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48EF">
      <w:pPr>
        <w:jc w:val="center"/>
        <w:rPr>
          <w:rFonts w:ascii="微软雅黑" w:hAnsi="微软雅黑" w:eastAsia="微软雅黑" w:cs="宋体"/>
          <w:b/>
          <w:bCs/>
          <w:color w:val="383940"/>
          <w:kern w:val="0"/>
          <w:sz w:val="30"/>
          <w:szCs w:val="30"/>
        </w:rPr>
      </w:pPr>
      <w:bookmarkStart w:id="0" w:name="_Hlk116562785"/>
    </w:p>
    <w:p w14:paraId="636A9D67">
      <w:pPr>
        <w:jc w:val="center"/>
        <w:rPr>
          <w:rFonts w:hint="eastAsia" w:ascii="微软雅黑" w:hAnsi="微软雅黑" w:eastAsia="微软雅黑" w:cs="宋体"/>
          <w:b/>
          <w:bCs/>
          <w:color w:val="383940"/>
          <w:kern w:val="0"/>
          <w:sz w:val="30"/>
          <w:szCs w:val="30"/>
        </w:rPr>
      </w:pPr>
    </w:p>
    <w:p w14:paraId="0E87042D">
      <w:pPr>
        <w:tabs>
          <w:tab w:val="left" w:pos="15"/>
        </w:tabs>
        <w:ind w:left="3001" w:hanging="3001" w:hangingChars="1000"/>
        <w:jc w:val="left"/>
        <w:outlineLvl w:val="0"/>
        <w:rPr>
          <w:rFonts w:hint="eastAsia" w:ascii="微软雅黑" w:hAnsi="微软雅黑" w:eastAsia="微软雅黑" w:cs="宋体"/>
          <w:b w:val="0"/>
          <w:bCs w:val="0"/>
          <w:color w:val="383940"/>
          <w:kern w:val="0"/>
          <w:sz w:val="30"/>
          <w:szCs w:val="30"/>
          <w:lang w:eastAsia="zh-CN"/>
        </w:rPr>
      </w:pPr>
      <w:r>
        <w:rPr>
          <w:rFonts w:hint="eastAsia" w:ascii="微软雅黑" w:hAnsi="微软雅黑" w:eastAsia="微软雅黑" w:cs="宋体"/>
          <w:b/>
          <w:bCs/>
          <w:color w:val="383940"/>
          <w:kern w:val="0"/>
          <w:sz w:val="30"/>
          <w:szCs w:val="30"/>
        </w:rPr>
        <w:t>项目名称：</w:t>
      </w:r>
      <w:r>
        <w:rPr>
          <w:rFonts w:hint="eastAsia" w:ascii="微软雅黑" w:hAnsi="微软雅黑" w:eastAsia="微软雅黑" w:cs="宋体"/>
          <w:color w:val="383940"/>
          <w:kern w:val="0"/>
          <w:sz w:val="30"/>
          <w:szCs w:val="30"/>
          <w:lang w:val="en-US" w:eastAsia="zh-CN"/>
        </w:rPr>
        <w:t>厂区管道支架结构可靠性鉴定后加固处理</w:t>
      </w:r>
      <w:r>
        <w:rPr>
          <w:rFonts w:hint="eastAsia" w:ascii="微软雅黑" w:hAnsi="微软雅黑" w:eastAsia="微软雅黑" w:cs="宋体"/>
          <w:color w:val="383940"/>
          <w:kern w:val="0"/>
          <w:sz w:val="30"/>
          <w:szCs w:val="30"/>
          <w:lang w:eastAsia="zh-CN"/>
        </w:rPr>
        <w:t>工程</w:t>
      </w:r>
      <w:r>
        <w:rPr>
          <w:rFonts w:hint="eastAsia" w:ascii="微软雅黑" w:hAnsi="微软雅黑" w:eastAsia="微软雅黑" w:cs="宋体"/>
          <w:color w:val="383940"/>
          <w:kern w:val="0"/>
          <w:sz w:val="30"/>
          <w:szCs w:val="30"/>
          <w:lang w:val="en-US" w:eastAsia="zh-CN"/>
        </w:rPr>
        <w:t xml:space="preserve">     </w:t>
      </w:r>
      <w:r>
        <w:rPr>
          <w:rFonts w:hint="eastAsia" w:ascii="微软雅黑" w:hAnsi="微软雅黑" w:eastAsia="微软雅黑" w:cs="宋体"/>
          <w:color w:val="383940"/>
          <w:kern w:val="0"/>
          <w:sz w:val="30"/>
          <w:szCs w:val="30"/>
          <w:lang w:eastAsia="zh-CN"/>
        </w:rPr>
        <w:t>（</w:t>
      </w:r>
      <w:r>
        <w:rPr>
          <w:rFonts w:hint="eastAsia" w:ascii="微软雅黑" w:hAnsi="微软雅黑" w:eastAsia="微软雅黑" w:cs="宋体"/>
          <w:color w:val="383940"/>
          <w:kern w:val="0"/>
          <w:sz w:val="30"/>
          <w:szCs w:val="30"/>
          <w:u w:val="none"/>
          <w:lang w:val="en-US" w:eastAsia="zh-CN"/>
        </w:rPr>
        <w:t>砼结构劳务分包</w:t>
      </w:r>
      <w:r>
        <w:rPr>
          <w:rFonts w:hint="eastAsia" w:ascii="微软雅黑" w:hAnsi="微软雅黑" w:eastAsia="微软雅黑" w:cs="宋体"/>
          <w:color w:val="383940"/>
          <w:kern w:val="0"/>
          <w:sz w:val="30"/>
          <w:szCs w:val="30"/>
          <w:lang w:eastAsia="zh-CN"/>
        </w:rPr>
        <w:t>）</w:t>
      </w:r>
    </w:p>
    <w:p w14:paraId="2C0DE66B">
      <w:pPr>
        <w:tabs>
          <w:tab w:val="left" w:pos="1218"/>
        </w:tabs>
        <w:rPr>
          <w:rFonts w:ascii="微软雅黑" w:hAnsi="微软雅黑" w:eastAsia="微软雅黑" w:cs="宋体"/>
          <w:sz w:val="30"/>
          <w:szCs w:val="30"/>
        </w:rPr>
      </w:pPr>
      <w:r>
        <w:rPr>
          <w:rFonts w:ascii="微软雅黑" w:hAnsi="微软雅黑" w:eastAsia="微软雅黑" w:cs="宋体"/>
          <w:sz w:val="30"/>
          <w:szCs w:val="30"/>
        </w:rPr>
        <w:tab/>
      </w:r>
    </w:p>
    <w:p w14:paraId="6762C416">
      <w:pPr>
        <w:tabs>
          <w:tab w:val="left" w:pos="1218"/>
        </w:tabs>
        <w:rPr>
          <w:rFonts w:ascii="微软雅黑" w:hAnsi="微软雅黑" w:eastAsia="微软雅黑" w:cs="宋体"/>
          <w:sz w:val="30"/>
          <w:szCs w:val="30"/>
        </w:rPr>
      </w:pPr>
    </w:p>
    <w:p w14:paraId="02F91B1E">
      <w:pPr>
        <w:tabs>
          <w:tab w:val="left" w:pos="1218"/>
        </w:tabs>
        <w:rPr>
          <w:rFonts w:ascii="微软雅黑" w:hAnsi="微软雅黑" w:eastAsia="微软雅黑" w:cs="宋体"/>
          <w:sz w:val="30"/>
          <w:szCs w:val="30"/>
        </w:rPr>
      </w:pPr>
    </w:p>
    <w:p w14:paraId="13D895BC">
      <w:pPr>
        <w:tabs>
          <w:tab w:val="left" w:pos="1218"/>
        </w:tabs>
        <w:rPr>
          <w:rFonts w:ascii="微软雅黑" w:hAnsi="微软雅黑" w:eastAsia="微软雅黑" w:cs="宋体"/>
          <w:sz w:val="30"/>
          <w:szCs w:val="30"/>
        </w:rPr>
      </w:pPr>
    </w:p>
    <w:p w14:paraId="06779F09">
      <w:pPr>
        <w:tabs>
          <w:tab w:val="left" w:pos="1218"/>
        </w:tabs>
        <w:rPr>
          <w:rFonts w:ascii="微软雅黑" w:hAnsi="微软雅黑" w:eastAsia="微软雅黑" w:cs="宋体"/>
          <w:sz w:val="30"/>
          <w:szCs w:val="30"/>
        </w:rPr>
      </w:pPr>
    </w:p>
    <w:p w14:paraId="45F99529">
      <w:pPr>
        <w:tabs>
          <w:tab w:val="left" w:pos="1218"/>
        </w:tabs>
        <w:rPr>
          <w:rFonts w:ascii="微软雅黑" w:hAnsi="微软雅黑" w:eastAsia="微软雅黑" w:cs="宋体"/>
          <w:sz w:val="30"/>
          <w:szCs w:val="30"/>
        </w:rPr>
      </w:pPr>
    </w:p>
    <w:p w14:paraId="72147307">
      <w:pPr>
        <w:tabs>
          <w:tab w:val="left" w:pos="1218"/>
        </w:tabs>
        <w:jc w:val="center"/>
        <w:outlineLvl w:val="0"/>
        <w:rPr>
          <w:rFonts w:ascii="微软雅黑" w:hAnsi="微软雅黑" w:eastAsia="微软雅黑" w:cs="宋体"/>
          <w:sz w:val="56"/>
          <w:szCs w:val="56"/>
        </w:rPr>
      </w:pPr>
      <w:r>
        <w:rPr>
          <w:rFonts w:hint="eastAsia" w:ascii="微软雅黑" w:hAnsi="微软雅黑" w:eastAsia="微软雅黑" w:cs="宋体"/>
          <w:sz w:val="56"/>
          <w:szCs w:val="56"/>
        </w:rPr>
        <w:t>竞争性比选文件</w:t>
      </w:r>
    </w:p>
    <w:p w14:paraId="78868994">
      <w:pPr>
        <w:tabs>
          <w:tab w:val="left" w:pos="1218"/>
        </w:tabs>
        <w:jc w:val="center"/>
        <w:rPr>
          <w:rFonts w:ascii="微软雅黑" w:hAnsi="微软雅黑" w:eastAsia="微软雅黑" w:cs="宋体"/>
          <w:sz w:val="52"/>
          <w:szCs w:val="52"/>
        </w:rPr>
      </w:pPr>
    </w:p>
    <w:p w14:paraId="325667B6">
      <w:pPr>
        <w:tabs>
          <w:tab w:val="left" w:pos="1218"/>
        </w:tabs>
        <w:jc w:val="center"/>
        <w:rPr>
          <w:rFonts w:ascii="微软雅黑" w:hAnsi="微软雅黑" w:eastAsia="微软雅黑" w:cs="宋体"/>
          <w:sz w:val="52"/>
          <w:szCs w:val="52"/>
        </w:rPr>
      </w:pPr>
    </w:p>
    <w:p w14:paraId="0F0E822A">
      <w:pPr>
        <w:tabs>
          <w:tab w:val="left" w:pos="15"/>
        </w:tabs>
        <w:rPr>
          <w:rFonts w:ascii="微软雅黑" w:hAnsi="微软雅黑" w:eastAsia="微软雅黑" w:cs="宋体"/>
          <w:sz w:val="52"/>
          <w:szCs w:val="52"/>
        </w:rPr>
      </w:pPr>
    </w:p>
    <w:p w14:paraId="6BECC549">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bCs/>
          <w:color w:val="383940"/>
          <w:kern w:val="0"/>
          <w:sz w:val="30"/>
          <w:szCs w:val="30"/>
        </w:rPr>
        <w:t>比选人：</w:t>
      </w:r>
      <w:r>
        <w:rPr>
          <w:rFonts w:hint="eastAsia" w:ascii="微软雅黑" w:hAnsi="微软雅黑" w:eastAsia="微软雅黑" w:cs="宋体"/>
          <w:color w:val="383940"/>
          <w:kern w:val="0"/>
          <w:sz w:val="30"/>
          <w:szCs w:val="30"/>
        </w:rPr>
        <w:t>重庆市</w:t>
      </w:r>
      <w:r>
        <w:rPr>
          <w:rFonts w:hint="eastAsia" w:ascii="微软雅黑" w:hAnsi="微软雅黑" w:eastAsia="微软雅黑" w:cs="宋体"/>
          <w:color w:val="383940"/>
          <w:kern w:val="0"/>
          <w:sz w:val="30"/>
          <w:szCs w:val="30"/>
          <w:lang w:val="en-US" w:eastAsia="zh-CN"/>
        </w:rPr>
        <w:t>建筑科学研究院</w:t>
      </w:r>
      <w:r>
        <w:rPr>
          <w:rFonts w:hint="eastAsia" w:ascii="微软雅黑" w:hAnsi="微软雅黑" w:eastAsia="微软雅黑" w:cs="宋体"/>
          <w:color w:val="383940"/>
          <w:kern w:val="0"/>
          <w:sz w:val="30"/>
          <w:szCs w:val="30"/>
        </w:rPr>
        <w:t>有限公司</w:t>
      </w:r>
    </w:p>
    <w:p w14:paraId="2C112043">
      <w:pPr>
        <w:tabs>
          <w:tab w:val="left" w:pos="15"/>
        </w:tabs>
        <w:ind w:firstLine="1500" w:firstLineChars="500"/>
        <w:jc w:val="both"/>
        <w:outlineLvl w:val="0"/>
        <w:rPr>
          <w:rFonts w:hint="eastAsia" w:ascii="微软雅黑" w:hAnsi="微软雅黑" w:eastAsia="微软雅黑" w:cs="宋体"/>
          <w:b w:val="0"/>
          <w:bCs w:val="0"/>
          <w:color w:val="383940"/>
          <w:kern w:val="0"/>
          <w:sz w:val="30"/>
          <w:szCs w:val="30"/>
          <w:lang w:val="en-US" w:eastAsia="zh-CN"/>
        </w:rPr>
      </w:pPr>
    </w:p>
    <w:p w14:paraId="3AD79760">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val="0"/>
          <w:bCs w:val="0"/>
          <w:color w:val="383940"/>
          <w:kern w:val="0"/>
          <w:sz w:val="30"/>
          <w:szCs w:val="30"/>
          <w:lang w:val="en-US" w:eastAsia="zh-CN"/>
        </w:rPr>
        <w:t xml:space="preserve">        </w:t>
      </w:r>
    </w:p>
    <w:p w14:paraId="416F64FC">
      <w:pPr>
        <w:tabs>
          <w:tab w:val="left" w:pos="15"/>
        </w:tabs>
        <w:jc w:val="center"/>
        <w:rPr>
          <w:rFonts w:ascii="微软雅黑" w:hAnsi="微软雅黑" w:eastAsia="微软雅黑" w:cs="宋体"/>
          <w:color w:val="383940"/>
          <w:kern w:val="0"/>
          <w:sz w:val="30"/>
          <w:szCs w:val="30"/>
        </w:rPr>
      </w:pPr>
    </w:p>
    <w:p w14:paraId="41BD4B2D">
      <w:pPr>
        <w:tabs>
          <w:tab w:val="left" w:pos="15"/>
        </w:tabs>
        <w:jc w:val="center"/>
        <w:outlineLvl w:val="0"/>
        <w:rPr>
          <w:rFonts w:hint="eastAsia" w:ascii="微软雅黑" w:hAnsi="微软雅黑" w:eastAsia="微软雅黑" w:cs="宋体"/>
          <w:color w:val="383940"/>
          <w:kern w:val="0"/>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微软雅黑" w:hAnsi="微软雅黑" w:eastAsia="微软雅黑" w:cs="宋体"/>
          <w:color w:val="383940"/>
          <w:kern w:val="0"/>
          <w:sz w:val="30"/>
          <w:szCs w:val="30"/>
        </w:rPr>
        <w:t>二零二</w:t>
      </w:r>
      <w:r>
        <w:rPr>
          <w:rFonts w:hint="eastAsia" w:ascii="微软雅黑" w:hAnsi="微软雅黑" w:eastAsia="微软雅黑" w:cs="宋体"/>
          <w:color w:val="383940"/>
          <w:kern w:val="0"/>
          <w:sz w:val="30"/>
          <w:szCs w:val="30"/>
          <w:lang w:val="en-US" w:eastAsia="zh-CN"/>
        </w:rPr>
        <w:t>五</w:t>
      </w:r>
      <w:r>
        <w:rPr>
          <w:rFonts w:hint="eastAsia" w:ascii="微软雅黑" w:hAnsi="微软雅黑" w:eastAsia="微软雅黑" w:cs="宋体"/>
          <w:color w:val="383940"/>
          <w:kern w:val="0"/>
          <w:sz w:val="30"/>
          <w:szCs w:val="30"/>
        </w:rPr>
        <w:t>年</w:t>
      </w:r>
      <w:r>
        <w:rPr>
          <w:rFonts w:hint="eastAsia" w:ascii="微软雅黑" w:hAnsi="微软雅黑" w:eastAsia="微软雅黑" w:cs="宋体"/>
          <w:color w:val="383940"/>
          <w:kern w:val="0"/>
          <w:sz w:val="30"/>
          <w:szCs w:val="30"/>
          <w:lang w:val="en-US" w:eastAsia="zh-CN"/>
        </w:rPr>
        <w:t>七</w:t>
      </w:r>
      <w:r>
        <w:rPr>
          <w:rFonts w:hint="eastAsia" w:ascii="微软雅黑" w:hAnsi="微软雅黑" w:eastAsia="微软雅黑" w:cs="宋体"/>
          <w:color w:val="383940"/>
          <w:kern w:val="0"/>
          <w:sz w:val="30"/>
          <w:szCs w:val="30"/>
        </w:rPr>
        <w:t>月</w:t>
      </w:r>
    </w:p>
    <w:p w14:paraId="61FB7C6B">
      <w:pPr>
        <w:jc w:val="center"/>
        <w:rPr>
          <w:rFonts w:hint="eastAsia" w:ascii="微软雅黑" w:hAnsi="微软雅黑" w:eastAsia="微软雅黑" w:cs="宋体"/>
          <w:b/>
          <w:bCs/>
          <w:color w:val="383940"/>
          <w:kern w:val="0"/>
          <w:sz w:val="30"/>
          <w:szCs w:val="30"/>
          <w:lang w:val="en-US" w:eastAsia="zh-CN"/>
        </w:rPr>
      </w:pPr>
      <w:bookmarkStart w:id="1" w:name="OLE_LINK13"/>
      <w:bookmarkStart w:id="2" w:name="OLE_LINK12"/>
      <w:r>
        <w:rPr>
          <w:rFonts w:hint="eastAsia" w:ascii="微软雅黑" w:hAnsi="微软雅黑" w:eastAsia="微软雅黑" w:cs="宋体"/>
          <w:b/>
          <w:bCs/>
          <w:color w:val="383940"/>
          <w:kern w:val="0"/>
          <w:sz w:val="30"/>
          <w:szCs w:val="30"/>
          <w:lang w:val="en-US" w:eastAsia="zh-CN"/>
        </w:rPr>
        <w:t>厂区管道支架结构可靠性鉴定后加固处理</w:t>
      </w:r>
      <w:r>
        <w:rPr>
          <w:rFonts w:hint="eastAsia" w:ascii="微软雅黑" w:hAnsi="微软雅黑" w:eastAsia="微软雅黑" w:cs="宋体"/>
          <w:b/>
          <w:bCs/>
          <w:color w:val="383940"/>
          <w:kern w:val="0"/>
          <w:sz w:val="30"/>
          <w:szCs w:val="30"/>
          <w:lang w:eastAsia="zh-CN"/>
        </w:rPr>
        <w:t>工程</w:t>
      </w:r>
    </w:p>
    <w:bookmarkEnd w:id="1"/>
    <w:p w14:paraId="230E9A7A">
      <w:pPr>
        <w:jc w:val="center"/>
        <w:rPr>
          <w:rFonts w:hint="eastAsia"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lang w:val="en-US" w:eastAsia="zh-CN"/>
        </w:rPr>
        <w:t>砼结构</w:t>
      </w:r>
      <w:r>
        <w:rPr>
          <w:rFonts w:hint="eastAsia" w:ascii="微软雅黑" w:hAnsi="微软雅黑" w:eastAsia="微软雅黑" w:cs="宋体"/>
          <w:b/>
          <w:bCs/>
          <w:color w:val="383940"/>
          <w:kern w:val="0"/>
          <w:sz w:val="30"/>
          <w:szCs w:val="30"/>
        </w:rPr>
        <w:t>劳务服务项目</w:t>
      </w:r>
    </w:p>
    <w:bookmarkEnd w:id="2"/>
    <w:p w14:paraId="1990A8A8">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bookmarkEnd w:id="0"/>
    <w:p w14:paraId="595F2B68">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bookmarkStart w:id="3" w:name="OLE_LINK14"/>
      <w:r>
        <w:rPr>
          <w:rFonts w:hint="default" w:ascii="Times New Roman" w:hAnsi="Times New Roman" w:eastAsia="微软雅黑" w:cs="Times New Roman"/>
          <w:color w:val="383838"/>
          <w:kern w:val="0"/>
          <w:sz w:val="24"/>
          <w:szCs w:val="24"/>
          <w:lang w:val="en-US" w:eastAsia="zh-CN"/>
        </w:rPr>
        <w:t>厂区管道支架结构可靠性鉴定后加固处理</w:t>
      </w:r>
      <w:r>
        <w:rPr>
          <w:rFonts w:hint="default" w:ascii="Times New Roman" w:hAnsi="Times New Roman" w:eastAsia="微软雅黑" w:cs="Times New Roman"/>
          <w:color w:val="383838"/>
          <w:kern w:val="0"/>
          <w:sz w:val="24"/>
          <w:szCs w:val="24"/>
          <w:lang w:eastAsia="zh-CN"/>
        </w:rPr>
        <w:t>工程</w:t>
      </w:r>
      <w:r>
        <w:rPr>
          <w:rFonts w:hint="eastAsia" w:ascii="Times New Roman" w:hAnsi="Times New Roman" w:eastAsia="微软雅黑" w:cs="Times New Roman"/>
          <w:color w:val="383838"/>
          <w:kern w:val="0"/>
          <w:sz w:val="24"/>
          <w:szCs w:val="24"/>
          <w:lang w:val="en-US" w:eastAsia="zh-CN"/>
        </w:rPr>
        <w:t>砼结构</w:t>
      </w:r>
      <w:bookmarkEnd w:id="3"/>
      <w:r>
        <w:rPr>
          <w:rFonts w:ascii="Times New Roman" w:hAnsi="Times New Roman" w:eastAsia="微软雅黑" w:cs="Times New Roman"/>
          <w:color w:val="383838"/>
          <w:kern w:val="0"/>
          <w:sz w:val="24"/>
          <w:szCs w:val="24"/>
        </w:rPr>
        <w:t>劳务服务项目进行竞争性比选，欢迎合格的供应商前来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0664686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项目名称：</w:t>
      </w:r>
      <w:bookmarkStart w:id="4" w:name="OLE_LINK15"/>
      <w:r>
        <w:rPr>
          <w:rFonts w:hint="default" w:ascii="Times New Roman" w:hAnsi="Times New Roman" w:eastAsia="微软雅黑" w:cs="Times New Roman"/>
          <w:color w:val="383838"/>
          <w:kern w:val="0"/>
          <w:sz w:val="24"/>
          <w:szCs w:val="24"/>
          <w:lang w:val="en-US" w:eastAsia="zh-CN"/>
        </w:rPr>
        <w:t>厂区管道支架结构可靠性鉴定后加固处理</w:t>
      </w:r>
      <w:r>
        <w:rPr>
          <w:rFonts w:hint="eastAsia" w:ascii="Times New Roman" w:hAnsi="Times New Roman" w:eastAsia="微软雅黑" w:cs="Times New Roman"/>
          <w:color w:val="383838"/>
          <w:kern w:val="0"/>
          <w:sz w:val="24"/>
          <w:szCs w:val="24"/>
          <w:lang w:eastAsia="zh-CN"/>
        </w:rPr>
        <w:t>工程（</w:t>
      </w:r>
      <w:r>
        <w:rPr>
          <w:rFonts w:hint="eastAsia" w:ascii="Times New Roman" w:hAnsi="Times New Roman" w:eastAsia="微软雅黑" w:cs="Times New Roman"/>
          <w:color w:val="383838"/>
          <w:kern w:val="0"/>
          <w:sz w:val="24"/>
          <w:szCs w:val="24"/>
          <w:lang w:val="en-US" w:eastAsia="zh-CN"/>
        </w:rPr>
        <w:t>砼结构劳务分包</w:t>
      </w:r>
      <w:r>
        <w:rPr>
          <w:rFonts w:hint="eastAsia" w:ascii="Times New Roman" w:hAnsi="Times New Roman" w:eastAsia="微软雅黑" w:cs="Times New Roman"/>
          <w:color w:val="383838"/>
          <w:kern w:val="0"/>
          <w:sz w:val="24"/>
          <w:szCs w:val="24"/>
          <w:lang w:eastAsia="zh-CN"/>
        </w:rPr>
        <w:t>）</w:t>
      </w:r>
    </w:p>
    <w:bookmarkEnd w:id="4"/>
    <w:p w14:paraId="60480B20">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2EB93032">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eastAsia="zh-CN"/>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lang w:val="en-US" w:eastAsia="zh-CN"/>
        </w:rPr>
        <w:t>邹勇</w:t>
      </w:r>
    </w:p>
    <w:p w14:paraId="3714BC9F">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lang w:val="en-US" w:eastAsia="zh-CN"/>
        </w:rPr>
        <w:t>17384700676</w:t>
      </w:r>
    </w:p>
    <w:p w14:paraId="575CF751">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42C1FEE6">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采购单位：重庆市</w:t>
      </w:r>
      <w:r>
        <w:rPr>
          <w:rFonts w:hint="eastAsia" w:ascii="Times New Roman" w:hAnsi="Times New Roman" w:eastAsia="微软雅黑" w:cs="Times New Roman"/>
          <w:color w:val="383838"/>
          <w:kern w:val="0"/>
          <w:sz w:val="24"/>
          <w:szCs w:val="24"/>
          <w:lang w:val="en-US" w:eastAsia="zh-CN"/>
        </w:rPr>
        <w:t>建筑科学研究院</w:t>
      </w:r>
      <w:r>
        <w:rPr>
          <w:rFonts w:ascii="Times New Roman" w:hAnsi="Times New Roman" w:eastAsia="微软雅黑" w:cs="Times New Roman"/>
          <w:color w:val="383838"/>
          <w:kern w:val="0"/>
          <w:sz w:val="24"/>
          <w:szCs w:val="24"/>
        </w:rPr>
        <w:t>有限公司</w:t>
      </w:r>
    </w:p>
    <w:p w14:paraId="54132CF4">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地</w:t>
      </w:r>
      <w:r>
        <w:rPr>
          <w:rFonts w:hint="eastAsia" w:ascii="Times New Roman" w:hAnsi="Times New Roman" w:eastAsia="微软雅黑" w:cs="Times New Roman"/>
          <w:color w:val="383838"/>
          <w:kern w:val="0"/>
          <w:sz w:val="24"/>
          <w:szCs w:val="24"/>
        </w:rPr>
        <w:t xml:space="preserve"> </w:t>
      </w:r>
      <w:r>
        <w:rPr>
          <w:rFonts w:ascii="Times New Roman" w:hAnsi="Times New Roman" w:eastAsia="微软雅黑" w:cs="Times New Roman"/>
          <w:color w:val="383838"/>
          <w:kern w:val="0"/>
          <w:sz w:val="24"/>
          <w:szCs w:val="24"/>
        </w:rPr>
        <w:t xml:space="preserve">   址：重庆市渝中区长江二路221号</w:t>
      </w:r>
      <w:r>
        <w:rPr>
          <w:rFonts w:hint="eastAsia" w:ascii="Times New Roman" w:hAnsi="Times New Roman" w:eastAsia="微软雅黑" w:cs="Times New Roman"/>
          <w:color w:val="383838"/>
          <w:kern w:val="0"/>
          <w:sz w:val="24"/>
          <w:szCs w:val="24"/>
        </w:rPr>
        <w:t>重庆建科大厦8楼</w:t>
      </w:r>
    </w:p>
    <w:p w14:paraId="0E095F8F">
      <w:pPr>
        <w:widowControl/>
        <w:numPr>
          <w:ilvl w:val="0"/>
          <w:numId w:val="2"/>
        </w:numPr>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ascii="Times New Roman" w:hAnsi="Times New Roman" w:eastAsia="微软雅黑" w:cs="Times New Roman"/>
          <w:b/>
          <w:bCs/>
          <w:color w:val="383838"/>
          <w:kern w:val="0"/>
          <w:sz w:val="24"/>
          <w:szCs w:val="24"/>
        </w:rPr>
        <w:t>供应商资格要求简要说明:</w:t>
      </w:r>
    </w:p>
    <w:p w14:paraId="5A880B82">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1.1 基本要求</w:t>
      </w:r>
    </w:p>
    <w:p w14:paraId="4D00BE9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具有独立承担民事责任和相应履约的能力；</w:t>
      </w:r>
    </w:p>
    <w:p w14:paraId="5EE20CD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参加本次采购前三年内</w:t>
      </w: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在经营活动中没有重大违法记录；</w:t>
      </w:r>
    </w:p>
    <w:p w14:paraId="1C9DB83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w:t>
      </w:r>
      <w:r>
        <w:rPr>
          <w:rFonts w:hint="eastAsia" w:ascii="Times New Roman" w:hAnsi="Times New Roman" w:eastAsia="微软雅黑" w:cs="Times New Roman"/>
          <w:color w:val="383838"/>
          <w:kern w:val="0"/>
          <w:sz w:val="24"/>
          <w:szCs w:val="24"/>
        </w:rPr>
        <w:t>建筑劳务类别中</w:t>
      </w:r>
      <w:r>
        <w:rPr>
          <w:rFonts w:ascii="Times New Roman" w:hAnsi="Times New Roman" w:eastAsia="微软雅黑" w:cs="Times New Roman"/>
          <w:color w:val="383838"/>
          <w:kern w:val="0"/>
          <w:sz w:val="24"/>
          <w:szCs w:val="24"/>
        </w:rPr>
        <w:t>的单位；</w:t>
      </w:r>
    </w:p>
    <w:p w14:paraId="50EFB3AE">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不接受任何形式的联合体竞选响应。</w:t>
      </w:r>
    </w:p>
    <w:p w14:paraId="03DC09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1.2 特殊要求</w:t>
      </w:r>
    </w:p>
    <w:p w14:paraId="157236A2">
      <w:pPr>
        <w:widowControl/>
        <w:shd w:val="clear" w:color="auto" w:fill="FFFFFF"/>
        <w:spacing w:before="58" w:after="253" w:line="240" w:lineRule="auto"/>
        <w:jc w:val="left"/>
        <w:rPr>
          <w:rFonts w:ascii="Times New Roman" w:hAnsi="Times New Roman" w:eastAsia="微软雅黑" w:cs="Times New Roman"/>
          <w:color w:val="383838"/>
          <w:kern w:val="0"/>
          <w:sz w:val="24"/>
          <w:szCs w:val="24"/>
          <w:highlight w:val="none"/>
        </w:rPr>
      </w:pPr>
      <w:r>
        <w:rPr>
          <w:rFonts w:ascii="Times New Roman" w:hAnsi="Times New Roman" w:eastAsia="微软雅黑" w:cs="Times New Roman"/>
          <w:color w:val="383838"/>
          <w:kern w:val="0"/>
          <w:sz w:val="24"/>
          <w:szCs w:val="24"/>
          <w:highlight w:val="none"/>
        </w:rPr>
        <w:t>1</w:t>
      </w:r>
      <w:r>
        <w:rPr>
          <w:rFonts w:hint="eastAsia" w:ascii="Times New Roman" w:hAnsi="Times New Roman" w:eastAsia="微软雅黑" w:cs="Times New Roman"/>
          <w:color w:val="383838"/>
          <w:kern w:val="0"/>
          <w:sz w:val="24"/>
          <w:szCs w:val="24"/>
          <w:highlight w:val="none"/>
          <w:lang w:eastAsia="zh-CN"/>
        </w:rPr>
        <w:t>）</w:t>
      </w:r>
      <w:r>
        <w:rPr>
          <w:rFonts w:hint="eastAsia" w:ascii="Times New Roman" w:hAnsi="Times New Roman" w:eastAsia="微软雅黑" w:cs="Times New Roman"/>
          <w:color w:val="383838"/>
          <w:kern w:val="0"/>
          <w:sz w:val="24"/>
          <w:szCs w:val="24"/>
          <w:highlight w:val="none"/>
          <w:lang w:val="en-US" w:eastAsia="zh-CN"/>
        </w:rPr>
        <w:t>竞选单位必须配备两个现场管理人员，竞选单位现场管理人员必须为竞选单位员工，并提供拟派驻现场管理人员的社保复印件（2024年6月至2025年6月）</w:t>
      </w:r>
      <w:r>
        <w:rPr>
          <w:rFonts w:ascii="Times New Roman" w:hAnsi="Times New Roman" w:eastAsia="微软雅黑" w:cs="Times New Roman"/>
          <w:color w:val="383838"/>
          <w:kern w:val="0"/>
          <w:sz w:val="24"/>
          <w:szCs w:val="24"/>
          <w:highlight w:val="none"/>
        </w:rPr>
        <w:t>；</w:t>
      </w:r>
    </w:p>
    <w:p w14:paraId="354CC079">
      <w:pPr>
        <w:pStyle w:val="7"/>
        <w:ind w:left="0" w:leftChars="0" w:firstLine="0" w:firstLineChars="0"/>
        <w:rPr>
          <w:rFonts w:hint="eastAsia"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lang w:val="en-US" w:eastAsia="zh-CN"/>
        </w:rPr>
        <w:t>2）竞选单位必须配备专职安全员，且要求专职安全员为竞选单位员工（专职安全员不能与现场管理人员为同一人），并持有安全考核证书，提供拟派驻现场专职安全员的社保复印件（2024年6月至2025年6月）；</w:t>
      </w:r>
    </w:p>
    <w:p w14:paraId="46102775">
      <w:pPr>
        <w:rPr>
          <w:rFonts w:hint="eastAsia"/>
          <w:lang w:val="en-US" w:eastAsia="zh-CN"/>
        </w:rPr>
      </w:pPr>
    </w:p>
    <w:p w14:paraId="5CBB4D08">
      <w:pPr>
        <w:pStyle w:val="7"/>
        <w:ind w:left="0"/>
      </w:pPr>
    </w:p>
    <w:p w14:paraId="363E53D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462D22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获取比选文件的时间：202</w:t>
      </w:r>
      <w:r>
        <w:rPr>
          <w:rFonts w:hint="eastAsia" w:ascii="Times New Roman" w:hAnsi="Times New Roman" w:eastAsia="微软雅黑" w:cs="Times New Roman"/>
          <w:color w:val="383838"/>
          <w:kern w:val="0"/>
          <w:sz w:val="24"/>
          <w:szCs w:val="24"/>
          <w:lang w:val="en-US" w:eastAsia="zh-CN"/>
        </w:rPr>
        <w:t>5</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auto"/>
          <w:kern w:val="0"/>
          <w:sz w:val="24"/>
          <w:szCs w:val="24"/>
          <w:lang w:val="en-US" w:eastAsia="zh-CN"/>
        </w:rPr>
        <w:t>7</w:t>
      </w:r>
      <w:r>
        <w:rPr>
          <w:rFonts w:hint="eastAsia" w:ascii="Times New Roman" w:hAnsi="Times New Roman" w:eastAsia="微软雅黑" w:cs="Times New Roman"/>
          <w:color w:val="383838"/>
          <w:kern w:val="0"/>
          <w:sz w:val="24"/>
          <w:szCs w:val="24"/>
          <w:lang w:val="en-US" w:eastAsia="zh-CN"/>
        </w:rPr>
        <w:t xml:space="preserve"> </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 xml:space="preserve"> </w:t>
      </w:r>
      <w:r>
        <w:rPr>
          <w:rFonts w:hint="eastAsia" w:ascii="Times New Roman" w:hAnsi="Times New Roman" w:eastAsia="微软雅黑" w:cs="Times New Roman"/>
          <w:color w:val="383838"/>
          <w:kern w:val="0"/>
          <w:sz w:val="24"/>
          <w:szCs w:val="24"/>
          <w:u w:val="single"/>
          <w:lang w:val="en-US" w:eastAsia="zh-CN"/>
        </w:rPr>
        <w:t xml:space="preserve"> 31 </w:t>
      </w:r>
      <w:r>
        <w:rPr>
          <w:rFonts w:hint="eastAsia" w:ascii="Times New Roman" w:hAnsi="Times New Roman" w:eastAsia="微软雅黑" w:cs="Times New Roman"/>
          <w:color w:val="383838"/>
          <w:kern w:val="0"/>
          <w:sz w:val="24"/>
          <w:szCs w:val="24"/>
          <w:lang w:val="en-US" w:eastAsia="zh-CN"/>
        </w:rPr>
        <w:t xml:space="preserve">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10</w:t>
      </w:r>
      <w:r>
        <w:rPr>
          <w:rFonts w:ascii="Times New Roman" w:hAnsi="Times New Roman" w:eastAsia="微软雅黑" w:cs="Times New Roman"/>
          <w:color w:val="383838"/>
          <w:kern w:val="0"/>
          <w:sz w:val="24"/>
          <w:szCs w:val="24"/>
        </w:rPr>
        <w:t>:00 至 202</w:t>
      </w:r>
      <w:r>
        <w:rPr>
          <w:rFonts w:hint="eastAsia" w:ascii="Times New Roman" w:hAnsi="Times New Roman" w:eastAsia="微软雅黑" w:cs="Times New Roman"/>
          <w:color w:val="383838"/>
          <w:kern w:val="0"/>
          <w:sz w:val="24"/>
          <w:szCs w:val="24"/>
          <w:lang w:val="en-US" w:eastAsia="zh-CN"/>
        </w:rPr>
        <w:t>5</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lang w:val="en-US" w:eastAsia="zh-CN"/>
        </w:rPr>
        <w:t xml:space="preserve"> 8</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 xml:space="preserve"> </w:t>
      </w:r>
      <w:r>
        <w:rPr>
          <w:rFonts w:hint="eastAsia" w:ascii="Times New Roman" w:hAnsi="Times New Roman" w:eastAsia="微软雅黑" w:cs="Times New Roman"/>
          <w:color w:val="383838"/>
          <w:kern w:val="0"/>
          <w:sz w:val="24"/>
          <w:szCs w:val="24"/>
          <w:u w:val="single"/>
          <w:lang w:val="en-US" w:eastAsia="zh-CN"/>
        </w:rPr>
        <w:t xml:space="preserve"> 3 </w:t>
      </w:r>
      <w:r>
        <w:rPr>
          <w:rFonts w:hint="eastAsia" w:ascii="Times New Roman" w:hAnsi="Times New Roman" w:eastAsia="微软雅黑" w:cs="Times New Roman"/>
          <w:color w:val="383838"/>
          <w:kern w:val="0"/>
          <w:sz w:val="24"/>
          <w:szCs w:val="24"/>
          <w:lang w:val="en-US" w:eastAsia="zh-CN"/>
        </w:rPr>
        <w:t xml:space="preserve">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18</w:t>
      </w:r>
      <w:r>
        <w:rPr>
          <w:rFonts w:ascii="Times New Roman" w:hAnsi="Times New Roman" w:eastAsia="微软雅黑" w:cs="Times New Roman"/>
          <w:color w:val="383838"/>
          <w:kern w:val="0"/>
          <w:sz w:val="24"/>
          <w:szCs w:val="24"/>
        </w:rPr>
        <w:t>:00</w:t>
      </w:r>
    </w:p>
    <w:p w14:paraId="72AB65B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重庆市渝中区长江二路221号建科大厦</w:t>
      </w:r>
      <w:r>
        <w:rPr>
          <w:rFonts w:hint="eastAsia" w:ascii="Times New Roman" w:hAnsi="Times New Roman" w:eastAsia="微软雅黑" w:cs="Times New Roman"/>
          <w:color w:val="383838"/>
          <w:kern w:val="0"/>
          <w:sz w:val="24"/>
          <w:szCs w:val="24"/>
          <w:lang w:val="en-US" w:eastAsia="zh-CN"/>
        </w:rPr>
        <w:t>8楼</w:t>
      </w:r>
      <w:r>
        <w:rPr>
          <w:rFonts w:ascii="Times New Roman" w:hAnsi="Times New Roman" w:eastAsia="微软雅黑" w:cs="Times New Roman"/>
          <w:color w:val="383838"/>
          <w:kern w:val="0"/>
          <w:sz w:val="24"/>
          <w:szCs w:val="24"/>
        </w:rPr>
        <w:t>。</w:t>
      </w:r>
    </w:p>
    <w:p w14:paraId="6E2B1A1B">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448A22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kern w:val="0"/>
          <w:sz w:val="24"/>
          <w:szCs w:val="24"/>
          <w:lang w:val="en-US" w:eastAsia="zh-CN"/>
        </w:rPr>
        <w:t>预算金额（含税）</w:t>
      </w:r>
      <w:r>
        <w:rPr>
          <w:rFonts w:hint="eastAsia" w:ascii="Times New Roman" w:hAnsi="Times New Roman" w:eastAsia="微软雅黑" w:cs="Times New Roman"/>
          <w:color w:val="383838"/>
          <w:kern w:val="0"/>
          <w:sz w:val="24"/>
          <w:szCs w:val="24"/>
        </w:rPr>
        <w:t>：</w:t>
      </w:r>
      <w:r>
        <w:rPr>
          <w:rFonts w:hint="eastAsia" w:ascii="Times New Roman" w:hAnsi="Times New Roman" w:eastAsia="宋体" w:cs="Times New Roman"/>
          <w:i w:val="0"/>
          <w:iCs w:val="0"/>
          <w:color w:val="auto"/>
          <w:kern w:val="0"/>
          <w:sz w:val="24"/>
          <w:szCs w:val="24"/>
          <w:highlight w:val="none"/>
          <w:u w:val="none"/>
          <w:lang w:val="en-US" w:eastAsia="zh-CN" w:bidi="ar"/>
        </w:rPr>
        <w:t>331.476696</w:t>
      </w:r>
      <w:r>
        <w:rPr>
          <w:rFonts w:hint="eastAsia" w:ascii="Times New Roman" w:hAnsi="Times New Roman" w:eastAsia="微软雅黑" w:cs="Times New Roman"/>
          <w:color w:val="383838"/>
          <w:kern w:val="0"/>
          <w:sz w:val="24"/>
          <w:szCs w:val="24"/>
          <w:lang w:val="en-US" w:eastAsia="zh-CN"/>
        </w:rPr>
        <w:t>万元</w:t>
      </w:r>
    </w:p>
    <w:p w14:paraId="6C54DDFE">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比选响应文件递交截止时间：202</w:t>
      </w:r>
      <w:r>
        <w:rPr>
          <w:rFonts w:hint="eastAsia" w:ascii="Times New Roman" w:hAnsi="Times New Roman" w:eastAsia="微软雅黑" w:cs="Times New Roman"/>
          <w:color w:val="383838"/>
          <w:kern w:val="0"/>
          <w:sz w:val="24"/>
          <w:szCs w:val="24"/>
          <w:highlight w:val="none"/>
          <w:lang w:val="en-US" w:eastAsia="zh-CN"/>
        </w:rPr>
        <w:t>5</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8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w:t>
      </w:r>
      <w:r>
        <w:rPr>
          <w:rFonts w:hint="eastAsia" w:ascii="Times New Roman" w:hAnsi="Times New Roman" w:eastAsia="微软雅黑" w:cs="Times New Roman"/>
          <w:color w:val="383838"/>
          <w:kern w:val="0"/>
          <w:sz w:val="24"/>
          <w:szCs w:val="24"/>
          <w:highlight w:val="none"/>
          <w:u w:val="single"/>
          <w:lang w:val="en-US" w:eastAsia="zh-CN"/>
        </w:rPr>
        <w:t xml:space="preserve"> 4 </w:t>
      </w:r>
      <w:r>
        <w:rPr>
          <w:rFonts w:ascii="Times New Roman" w:hAnsi="Times New Roman" w:eastAsia="微软雅黑" w:cs="Times New Roman"/>
          <w:color w:val="383838"/>
          <w:kern w:val="0"/>
          <w:sz w:val="24"/>
          <w:szCs w:val="24"/>
          <w:highlight w:val="none"/>
        </w:rPr>
        <w:t>日 1</w:t>
      </w:r>
      <w:r>
        <w:rPr>
          <w:rFonts w:hint="eastAsia" w:ascii="Times New Roman" w:hAnsi="Times New Roman" w:eastAsia="微软雅黑" w:cs="Times New Roman"/>
          <w:color w:val="383838"/>
          <w:kern w:val="0"/>
          <w:sz w:val="24"/>
          <w:szCs w:val="24"/>
          <w:highlight w:val="none"/>
          <w:lang w:val="en-US" w:eastAsia="zh-CN"/>
        </w:rPr>
        <w:t>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3BA8CC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075DDAB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比选响应文件开启时间：202</w:t>
      </w:r>
      <w:r>
        <w:rPr>
          <w:rFonts w:hint="eastAsia" w:ascii="Times New Roman" w:hAnsi="Times New Roman" w:eastAsia="微软雅黑" w:cs="Times New Roman"/>
          <w:color w:val="383838"/>
          <w:kern w:val="0"/>
          <w:sz w:val="24"/>
          <w:szCs w:val="24"/>
          <w:highlight w:val="none"/>
          <w:lang w:val="en-US" w:eastAsia="zh-CN"/>
        </w:rPr>
        <w:t>5</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8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 xml:space="preserve"> 4  </w:t>
      </w:r>
      <w:r>
        <w:rPr>
          <w:rFonts w:ascii="Times New Roman" w:hAnsi="Times New Roman" w:eastAsia="微软雅黑" w:cs="Times New Roman"/>
          <w:color w:val="383838"/>
          <w:kern w:val="0"/>
          <w:sz w:val="24"/>
          <w:szCs w:val="24"/>
          <w:highlight w:val="none"/>
        </w:rPr>
        <w:t xml:space="preserve">日 </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015EAFDB">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比选响应文件开启地点：</w:t>
      </w:r>
      <w:bookmarkStart w:id="5" w:name="OLE_LINK11"/>
      <w:r>
        <w:rPr>
          <w:rFonts w:ascii="Times New Roman" w:hAnsi="Times New Roman" w:eastAsia="微软雅黑" w:cs="Times New Roman"/>
          <w:color w:val="383838"/>
          <w:kern w:val="0"/>
          <w:sz w:val="24"/>
          <w:szCs w:val="24"/>
        </w:rPr>
        <w:t>建科大厦</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楼会议室</w:t>
      </w:r>
      <w:bookmarkEnd w:id="5"/>
    </w:p>
    <w:p w14:paraId="11D42F4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四</w:t>
      </w:r>
      <w:r>
        <w:rPr>
          <w:rFonts w:ascii="Times New Roman" w:hAnsi="Times New Roman" w:eastAsia="微软雅黑" w:cs="Times New Roman"/>
          <w:b/>
          <w:bCs/>
          <w:color w:val="383838"/>
          <w:kern w:val="0"/>
          <w:sz w:val="24"/>
          <w:szCs w:val="24"/>
        </w:rPr>
        <w:t>、采购项目需要落实的采购政策：</w:t>
      </w:r>
    </w:p>
    <w:p w14:paraId="10173AFC">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b/>
          <w:bCs/>
          <w:color w:val="383838"/>
          <w:kern w:val="0"/>
          <w:sz w:val="24"/>
          <w:szCs w:val="24"/>
          <w:u w:val="single"/>
          <w:lang w:val="en-US" w:eastAsia="zh-CN"/>
        </w:rPr>
        <w:t>厂区管道支架结构可靠性鉴定后加固处理</w:t>
      </w:r>
      <w:r>
        <w:rPr>
          <w:rFonts w:hint="eastAsia" w:ascii="Times New Roman" w:hAnsi="Times New Roman" w:eastAsia="微软雅黑" w:cs="Times New Roman"/>
          <w:b/>
          <w:bCs/>
          <w:color w:val="383838"/>
          <w:kern w:val="0"/>
          <w:sz w:val="24"/>
          <w:szCs w:val="24"/>
          <w:u w:val="single"/>
          <w:lang w:eastAsia="zh-CN"/>
        </w:rPr>
        <w:t>工程</w:t>
      </w:r>
      <w:r>
        <w:rPr>
          <w:rFonts w:hint="eastAsia" w:ascii="Times New Roman" w:hAnsi="Times New Roman" w:eastAsia="微软雅黑" w:cs="Times New Roman"/>
          <w:b/>
          <w:bCs/>
          <w:color w:val="383838"/>
          <w:kern w:val="0"/>
          <w:sz w:val="24"/>
          <w:szCs w:val="24"/>
          <w:u w:val="single"/>
          <w:lang w:val="en-US" w:eastAsia="zh-CN"/>
        </w:rPr>
        <w:t>砼结构</w:t>
      </w:r>
      <w:r>
        <w:rPr>
          <w:rFonts w:ascii="Times New Roman" w:hAnsi="Times New Roman" w:eastAsia="微软雅黑" w:cs="Times New Roman"/>
          <w:b/>
          <w:color w:val="383838"/>
          <w:kern w:val="0"/>
          <w:sz w:val="24"/>
          <w:szCs w:val="24"/>
          <w:u w:val="single"/>
        </w:rPr>
        <w:t>劳务</w:t>
      </w:r>
      <w:r>
        <w:rPr>
          <w:rFonts w:hint="eastAsia" w:ascii="Times New Roman" w:hAnsi="Times New Roman" w:eastAsia="微软雅黑" w:cs="Times New Roman"/>
          <w:b/>
          <w:color w:val="383838"/>
          <w:kern w:val="0"/>
          <w:sz w:val="24"/>
          <w:szCs w:val="24"/>
          <w:u w:val="single"/>
          <w:lang w:val="en-US" w:eastAsia="zh-CN"/>
        </w:rPr>
        <w:t>分包</w:t>
      </w:r>
      <w:r>
        <w:rPr>
          <w:rFonts w:ascii="Times New Roman" w:hAnsi="Times New Roman" w:eastAsia="微软雅黑" w:cs="Times New Roman"/>
          <w:b/>
          <w:color w:val="383838"/>
          <w:kern w:val="0"/>
          <w:sz w:val="24"/>
          <w:szCs w:val="24"/>
          <w:u w:val="single"/>
        </w:rPr>
        <w:t>服务</w:t>
      </w:r>
      <w:r>
        <w:rPr>
          <w:rFonts w:ascii="Times New Roman" w:hAnsi="Times New Roman" w:eastAsia="微软雅黑" w:cs="Times New Roman"/>
          <w:color w:val="383838"/>
          <w:kern w:val="0"/>
          <w:sz w:val="24"/>
          <w:szCs w:val="24"/>
        </w:rPr>
        <w:t>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6"/>
        <w:gridCol w:w="1399"/>
        <w:gridCol w:w="3095"/>
        <w:gridCol w:w="546"/>
        <w:gridCol w:w="986"/>
        <w:gridCol w:w="841"/>
        <w:gridCol w:w="1116"/>
      </w:tblGrid>
      <w:tr w14:paraId="32B4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29A8F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99" w:type="dxa"/>
            <w:vMerge w:val="restart"/>
            <w:shd w:val="clear" w:color="auto" w:fill="auto"/>
            <w:vAlign w:val="center"/>
          </w:tcPr>
          <w:p w14:paraId="64781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095" w:type="dxa"/>
            <w:vMerge w:val="restart"/>
            <w:shd w:val="clear" w:color="auto" w:fill="auto"/>
            <w:vAlign w:val="center"/>
          </w:tcPr>
          <w:p w14:paraId="5FFAB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shd w:val="clear" w:color="auto" w:fill="auto"/>
            <w:vAlign w:val="center"/>
          </w:tcPr>
          <w:p w14:paraId="0795E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shd w:val="clear" w:color="auto" w:fill="auto"/>
            <w:vAlign w:val="center"/>
          </w:tcPr>
          <w:p w14:paraId="18D7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0" w:type="auto"/>
            <w:vMerge w:val="restart"/>
            <w:shd w:val="clear" w:color="auto" w:fill="auto"/>
            <w:vAlign w:val="center"/>
          </w:tcPr>
          <w:p w14:paraId="013FA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劳务单价限价</w:t>
            </w:r>
          </w:p>
        </w:tc>
        <w:tc>
          <w:tcPr>
            <w:tcW w:w="1026" w:type="dxa"/>
            <w:vMerge w:val="restart"/>
            <w:shd w:val="clear" w:color="auto" w:fill="auto"/>
            <w:vAlign w:val="center"/>
          </w:tcPr>
          <w:p w14:paraId="7CC83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5DCA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59E33A8D">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79EE3C54">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48D709D9">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5B6F6F1">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532F9E36">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2B4B271">
            <w:pPr>
              <w:jc w:val="center"/>
              <w:rPr>
                <w:rFonts w:hint="eastAsia" w:ascii="宋体" w:hAnsi="宋体" w:eastAsia="宋体" w:cs="宋体"/>
                <w:i w:val="0"/>
                <w:iCs w:val="0"/>
                <w:color w:val="000000"/>
                <w:sz w:val="18"/>
                <w:szCs w:val="18"/>
                <w:u w:val="none"/>
              </w:rPr>
            </w:pPr>
          </w:p>
        </w:tc>
        <w:tc>
          <w:tcPr>
            <w:tcW w:w="1026" w:type="dxa"/>
            <w:vMerge w:val="continue"/>
            <w:shd w:val="clear" w:color="auto" w:fill="auto"/>
            <w:vAlign w:val="center"/>
          </w:tcPr>
          <w:p w14:paraId="2FE92382">
            <w:pPr>
              <w:jc w:val="center"/>
              <w:rPr>
                <w:rFonts w:hint="eastAsia" w:ascii="宋体" w:hAnsi="宋体" w:eastAsia="宋体" w:cs="宋体"/>
                <w:i w:val="0"/>
                <w:iCs w:val="0"/>
                <w:color w:val="000000"/>
                <w:sz w:val="18"/>
                <w:szCs w:val="18"/>
                <w:u w:val="none"/>
              </w:rPr>
            </w:pPr>
          </w:p>
        </w:tc>
      </w:tr>
      <w:tr w14:paraId="6EB7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2CC3DDFB">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0E5DAB77">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7D076CB0">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9CA9A1C">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5ED2C9B">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0A23012E">
            <w:pPr>
              <w:jc w:val="center"/>
              <w:rPr>
                <w:rFonts w:hint="eastAsia" w:ascii="宋体" w:hAnsi="宋体" w:eastAsia="宋体" w:cs="宋体"/>
                <w:i w:val="0"/>
                <w:iCs w:val="0"/>
                <w:color w:val="000000"/>
                <w:sz w:val="18"/>
                <w:szCs w:val="18"/>
                <w:u w:val="none"/>
              </w:rPr>
            </w:pPr>
          </w:p>
        </w:tc>
        <w:tc>
          <w:tcPr>
            <w:tcW w:w="1026" w:type="dxa"/>
            <w:vMerge w:val="continue"/>
            <w:shd w:val="clear" w:color="auto" w:fill="auto"/>
            <w:vAlign w:val="center"/>
          </w:tcPr>
          <w:p w14:paraId="2A288CD5">
            <w:pPr>
              <w:jc w:val="center"/>
              <w:rPr>
                <w:rFonts w:hint="eastAsia" w:ascii="宋体" w:hAnsi="宋体" w:eastAsia="宋体" w:cs="宋体"/>
                <w:i w:val="0"/>
                <w:iCs w:val="0"/>
                <w:color w:val="000000"/>
                <w:sz w:val="18"/>
                <w:szCs w:val="18"/>
                <w:u w:val="none"/>
              </w:rPr>
            </w:pPr>
          </w:p>
        </w:tc>
      </w:tr>
      <w:tr w14:paraId="3AFE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0" w:type="auto"/>
            <w:shd w:val="clear" w:color="auto" w:fill="auto"/>
            <w:vAlign w:val="center"/>
          </w:tcPr>
          <w:p w14:paraId="59777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9" w:type="dxa"/>
            <w:shd w:val="clear" w:color="auto" w:fill="auto"/>
            <w:vAlign w:val="center"/>
          </w:tcPr>
          <w:p w14:paraId="7617B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混凝土柱、梁面踢打（露筋区域、锈胀开裂区域）</w:t>
            </w:r>
          </w:p>
        </w:tc>
        <w:tc>
          <w:tcPr>
            <w:tcW w:w="3095" w:type="dxa"/>
            <w:shd w:val="clear" w:color="auto" w:fill="auto"/>
            <w:vAlign w:val="center"/>
          </w:tcPr>
          <w:p w14:paraId="7FFF75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1、剔打露筋区域、锈胀开裂区域混凝土（含垃圾清运）；</w:t>
            </w:r>
          </w:p>
          <w:p w14:paraId="059CD9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31C84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3492F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17F5BE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198D4A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32</w:t>
            </w:r>
          </w:p>
        </w:tc>
        <w:tc>
          <w:tcPr>
            <w:tcW w:w="1026" w:type="dxa"/>
            <w:shd w:val="clear" w:color="auto" w:fill="auto"/>
            <w:vAlign w:val="center"/>
          </w:tcPr>
          <w:p w14:paraId="6411A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244210.24 </w:t>
            </w:r>
          </w:p>
        </w:tc>
      </w:tr>
      <w:tr w14:paraId="08A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B61F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9" w:type="dxa"/>
            <w:shd w:val="clear" w:color="auto" w:fill="auto"/>
            <w:vAlign w:val="center"/>
          </w:tcPr>
          <w:p w14:paraId="0D6B3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钢筋除锈</w:t>
            </w:r>
          </w:p>
        </w:tc>
        <w:tc>
          <w:tcPr>
            <w:tcW w:w="3095" w:type="dxa"/>
            <w:shd w:val="clear" w:color="auto" w:fill="auto"/>
            <w:vAlign w:val="center"/>
          </w:tcPr>
          <w:p w14:paraId="09B7F2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1、钢筋除锈，打磨至金属光泽；</w:t>
            </w:r>
          </w:p>
          <w:p w14:paraId="5EEEB3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2、计量规则：按露筋区域砼面踢打面积计量；</w:t>
            </w:r>
          </w:p>
          <w:p w14:paraId="12E5AF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3、夏季施工、高空作业施工降效补偿、带电区域施工增加费；</w:t>
            </w:r>
          </w:p>
          <w:p w14:paraId="5AED6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4、安全文明措施费。</w:t>
            </w:r>
          </w:p>
        </w:tc>
        <w:tc>
          <w:tcPr>
            <w:tcW w:w="0" w:type="auto"/>
            <w:shd w:val="clear" w:color="auto" w:fill="auto"/>
            <w:vAlign w:val="center"/>
          </w:tcPr>
          <w:p w14:paraId="6C0CF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3038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1C9D9A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p>
        </w:tc>
        <w:tc>
          <w:tcPr>
            <w:tcW w:w="1026" w:type="dxa"/>
            <w:shd w:val="clear" w:color="auto" w:fill="auto"/>
            <w:vAlign w:val="center"/>
          </w:tcPr>
          <w:p w14:paraId="06335C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61052.56 </w:t>
            </w:r>
          </w:p>
        </w:tc>
      </w:tr>
      <w:tr w14:paraId="31E1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0D5F5B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9" w:type="dxa"/>
            <w:shd w:val="clear" w:color="auto" w:fill="auto"/>
            <w:vAlign w:val="center"/>
          </w:tcPr>
          <w:p w14:paraId="35B536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钢筋防锈处理</w:t>
            </w:r>
          </w:p>
        </w:tc>
        <w:tc>
          <w:tcPr>
            <w:tcW w:w="3095" w:type="dxa"/>
            <w:shd w:val="clear" w:color="auto" w:fill="auto"/>
            <w:vAlign w:val="center"/>
          </w:tcPr>
          <w:p w14:paraId="784F51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1、钢筋防锈处理；</w:t>
            </w:r>
          </w:p>
          <w:p w14:paraId="7D8CB4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2、计量规则：按露筋区域砼面踢打面积计量；</w:t>
            </w:r>
          </w:p>
          <w:p w14:paraId="6671B5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3、夏季施工、高空作业施工降效补偿、带电区域施工增加费；</w:t>
            </w:r>
          </w:p>
          <w:p w14:paraId="571C9D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4、安全文明措施费。</w:t>
            </w:r>
          </w:p>
          <w:p w14:paraId="77B030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5、人工、机械转运费等。</w:t>
            </w:r>
          </w:p>
        </w:tc>
        <w:tc>
          <w:tcPr>
            <w:tcW w:w="0" w:type="auto"/>
            <w:shd w:val="clear" w:color="auto" w:fill="auto"/>
            <w:vAlign w:val="center"/>
          </w:tcPr>
          <w:p w14:paraId="38991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7314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4D32FF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26" w:type="dxa"/>
            <w:shd w:val="clear" w:color="auto" w:fill="auto"/>
            <w:vAlign w:val="center"/>
          </w:tcPr>
          <w:p w14:paraId="361B2C8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22894.71</w:t>
            </w:r>
          </w:p>
        </w:tc>
      </w:tr>
      <w:tr w14:paraId="7CDB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40F3CE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9" w:type="dxa"/>
            <w:shd w:val="clear" w:color="auto" w:fill="auto"/>
            <w:vAlign w:val="center"/>
          </w:tcPr>
          <w:p w14:paraId="779F2E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混凝土梁、柱抹聚合物砂浆修补</w:t>
            </w:r>
          </w:p>
        </w:tc>
        <w:tc>
          <w:tcPr>
            <w:tcW w:w="3095" w:type="dxa"/>
            <w:shd w:val="clear" w:color="auto" w:fill="auto"/>
            <w:vAlign w:val="center"/>
          </w:tcPr>
          <w:p w14:paraId="6D1A3B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1、抹聚合物砂浆（不含聚合物砂浆材料费）；</w:t>
            </w:r>
          </w:p>
          <w:p w14:paraId="19EB63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4DA3D3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36D97B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0A06E0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47A84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5C6CC0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026" w:type="dxa"/>
            <w:shd w:val="clear" w:color="auto" w:fill="auto"/>
            <w:vAlign w:val="center"/>
          </w:tcPr>
          <w:p w14:paraId="4F1598F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305262.8</w:t>
            </w:r>
          </w:p>
        </w:tc>
      </w:tr>
      <w:tr w14:paraId="0C77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6BF71C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9" w:type="dxa"/>
            <w:shd w:val="clear" w:color="auto" w:fill="auto"/>
            <w:vAlign w:val="center"/>
          </w:tcPr>
          <w:p w14:paraId="0E7B9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环氧物砂浆修补</w:t>
            </w:r>
          </w:p>
        </w:tc>
        <w:tc>
          <w:tcPr>
            <w:tcW w:w="3095" w:type="dxa"/>
            <w:shd w:val="clear" w:color="auto" w:fill="auto"/>
            <w:vAlign w:val="center"/>
          </w:tcPr>
          <w:p w14:paraId="2794E9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1、抹环氧砂浆（不含环氧砂浆材料费）；</w:t>
            </w:r>
          </w:p>
          <w:p w14:paraId="2637EE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5F02F8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37778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12E54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C65CD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284.02</w:t>
            </w:r>
          </w:p>
        </w:tc>
        <w:tc>
          <w:tcPr>
            <w:tcW w:w="0" w:type="auto"/>
            <w:shd w:val="clear" w:color="auto" w:fill="auto"/>
            <w:vAlign w:val="center"/>
          </w:tcPr>
          <w:p w14:paraId="3D8D7D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40.76</w:t>
            </w:r>
          </w:p>
        </w:tc>
        <w:tc>
          <w:tcPr>
            <w:tcW w:w="1026" w:type="dxa"/>
            <w:shd w:val="clear" w:color="auto" w:fill="auto"/>
            <w:vAlign w:val="center"/>
          </w:tcPr>
          <w:p w14:paraId="2A796E8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11576.66</w:t>
            </w:r>
          </w:p>
        </w:tc>
      </w:tr>
      <w:tr w14:paraId="07A4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BF781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9" w:type="dxa"/>
            <w:shd w:val="clear" w:color="auto" w:fill="auto"/>
            <w:vAlign w:val="center"/>
          </w:tcPr>
          <w:p w14:paraId="7EDB81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混凝土梁柱面清理、打磨（非露筋区域）</w:t>
            </w:r>
          </w:p>
        </w:tc>
        <w:tc>
          <w:tcPr>
            <w:tcW w:w="3095" w:type="dxa"/>
            <w:shd w:val="clear" w:color="auto" w:fill="auto"/>
            <w:vAlign w:val="center"/>
          </w:tcPr>
          <w:p w14:paraId="0275AF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1、混凝土表面清理、打磨处理（含垃圾清运）；</w:t>
            </w:r>
          </w:p>
          <w:p w14:paraId="0A7A73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25CF99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09D3B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25BEA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18904.55</w:t>
            </w:r>
          </w:p>
        </w:tc>
        <w:tc>
          <w:tcPr>
            <w:tcW w:w="0" w:type="auto"/>
            <w:shd w:val="clear" w:color="auto" w:fill="auto"/>
            <w:vAlign w:val="center"/>
          </w:tcPr>
          <w:p w14:paraId="594429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026" w:type="dxa"/>
            <w:shd w:val="clear" w:color="auto" w:fill="auto"/>
            <w:vAlign w:val="center"/>
          </w:tcPr>
          <w:p w14:paraId="7605391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207950.05</w:t>
            </w:r>
          </w:p>
        </w:tc>
      </w:tr>
      <w:tr w14:paraId="0F36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603F54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9" w:type="dxa"/>
            <w:shd w:val="clear" w:color="auto" w:fill="auto"/>
            <w:vAlign w:val="center"/>
          </w:tcPr>
          <w:p w14:paraId="049D35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刷界面剂</w:t>
            </w:r>
          </w:p>
        </w:tc>
        <w:tc>
          <w:tcPr>
            <w:tcW w:w="3095" w:type="dxa"/>
            <w:shd w:val="clear" w:color="auto" w:fill="auto"/>
            <w:vAlign w:val="center"/>
          </w:tcPr>
          <w:p w14:paraId="532563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1、涂刷界面剂（不含界面剂材料费）；</w:t>
            </w:r>
          </w:p>
          <w:p w14:paraId="23CE67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543876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025455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5EA86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030B6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07D984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26" w:type="dxa"/>
            <w:shd w:val="clear" w:color="auto" w:fill="auto"/>
            <w:vAlign w:val="center"/>
          </w:tcPr>
          <w:p w14:paraId="20E396C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38157.85</w:t>
            </w:r>
          </w:p>
        </w:tc>
      </w:tr>
      <w:tr w14:paraId="4D4F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9D0FA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9" w:type="dxa"/>
            <w:shd w:val="clear" w:color="auto" w:fill="auto"/>
            <w:vAlign w:val="center"/>
          </w:tcPr>
          <w:p w14:paraId="1A6D35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混凝土梁、柱面刷防腐涂料两遍</w:t>
            </w:r>
          </w:p>
        </w:tc>
        <w:tc>
          <w:tcPr>
            <w:tcW w:w="3095" w:type="dxa"/>
            <w:shd w:val="clear" w:color="auto" w:fill="auto"/>
            <w:vAlign w:val="center"/>
          </w:tcPr>
          <w:p w14:paraId="7BF246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1、涂刷防腐涂料两遍（不含防腐涂料材料费）；</w:t>
            </w:r>
          </w:p>
          <w:p w14:paraId="4CCBD6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0AF717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26B69E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0EE35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4EA30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26536.12</w:t>
            </w:r>
          </w:p>
        </w:tc>
        <w:tc>
          <w:tcPr>
            <w:tcW w:w="0" w:type="auto"/>
            <w:shd w:val="clear" w:color="auto" w:fill="auto"/>
            <w:vAlign w:val="center"/>
          </w:tcPr>
          <w:p w14:paraId="063246C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026" w:type="dxa"/>
            <w:shd w:val="clear" w:color="auto" w:fill="auto"/>
            <w:vAlign w:val="center"/>
          </w:tcPr>
          <w:p w14:paraId="03B5DFA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371505.68</w:t>
            </w:r>
          </w:p>
        </w:tc>
      </w:tr>
      <w:tr w14:paraId="5393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1C0F6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99" w:type="dxa"/>
            <w:shd w:val="clear" w:color="auto" w:fill="auto"/>
            <w:vAlign w:val="center"/>
          </w:tcPr>
          <w:p w14:paraId="347C6E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粘贴碳纤维布</w:t>
            </w:r>
          </w:p>
        </w:tc>
        <w:tc>
          <w:tcPr>
            <w:tcW w:w="3095" w:type="dxa"/>
            <w:shd w:val="clear" w:color="auto" w:fill="auto"/>
            <w:vAlign w:val="center"/>
          </w:tcPr>
          <w:p w14:paraId="68CDDD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1、原结构面清理、打磨、刷胶、贴布（不含碳纤维布、浸渍胶材料费）</w:t>
            </w:r>
          </w:p>
          <w:p w14:paraId="23A99F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00BF03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449A23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325F96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343EC4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2C8763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026" w:type="dxa"/>
            <w:shd w:val="clear" w:color="auto" w:fill="auto"/>
            <w:vAlign w:val="center"/>
          </w:tcPr>
          <w:p w14:paraId="0A45D07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36000.00</w:t>
            </w:r>
          </w:p>
        </w:tc>
      </w:tr>
      <w:tr w14:paraId="6DC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091907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9" w:type="dxa"/>
            <w:shd w:val="clear" w:color="auto" w:fill="auto"/>
            <w:vAlign w:val="center"/>
          </w:tcPr>
          <w:p w14:paraId="60BBFE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挂钢丝网</w:t>
            </w:r>
          </w:p>
        </w:tc>
        <w:tc>
          <w:tcPr>
            <w:tcW w:w="3095" w:type="dxa"/>
            <w:shd w:val="clear" w:color="auto" w:fill="auto"/>
            <w:vAlign w:val="center"/>
          </w:tcPr>
          <w:p w14:paraId="784406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1、挂钢丝网（含膨胀螺栓固定、网片裁剪搭接及（不含钢丝网材料费）；</w:t>
            </w:r>
          </w:p>
          <w:p w14:paraId="2DAB6B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5726AE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1A000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B044C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013112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6.31</w:t>
            </w:r>
          </w:p>
        </w:tc>
        <w:tc>
          <w:tcPr>
            <w:tcW w:w="1026" w:type="dxa"/>
            <w:shd w:val="clear" w:color="auto" w:fill="auto"/>
            <w:vAlign w:val="center"/>
          </w:tcPr>
          <w:p w14:paraId="4A0BAB3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6.31</w:t>
            </w:r>
          </w:p>
        </w:tc>
      </w:tr>
      <w:tr w14:paraId="5A20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36CE8A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99" w:type="dxa"/>
            <w:shd w:val="clear" w:color="auto" w:fill="auto"/>
            <w:vAlign w:val="center"/>
          </w:tcPr>
          <w:p w14:paraId="4F2FD0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浇筑灌浆料</w:t>
            </w:r>
          </w:p>
        </w:tc>
        <w:tc>
          <w:tcPr>
            <w:tcW w:w="3095" w:type="dxa"/>
            <w:shd w:val="clear" w:color="auto" w:fill="auto"/>
            <w:vAlign w:val="center"/>
          </w:tcPr>
          <w:p w14:paraId="4ACDAD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1、灌浆料制作、运输、浇筑、振捣、养护；（不含灌浆料材料费）</w:t>
            </w:r>
          </w:p>
          <w:p w14:paraId="357FCC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2、钢筋制安、植筋；</w:t>
            </w:r>
          </w:p>
          <w:p w14:paraId="774464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3、模板及支架(撑)制作、安装、拆除、堆放、运输及清理模内杂物、刷隔离剂等；</w:t>
            </w:r>
          </w:p>
          <w:p w14:paraId="71C1B8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4、夏季施工、高空作业施工降效补偿、带电区域施工增加费；</w:t>
            </w:r>
          </w:p>
          <w:p w14:paraId="316D1D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5、安全文明措施费；</w:t>
            </w:r>
          </w:p>
          <w:p w14:paraId="000488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6、人工、机械转运费等。</w:t>
            </w:r>
          </w:p>
        </w:tc>
        <w:tc>
          <w:tcPr>
            <w:tcW w:w="0" w:type="auto"/>
            <w:shd w:val="clear" w:color="auto" w:fill="auto"/>
            <w:vAlign w:val="center"/>
          </w:tcPr>
          <w:p w14:paraId="26277A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210A4B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0" w:type="auto"/>
            <w:shd w:val="clear" w:color="auto" w:fill="auto"/>
            <w:vAlign w:val="center"/>
          </w:tcPr>
          <w:p w14:paraId="1165E0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026" w:type="dxa"/>
            <w:shd w:val="clear" w:color="auto" w:fill="auto"/>
            <w:vAlign w:val="center"/>
          </w:tcPr>
          <w:p w14:paraId="54A5823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24000.00</w:t>
            </w:r>
          </w:p>
        </w:tc>
      </w:tr>
      <w:tr w14:paraId="68CF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5AC6B1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9" w:type="dxa"/>
            <w:shd w:val="clear" w:color="auto" w:fill="auto"/>
            <w:vAlign w:val="center"/>
          </w:tcPr>
          <w:p w14:paraId="5B7FE2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基坑开挖</w:t>
            </w:r>
          </w:p>
        </w:tc>
        <w:tc>
          <w:tcPr>
            <w:tcW w:w="3095" w:type="dxa"/>
            <w:shd w:val="clear" w:color="auto" w:fill="auto"/>
            <w:vAlign w:val="center"/>
          </w:tcPr>
          <w:p w14:paraId="7F2BF9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1、地坪破除、挖基坑、基底清理就近堆放；</w:t>
            </w:r>
          </w:p>
          <w:p w14:paraId="043424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2、安全文明措施费；</w:t>
            </w:r>
          </w:p>
          <w:p w14:paraId="17034D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3、人工、机械转运费等。</w:t>
            </w:r>
          </w:p>
        </w:tc>
        <w:tc>
          <w:tcPr>
            <w:tcW w:w="0" w:type="auto"/>
            <w:shd w:val="clear" w:color="auto" w:fill="auto"/>
            <w:vAlign w:val="center"/>
          </w:tcPr>
          <w:p w14:paraId="0FF1D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670751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32A316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026" w:type="dxa"/>
            <w:shd w:val="clear" w:color="auto" w:fill="auto"/>
            <w:vAlign w:val="center"/>
          </w:tcPr>
          <w:p w14:paraId="5CBB7B8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600.00</w:t>
            </w:r>
          </w:p>
        </w:tc>
      </w:tr>
      <w:tr w14:paraId="46CF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7D5904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99" w:type="dxa"/>
            <w:shd w:val="clear" w:color="auto" w:fill="auto"/>
            <w:vAlign w:val="center"/>
          </w:tcPr>
          <w:p w14:paraId="42C3B3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3095" w:type="dxa"/>
            <w:shd w:val="clear" w:color="auto" w:fill="auto"/>
            <w:vAlign w:val="center"/>
          </w:tcPr>
          <w:p w14:paraId="1C4EF9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666CDD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552D93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2DC7A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6309C5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50691.67</w:t>
            </w:r>
          </w:p>
        </w:tc>
        <w:tc>
          <w:tcPr>
            <w:tcW w:w="0" w:type="auto"/>
            <w:shd w:val="clear" w:color="auto" w:fill="auto"/>
            <w:vAlign w:val="center"/>
          </w:tcPr>
          <w:p w14:paraId="6ED428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26" w:type="dxa"/>
            <w:shd w:val="clear" w:color="auto" w:fill="auto"/>
            <w:vAlign w:val="center"/>
          </w:tcPr>
          <w:p w14:paraId="388DE69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1520750.10</w:t>
            </w:r>
          </w:p>
        </w:tc>
      </w:tr>
      <w:tr w14:paraId="3E62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EC9A0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99" w:type="dxa"/>
            <w:shd w:val="clear" w:color="auto" w:fill="auto"/>
            <w:vAlign w:val="center"/>
          </w:tcPr>
          <w:p w14:paraId="05A884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移动脚手架使用</w:t>
            </w:r>
          </w:p>
        </w:tc>
        <w:tc>
          <w:tcPr>
            <w:tcW w:w="3095" w:type="dxa"/>
            <w:shd w:val="clear" w:color="auto" w:fill="auto"/>
            <w:vAlign w:val="center"/>
          </w:tcPr>
          <w:p w14:paraId="61D914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1、移动脚手架使用，搬运、堆放；</w:t>
            </w:r>
          </w:p>
          <w:p w14:paraId="454E8B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56955D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764A0E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4、使用期限至本工程完工。</w:t>
            </w:r>
          </w:p>
        </w:tc>
        <w:tc>
          <w:tcPr>
            <w:tcW w:w="0" w:type="auto"/>
            <w:shd w:val="clear" w:color="auto" w:fill="auto"/>
            <w:vAlign w:val="center"/>
          </w:tcPr>
          <w:p w14:paraId="5D54E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副</w:t>
            </w:r>
          </w:p>
        </w:tc>
        <w:tc>
          <w:tcPr>
            <w:tcW w:w="0" w:type="auto"/>
            <w:shd w:val="clear" w:color="auto" w:fill="auto"/>
            <w:vAlign w:val="center"/>
          </w:tcPr>
          <w:p w14:paraId="396A40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527E52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w:t>
            </w:r>
          </w:p>
        </w:tc>
        <w:tc>
          <w:tcPr>
            <w:tcW w:w="1026" w:type="dxa"/>
            <w:shd w:val="clear" w:color="auto" w:fill="auto"/>
            <w:vAlign w:val="center"/>
          </w:tcPr>
          <w:p w14:paraId="504C8B6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102000.00</w:t>
            </w:r>
          </w:p>
        </w:tc>
      </w:tr>
      <w:tr w14:paraId="4929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2236E3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99" w:type="dxa"/>
            <w:shd w:val="clear" w:color="auto" w:fill="auto"/>
            <w:vAlign w:val="center"/>
          </w:tcPr>
          <w:p w14:paraId="592E7C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曲臂车配合措施</w:t>
            </w:r>
          </w:p>
        </w:tc>
        <w:tc>
          <w:tcPr>
            <w:tcW w:w="3095" w:type="dxa"/>
            <w:shd w:val="clear" w:color="auto" w:fill="auto"/>
            <w:vAlign w:val="center"/>
          </w:tcPr>
          <w:p w14:paraId="322629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1、机械设备名称：屈臂车配合措施</w:t>
            </w:r>
          </w:p>
          <w:p w14:paraId="46BDD1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2、规格型号：按现场实际情况综合考虑</w:t>
            </w:r>
          </w:p>
          <w:p w14:paraId="2730E5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3、使用期限至本工程完工，包含司机工资及机械油费</w:t>
            </w:r>
          </w:p>
        </w:tc>
        <w:tc>
          <w:tcPr>
            <w:tcW w:w="0" w:type="auto"/>
            <w:shd w:val="clear" w:color="auto" w:fill="auto"/>
            <w:vAlign w:val="center"/>
          </w:tcPr>
          <w:p w14:paraId="5686A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shd w:val="clear" w:color="auto" w:fill="auto"/>
            <w:vAlign w:val="center"/>
          </w:tcPr>
          <w:p w14:paraId="7F4B83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0" w:type="auto"/>
            <w:shd w:val="clear" w:color="auto" w:fill="auto"/>
            <w:vAlign w:val="center"/>
          </w:tcPr>
          <w:p w14:paraId="726E23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42000</w:t>
            </w:r>
          </w:p>
        </w:tc>
        <w:tc>
          <w:tcPr>
            <w:tcW w:w="1026" w:type="dxa"/>
            <w:shd w:val="clear" w:color="auto" w:fill="auto"/>
            <w:vAlign w:val="center"/>
          </w:tcPr>
          <w:p w14:paraId="4EE2D209">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294000.00</w:t>
            </w:r>
          </w:p>
        </w:tc>
      </w:tr>
      <w:tr w14:paraId="0EEA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24AD5F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99" w:type="dxa"/>
            <w:shd w:val="clear" w:color="auto" w:fill="auto"/>
            <w:vAlign w:val="center"/>
          </w:tcPr>
          <w:p w14:paraId="48CC48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升降登高车配合措施</w:t>
            </w:r>
          </w:p>
        </w:tc>
        <w:tc>
          <w:tcPr>
            <w:tcW w:w="3095" w:type="dxa"/>
            <w:shd w:val="clear" w:color="auto" w:fill="auto"/>
            <w:vAlign w:val="center"/>
          </w:tcPr>
          <w:p w14:paraId="407101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1、机械设备名称：升降登高车配合措施</w:t>
            </w:r>
          </w:p>
          <w:p w14:paraId="24DD44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2、规格型号：按现场实际情况综合考虑</w:t>
            </w:r>
          </w:p>
          <w:p w14:paraId="13ED52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3、使用期限至本工程完工</w:t>
            </w:r>
          </w:p>
        </w:tc>
        <w:tc>
          <w:tcPr>
            <w:tcW w:w="0" w:type="auto"/>
            <w:shd w:val="clear" w:color="auto" w:fill="auto"/>
            <w:vAlign w:val="center"/>
          </w:tcPr>
          <w:p w14:paraId="7B3717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shd w:val="clear" w:color="auto" w:fill="auto"/>
            <w:vAlign w:val="center"/>
          </w:tcPr>
          <w:p w14:paraId="3F53C0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2F0776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6600</w:t>
            </w:r>
          </w:p>
        </w:tc>
        <w:tc>
          <w:tcPr>
            <w:tcW w:w="1026" w:type="dxa"/>
            <w:shd w:val="clear" w:color="auto" w:fill="auto"/>
            <w:vAlign w:val="center"/>
          </w:tcPr>
          <w:p w14:paraId="2E4455D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19800.00</w:t>
            </w:r>
          </w:p>
        </w:tc>
      </w:tr>
      <w:tr w14:paraId="1BD2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89597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99" w:type="dxa"/>
            <w:shd w:val="clear" w:color="auto" w:fill="auto"/>
            <w:vAlign w:val="center"/>
          </w:tcPr>
          <w:p w14:paraId="12A2AE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其他措施费</w:t>
            </w:r>
          </w:p>
        </w:tc>
        <w:tc>
          <w:tcPr>
            <w:tcW w:w="3095" w:type="dxa"/>
            <w:shd w:val="clear" w:color="auto" w:fill="auto"/>
            <w:vAlign w:val="center"/>
          </w:tcPr>
          <w:p w14:paraId="4046BE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1、包含人工、小型机械配合将作业点产生的建渣垃圾转运到电厂建渣指定堆放点、包含电厂内产生的渣场处置费用；</w:t>
            </w:r>
          </w:p>
          <w:p w14:paraId="135EDF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2、包含辅材、现场小型施工机具、现场形象文化标识标牌运输至施工堆放点费用。</w:t>
            </w:r>
          </w:p>
          <w:p w14:paraId="00DF92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3、夏季施工、带电区域施工增加费；</w:t>
            </w:r>
          </w:p>
          <w:p w14:paraId="4F7D15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4、包含为保证特殊区域的形象美观而产生的措施费用；</w:t>
            </w:r>
          </w:p>
        </w:tc>
        <w:tc>
          <w:tcPr>
            <w:tcW w:w="0" w:type="auto"/>
            <w:shd w:val="clear" w:color="auto" w:fill="auto"/>
            <w:vAlign w:val="center"/>
          </w:tcPr>
          <w:p w14:paraId="150D5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2613A1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6BB37E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25000</w:t>
            </w:r>
          </w:p>
        </w:tc>
        <w:tc>
          <w:tcPr>
            <w:tcW w:w="1026" w:type="dxa"/>
            <w:shd w:val="clear" w:color="auto" w:fill="auto"/>
            <w:vAlign w:val="center"/>
          </w:tcPr>
          <w:p w14:paraId="0EB3B66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25000.00</w:t>
            </w:r>
          </w:p>
        </w:tc>
      </w:tr>
      <w:tr w14:paraId="0CCF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621BC5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99" w:type="dxa"/>
            <w:shd w:val="clear" w:color="auto" w:fill="auto"/>
            <w:vAlign w:val="center"/>
          </w:tcPr>
          <w:p w14:paraId="5BE981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暂列金额</w:t>
            </w:r>
          </w:p>
        </w:tc>
        <w:tc>
          <w:tcPr>
            <w:tcW w:w="3095" w:type="dxa"/>
            <w:shd w:val="clear" w:color="auto" w:fill="auto"/>
            <w:vAlign w:val="center"/>
          </w:tcPr>
          <w:p w14:paraId="7D0959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包含天沟等区域的更换费用，结算时根据竣工图纸按合同计价原则按实结算。</w:t>
            </w:r>
          </w:p>
        </w:tc>
        <w:tc>
          <w:tcPr>
            <w:tcW w:w="0" w:type="auto"/>
            <w:shd w:val="clear" w:color="auto" w:fill="auto"/>
            <w:vAlign w:val="center"/>
          </w:tcPr>
          <w:p w14:paraId="29C66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1B5222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6E260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30000</w:t>
            </w:r>
          </w:p>
        </w:tc>
        <w:tc>
          <w:tcPr>
            <w:tcW w:w="1026" w:type="dxa"/>
            <w:shd w:val="clear" w:color="auto" w:fill="auto"/>
            <w:vAlign w:val="center"/>
          </w:tcPr>
          <w:p w14:paraId="3FD7586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30000.00</w:t>
            </w:r>
          </w:p>
        </w:tc>
      </w:tr>
      <w:tr w14:paraId="3BEA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260814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99" w:type="dxa"/>
            <w:shd w:val="clear" w:color="auto" w:fill="auto"/>
            <w:vAlign w:val="center"/>
          </w:tcPr>
          <w:p w14:paraId="0278EFB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3095" w:type="dxa"/>
            <w:shd w:val="clear" w:color="auto" w:fill="auto"/>
            <w:vAlign w:val="center"/>
          </w:tcPr>
          <w:p w14:paraId="707A63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2863A7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0" w:type="auto"/>
            <w:shd w:val="clear" w:color="auto" w:fill="auto"/>
            <w:vAlign w:val="center"/>
          </w:tcPr>
          <w:p w14:paraId="02C980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0ABF3DF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46D29C8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3314766.96</w:t>
            </w:r>
          </w:p>
        </w:tc>
      </w:tr>
    </w:tbl>
    <w:p w14:paraId="5193144F">
      <w:pPr>
        <w:pStyle w:val="5"/>
      </w:pPr>
    </w:p>
    <w:p w14:paraId="35966CAD">
      <w:pPr>
        <w:numPr>
          <w:ilvl w:val="0"/>
          <w:numId w:val="3"/>
        </w:numPr>
        <w:spacing w:before="312" w:beforeLines="100" w:after="156" w:afterLines="5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w:t>
      </w:r>
      <w:r>
        <w:rPr>
          <w:rFonts w:hint="eastAsia" w:ascii="Times New Roman" w:hAnsi="Times New Roman" w:eastAsia="微软雅黑" w:cs="Times New Roman"/>
          <w:color w:val="383838"/>
          <w:kern w:val="0"/>
          <w:sz w:val="24"/>
          <w:szCs w:val="24"/>
        </w:rPr>
        <w:t>项目</w:t>
      </w:r>
      <w:r>
        <w:rPr>
          <w:rFonts w:ascii="Times New Roman" w:hAnsi="Times New Roman" w:eastAsia="微软雅黑" w:cs="Times New Roman"/>
          <w:color w:val="383838"/>
          <w:kern w:val="0"/>
          <w:sz w:val="24"/>
          <w:szCs w:val="24"/>
        </w:rPr>
        <w:t>：</w:t>
      </w:r>
    </w:p>
    <w:p w14:paraId="65490822">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209E56F2">
      <w:pPr>
        <w:pStyle w:val="7"/>
        <w:numPr>
          <w:ilvl w:val="0"/>
          <w:numId w:val="4"/>
        </w:numPr>
        <w:spacing w:line="276" w:lineRule="auto"/>
        <w:ind w:left="0" w:right="112" w:firstLine="528" w:firstLineChars="300"/>
        <w:rPr>
          <w:rFonts w:ascii="Times New Roman" w:hAnsi="Times New Roman"/>
          <w:spacing w:val="-2"/>
          <w:sz w:val="18"/>
          <w:szCs w:val="18"/>
          <w:lang w:eastAsia="zh-CN"/>
        </w:rPr>
      </w:pP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2E0728CC">
      <w:pPr>
        <w:rPr>
          <w:rFonts w:hint="default" w:ascii="Times New Roman" w:hAnsi="Times New Roman" w:eastAsia="宋体"/>
          <w:spacing w:val="-2"/>
          <w:kern w:val="0"/>
          <w:sz w:val="18"/>
          <w:szCs w:val="18"/>
          <w:lang w:val="en-US" w:eastAsia="zh-CN"/>
        </w:rPr>
      </w:pPr>
      <w:r>
        <w:rPr>
          <w:rFonts w:hint="eastAsia"/>
          <w:lang w:val="en-US" w:eastAsia="zh-CN"/>
        </w:rPr>
        <w:t xml:space="preserve">   </w:t>
      </w:r>
    </w:p>
    <w:p w14:paraId="0AAC3C28">
      <w:pPr>
        <w:pStyle w:val="7"/>
        <w:spacing w:before="133" w:line="360" w:lineRule="auto"/>
        <w:ind w:left="0" w:right="112"/>
        <w:rPr>
          <w:rFonts w:ascii="Times New Roman" w:hAnsi="Times New Roman" w:eastAsia="微软雅黑" w:cs="Times New Roman"/>
          <w:color w:val="383838"/>
          <w:sz w:val="24"/>
          <w:szCs w:val="24"/>
          <w:lang w:eastAsia="zh-CN"/>
        </w:rPr>
      </w:pPr>
      <w:r>
        <w:rPr>
          <w:rFonts w:ascii="Times New Roman" w:hAnsi="Times New Roman" w:eastAsia="微软雅黑" w:cs="Times New Roman"/>
          <w:color w:val="383838"/>
          <w:sz w:val="24"/>
          <w:szCs w:val="24"/>
          <w:lang w:eastAsia="zh-CN"/>
        </w:rPr>
        <w:t>2、</w:t>
      </w:r>
      <w:r>
        <w:rPr>
          <w:rFonts w:ascii="Times New Roman" w:hAnsi="Times New Roman" w:eastAsia="微软雅黑" w:cs="Times New Roman"/>
          <w:color w:val="383838"/>
          <w:spacing w:val="-6"/>
          <w:sz w:val="24"/>
          <w:szCs w:val="24"/>
          <w:lang w:eastAsia="zh-CN"/>
        </w:rPr>
        <w:t>有意向的供应商可进一步咨询相关事宜。</w:t>
      </w:r>
    </w:p>
    <w:p w14:paraId="6E43219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3、提交竞选文件时请提供以下材料：</w:t>
      </w:r>
    </w:p>
    <w:p w14:paraId="14292D2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w:t>
      </w:r>
      <w:r>
        <w:rPr>
          <w:rFonts w:hint="eastAsia" w:ascii="Times New Roman" w:hAnsi="Times New Roman" w:eastAsia="微软雅黑" w:cs="Times New Roman"/>
          <w:color w:val="383838"/>
          <w:kern w:val="0"/>
          <w:sz w:val="24"/>
          <w:szCs w:val="24"/>
        </w:rPr>
        <w:t>安全生产许可证</w:t>
      </w:r>
      <w:r>
        <w:rPr>
          <w:rFonts w:ascii="Times New Roman" w:hAnsi="Times New Roman" w:eastAsia="微软雅黑" w:cs="Times New Roman"/>
          <w:color w:val="383838"/>
          <w:kern w:val="0"/>
          <w:sz w:val="24"/>
          <w:szCs w:val="24"/>
        </w:rPr>
        <w:t>（复印件加盖公章留存）；</w:t>
      </w:r>
    </w:p>
    <w:p w14:paraId="6822303A">
      <w:pPr>
        <w:widowControl/>
        <w:shd w:val="clear" w:color="auto" w:fill="FFFFFF"/>
        <w:spacing w:line="360" w:lineRule="auto"/>
        <w:jc w:val="left"/>
        <w:rPr>
          <w:rFonts w:hint="eastAsia"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2569B990">
      <w:pPr>
        <w:pStyle w:val="7"/>
        <w:ind w:left="0" w:leftChars="0" w:firstLine="0" w:firstLineChars="0"/>
        <w:rPr>
          <w:rFonts w:hint="default" w:eastAsia="微软雅黑"/>
          <w:lang w:val="en-US" w:eastAsia="zh-CN"/>
        </w:rPr>
      </w:pP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3）人员资质；</w:t>
      </w:r>
    </w:p>
    <w:p w14:paraId="4273795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4</w:t>
      </w:r>
      <w:r>
        <w:rPr>
          <w:rFonts w:hint="eastAsia" w:ascii="Times New Roman" w:hAnsi="Times New Roman" w:eastAsia="微软雅黑" w:cs="Times New Roman"/>
          <w:color w:val="383838"/>
          <w:kern w:val="0"/>
          <w:sz w:val="24"/>
          <w:szCs w:val="24"/>
        </w:rPr>
        <w:t>）应选承诺函。</w:t>
      </w:r>
    </w:p>
    <w:p w14:paraId="4F585F93">
      <w:pPr>
        <w:widowControl/>
        <w:shd w:val="clear" w:color="auto" w:fill="FFFFFF"/>
        <w:spacing w:line="360" w:lineRule="auto"/>
        <w:jc w:val="left"/>
        <w:rPr>
          <w:rFonts w:hint="default" w:eastAsia="微软雅黑"/>
          <w:lang w:val="en-US" w:eastAsia="zh-CN"/>
        </w:rPr>
      </w:pPr>
      <w:r>
        <w:rPr>
          <w:rFonts w:ascii="Times New Roman" w:hAnsi="Times New Roman" w:eastAsia="微软雅黑" w:cs="Times New Roman"/>
          <w:color w:val="383838"/>
          <w:kern w:val="0"/>
          <w:sz w:val="24"/>
          <w:szCs w:val="24"/>
        </w:rPr>
        <w:t>4、所有供应商的竞选响应文件必须密封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，递交竞选响应文件截止时</w:t>
      </w:r>
      <w:r>
        <w:rPr>
          <w:rFonts w:ascii="Times New Roman" w:hAnsi="Times New Roman" w:eastAsia="微软雅黑" w:cs="Times New Roman"/>
          <w:color w:val="383838"/>
          <w:kern w:val="0"/>
          <w:sz w:val="24"/>
          <w:szCs w:val="24"/>
          <w:highlight w:val="none"/>
        </w:rPr>
        <w:t>间</w:t>
      </w:r>
      <w:r>
        <w:rPr>
          <w:rFonts w:hint="eastAsia" w:ascii="Times New Roman" w:hAnsi="Times New Roman" w:eastAsia="微软雅黑" w:cs="Times New Roman"/>
          <w:color w:val="383838"/>
          <w:kern w:val="0"/>
          <w:sz w:val="24"/>
          <w:szCs w:val="24"/>
          <w:highlight w:val="none"/>
        </w:rPr>
        <w:t>： 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5</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8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 xml:space="preserve">  4 </w:t>
      </w:r>
      <w:r>
        <w:rPr>
          <w:rFonts w:hint="eastAsia" w:ascii="Times New Roman" w:hAnsi="Times New Roman" w:eastAsia="微软雅黑" w:cs="Times New Roman"/>
          <w:color w:val="383838"/>
          <w:kern w:val="0"/>
          <w:sz w:val="24"/>
          <w:szCs w:val="24"/>
          <w:highlight w:val="none"/>
          <w:lang w:val="en-US" w:eastAsia="zh-CN"/>
        </w:rPr>
        <w:t xml:space="preserve"> </w:t>
      </w:r>
      <w:r>
        <w:rPr>
          <w:rFonts w:ascii="Times New Roman" w:hAnsi="Times New Roman" w:eastAsia="微软雅黑" w:cs="Times New Roman"/>
          <w:color w:val="383838"/>
          <w:kern w:val="0"/>
          <w:sz w:val="24"/>
          <w:szCs w:val="24"/>
          <w:highlight w:val="none"/>
        </w:rPr>
        <w:t>日1</w:t>
      </w:r>
      <w:r>
        <w:rPr>
          <w:rFonts w:hint="eastAsia" w:ascii="Times New Roman" w:hAnsi="Times New Roman" w:eastAsia="微软雅黑" w:cs="Times New Roman"/>
          <w:color w:val="383838"/>
          <w:kern w:val="0"/>
          <w:sz w:val="24"/>
          <w:szCs w:val="24"/>
          <w:highlight w:val="none"/>
          <w:lang w:val="en-US" w:eastAsia="zh-CN"/>
        </w:rPr>
        <w:t>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rPr>
        <w:t>开标时间及</w:t>
      </w:r>
      <w:r>
        <w:rPr>
          <w:rFonts w:ascii="Times New Roman" w:hAnsi="Times New Roman" w:eastAsia="微软雅黑" w:cs="Times New Roman"/>
          <w:color w:val="383838"/>
          <w:kern w:val="0"/>
          <w:sz w:val="24"/>
          <w:szCs w:val="24"/>
          <w:highlight w:val="none"/>
        </w:rPr>
        <w:t>地点：</w:t>
      </w:r>
      <w:r>
        <w:rPr>
          <w:rFonts w:hint="eastAsia" w:ascii="Times New Roman" w:hAnsi="Times New Roman" w:eastAsia="微软雅黑" w:cs="Times New Roman"/>
          <w:color w:val="383838"/>
          <w:kern w:val="0"/>
          <w:sz w:val="24"/>
          <w:szCs w:val="24"/>
          <w:highlight w:val="none"/>
        </w:rPr>
        <w:t>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5</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8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 xml:space="preserve"> 4 </w:t>
      </w:r>
      <w:r>
        <w:rPr>
          <w:rFonts w:ascii="Times New Roman" w:hAnsi="Times New Roman" w:eastAsia="微软雅黑" w:cs="Times New Roman"/>
          <w:color w:val="383838"/>
          <w:kern w:val="0"/>
          <w:sz w:val="24"/>
          <w:szCs w:val="24"/>
          <w:highlight w:val="none"/>
        </w:rPr>
        <w:t>日</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lang w:eastAsia="zh-CN"/>
        </w:rPr>
        <w:t>，</w:t>
      </w:r>
      <w:r>
        <w:rPr>
          <w:rFonts w:ascii="Times New Roman" w:hAnsi="Times New Roman" w:eastAsia="微软雅黑" w:cs="Times New Roman"/>
          <w:color w:val="383838"/>
          <w:kern w:val="0"/>
          <w:sz w:val="24"/>
          <w:szCs w:val="24"/>
        </w:rPr>
        <w:t>建科大厦</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楼会议室</w:t>
      </w:r>
      <w:r>
        <w:rPr>
          <w:rFonts w:ascii="Times New Roman" w:hAnsi="Times New Roman" w:eastAsia="微软雅黑" w:cs="Times New Roman"/>
          <w:color w:val="383838"/>
          <w:kern w:val="0"/>
          <w:sz w:val="24"/>
          <w:szCs w:val="24"/>
          <w:highlight w:val="none"/>
        </w:rPr>
        <w:t>。</w:t>
      </w:r>
    </w:p>
    <w:p w14:paraId="34DEE54C">
      <w:pPr>
        <w:widowControl/>
        <w:shd w:val="clear" w:color="auto" w:fill="FFFFFF"/>
        <w:spacing w:before="58" w:after="253" w:line="369" w:lineRule="atLeast"/>
        <w:jc w:val="left"/>
        <w:rPr>
          <w:rFonts w:hint="eastAsia" w:ascii="Times New Roman" w:hAnsi="Times New Roman" w:eastAsia="微软雅黑" w:cs="Times New Roman"/>
          <w:b/>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w:t>
      </w:r>
    </w:p>
    <w:p w14:paraId="2D1D0875">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五</w:t>
      </w:r>
      <w:r>
        <w:rPr>
          <w:rFonts w:ascii="Times New Roman" w:hAnsi="Times New Roman" w:eastAsia="微软雅黑" w:cs="Times New Roman"/>
          <w:b/>
          <w:bCs/>
          <w:color w:val="383838"/>
          <w:kern w:val="0"/>
          <w:sz w:val="24"/>
          <w:szCs w:val="24"/>
        </w:rPr>
        <w:t>、采购项目基本概况介绍：</w:t>
      </w:r>
    </w:p>
    <w:p w14:paraId="15931426">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工程地址：</w:t>
      </w:r>
    </w:p>
    <w:p w14:paraId="27DAE03A">
      <w:pPr>
        <w:ind w:firstLine="480" w:firstLineChars="200"/>
        <w:rPr>
          <w:rFonts w:ascii="Times New Roman" w:hAnsi="Times New Roman" w:eastAsia="微软雅黑" w:cs="Times New Roman"/>
          <w:color w:val="383838"/>
          <w:kern w:val="0"/>
          <w:sz w:val="24"/>
          <w:szCs w:val="24"/>
        </w:rPr>
      </w:pPr>
      <w:bookmarkStart w:id="6" w:name="OLE_LINK2"/>
      <w:r>
        <w:rPr>
          <w:rFonts w:hint="default" w:ascii="Times New Roman" w:hAnsi="Times New Roman" w:eastAsia="微软雅黑" w:cs="Times New Roman"/>
          <w:color w:val="383838"/>
          <w:kern w:val="0"/>
          <w:sz w:val="24"/>
          <w:szCs w:val="24"/>
          <w:lang w:val="en-US" w:eastAsia="zh-CN"/>
        </w:rPr>
        <w:t>厂区管道支架结构可靠性鉴定后加固处理</w:t>
      </w:r>
      <w:r>
        <w:rPr>
          <w:rFonts w:hint="eastAsia" w:ascii="Times New Roman" w:hAnsi="Times New Roman" w:eastAsia="微软雅黑" w:cs="Times New Roman"/>
          <w:color w:val="383838"/>
          <w:kern w:val="0"/>
          <w:sz w:val="24"/>
          <w:szCs w:val="24"/>
          <w:lang w:eastAsia="zh-CN"/>
        </w:rPr>
        <w:t>工程</w:t>
      </w:r>
      <w:bookmarkEnd w:id="6"/>
      <w:r>
        <w:rPr>
          <w:rFonts w:hint="eastAsia" w:ascii="Times New Roman" w:hAnsi="Times New Roman" w:eastAsia="微软雅黑" w:cs="Times New Roman"/>
          <w:color w:val="383838"/>
          <w:kern w:val="0"/>
          <w:sz w:val="24"/>
          <w:szCs w:val="24"/>
          <w:lang w:val="en-US" w:eastAsia="zh-CN"/>
        </w:rPr>
        <w:t>位于四川广安发电厂内</w:t>
      </w:r>
      <w:r>
        <w:rPr>
          <w:rFonts w:ascii="Times New Roman" w:hAnsi="Times New Roman" w:eastAsia="微软雅黑" w:cs="Times New Roman"/>
          <w:color w:val="383838"/>
          <w:kern w:val="0"/>
          <w:sz w:val="24"/>
          <w:szCs w:val="24"/>
        </w:rPr>
        <w:t>。</w:t>
      </w:r>
    </w:p>
    <w:p w14:paraId="47C528B2">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2、采购项目及其特征、工期：</w:t>
      </w:r>
    </w:p>
    <w:p w14:paraId="5C326DE7">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采购项目：</w:t>
      </w:r>
      <w:r>
        <w:rPr>
          <w:rFonts w:hint="eastAsia" w:ascii="Times New Roman" w:hAnsi="Times New Roman" w:eastAsia="微软雅黑" w:cs="Times New Roman"/>
          <w:color w:val="383838"/>
          <w:kern w:val="0"/>
          <w:sz w:val="24"/>
          <w:szCs w:val="24"/>
          <w:lang w:val="en-US" w:eastAsia="zh-CN"/>
        </w:rPr>
        <w:t>砼结构</w:t>
      </w:r>
      <w:r>
        <w:rPr>
          <w:rFonts w:hint="eastAsia" w:ascii="Times New Roman" w:hAnsi="Times New Roman" w:eastAsia="微软雅黑" w:cs="Times New Roman"/>
          <w:color w:val="383838"/>
          <w:kern w:val="0"/>
          <w:sz w:val="24"/>
          <w:szCs w:val="24"/>
        </w:rPr>
        <w:t>劳务服务项目。</w:t>
      </w:r>
      <w:bookmarkStart w:id="20" w:name="_GoBack"/>
      <w:bookmarkEnd w:id="20"/>
    </w:p>
    <w:p w14:paraId="7440C422">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项目特征：</w:t>
      </w:r>
    </w:p>
    <w:p w14:paraId="1AFB78D1">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工期要求：至进场日</w:t>
      </w:r>
      <w:r>
        <w:rPr>
          <w:rFonts w:hint="eastAsia" w:ascii="Times New Roman" w:hAnsi="Times New Roman" w:eastAsia="微软雅黑" w:cs="Times New Roman"/>
          <w:color w:val="383838"/>
          <w:kern w:val="0"/>
          <w:sz w:val="24"/>
          <w:szCs w:val="24"/>
          <w:highlight w:val="none"/>
        </w:rPr>
        <w:t>起</w:t>
      </w:r>
      <w:r>
        <w:rPr>
          <w:rFonts w:hint="eastAsia" w:ascii="Times New Roman" w:hAnsi="Times New Roman" w:eastAsia="微软雅黑" w:cs="Times New Roman"/>
          <w:color w:val="383838"/>
          <w:kern w:val="0"/>
          <w:sz w:val="24"/>
          <w:szCs w:val="24"/>
          <w:highlight w:val="none"/>
          <w:lang w:val="en-US" w:eastAsia="zh-CN"/>
        </w:rPr>
        <w:t>100</w:t>
      </w:r>
      <w:r>
        <w:rPr>
          <w:rFonts w:hint="eastAsia" w:ascii="Times New Roman" w:hAnsi="Times New Roman" w:eastAsia="微软雅黑" w:cs="Times New Roman"/>
          <w:color w:val="383838"/>
          <w:kern w:val="0"/>
          <w:sz w:val="24"/>
          <w:szCs w:val="24"/>
          <w:highlight w:val="none"/>
        </w:rPr>
        <w:t>天</w:t>
      </w:r>
      <w:r>
        <w:rPr>
          <w:rFonts w:hint="eastAsia" w:ascii="Times New Roman" w:hAnsi="Times New Roman" w:eastAsia="微软雅黑" w:cs="Times New Roman"/>
          <w:color w:val="383838"/>
          <w:kern w:val="0"/>
          <w:sz w:val="24"/>
          <w:szCs w:val="24"/>
          <w:highlight w:val="none"/>
          <w:lang w:eastAsia="zh-CN"/>
        </w:rPr>
        <w:t>；</w:t>
      </w:r>
    </w:p>
    <w:p w14:paraId="5E4FDEFC">
      <w:pPr>
        <w:pStyle w:val="21"/>
        <w:numPr>
          <w:ilvl w:val="0"/>
          <w:numId w:val="5"/>
        </w:numPr>
        <w:ind w:firstLineChars="0"/>
        <w:rPr>
          <w:rFonts w:ascii="Times New Roman" w:hAnsi="Times New Roman" w:eastAsia="微软雅黑" w:cs="Times New Roman"/>
          <w:color w:val="383838"/>
          <w:kern w:val="0"/>
          <w:sz w:val="24"/>
          <w:szCs w:val="24"/>
        </w:rPr>
      </w:pPr>
      <w:bookmarkStart w:id="7" w:name="OLE_LINK1"/>
      <w:r>
        <w:rPr>
          <w:rFonts w:hint="eastAsia" w:ascii="Times New Roman" w:hAnsi="Times New Roman" w:eastAsia="微软雅黑" w:cs="Times New Roman"/>
          <w:color w:val="383838"/>
          <w:kern w:val="0"/>
          <w:sz w:val="24"/>
          <w:szCs w:val="24"/>
          <w:lang w:val="en-US" w:eastAsia="zh-CN"/>
        </w:rPr>
        <w:t>本工程材料无法直接抵达作业点，需要采用人力或小型机械转运；</w:t>
      </w:r>
    </w:p>
    <w:p w14:paraId="648104EB">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本工程砼结构支架分布范围较广，大部分需要高空作业，局部支架需要在带电区域作业或者在油库区域作业；</w:t>
      </w:r>
    </w:p>
    <w:p w14:paraId="50F0332B">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本工程为夏季施工作业，气温较高、人工降效较严重。</w:t>
      </w:r>
    </w:p>
    <w:bookmarkEnd w:id="7"/>
    <w:p w14:paraId="640DC98D">
      <w:pPr>
        <w:widowControl/>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lang w:val="en-US" w:eastAsia="zh-CN"/>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废选条件</w:t>
      </w:r>
      <w:r>
        <w:rPr>
          <w:rFonts w:ascii="Times New Roman" w:hAnsi="Times New Roman" w:eastAsia="微软雅黑" w:cs="Times New Roman"/>
          <w:b/>
          <w:bCs/>
          <w:color w:val="383838"/>
          <w:kern w:val="0"/>
          <w:sz w:val="24"/>
          <w:szCs w:val="24"/>
        </w:rPr>
        <w:t>：</w:t>
      </w:r>
    </w:p>
    <w:p w14:paraId="3B69F70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556DCBE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或弄虚作假或有其他违法行为的；</w:t>
      </w:r>
    </w:p>
    <w:p w14:paraId="159209A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、不按评</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委员会要求澄清、说明或补正的；</w:t>
      </w:r>
    </w:p>
    <w:p w14:paraId="2B4F31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w:t>
      </w:r>
      <w:r>
        <w:rPr>
          <w:rFonts w:hint="eastAsia" w:ascii="Times New Roman" w:hAnsi="Times New Roman" w:eastAsia="微软雅黑" w:cs="Times New Roman"/>
          <w:color w:val="383838"/>
          <w:kern w:val="0"/>
          <w:sz w:val="24"/>
          <w:szCs w:val="24"/>
          <w:lang w:val="en-US" w:eastAsia="zh-CN"/>
        </w:rPr>
        <w:t>单价及总价超过限价及</w:t>
      </w:r>
      <w:r>
        <w:rPr>
          <w:rFonts w:hint="eastAsia" w:ascii="Times New Roman" w:hAnsi="Times New Roman" w:eastAsia="微软雅黑" w:cs="Times New Roman"/>
          <w:b/>
          <w:bCs/>
          <w:color w:val="383838"/>
          <w:kern w:val="0"/>
          <w:sz w:val="24"/>
          <w:szCs w:val="24"/>
          <w:lang w:val="en-US" w:eastAsia="zh-CN"/>
        </w:rPr>
        <w:t>暂列金额未按限价给定金额填写的</w:t>
      </w:r>
      <w:r>
        <w:rPr>
          <w:rFonts w:hint="eastAsia" w:ascii="Times New Roman" w:hAnsi="Times New Roman" w:eastAsia="微软雅黑" w:cs="Times New Roman"/>
          <w:color w:val="383838"/>
          <w:kern w:val="0"/>
          <w:sz w:val="24"/>
          <w:szCs w:val="24"/>
        </w:rPr>
        <w:t>；</w:t>
      </w:r>
    </w:p>
    <w:p w14:paraId="4F3D374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本竞选文件约定的其他情形</w:t>
      </w:r>
      <w:r>
        <w:rPr>
          <w:rFonts w:ascii="Times New Roman" w:hAnsi="Times New Roman" w:eastAsia="微软雅黑" w:cs="Times New Roman"/>
          <w:color w:val="383838"/>
          <w:kern w:val="0"/>
          <w:sz w:val="24"/>
          <w:szCs w:val="24"/>
        </w:rPr>
        <w:t>。</w:t>
      </w:r>
    </w:p>
    <w:p w14:paraId="5DCA6FED">
      <w:pPr>
        <w:ind w:firstLine="480" w:firstLineChars="200"/>
        <w:rPr>
          <w:rFonts w:ascii="Times New Roman" w:hAnsi="Times New Roman" w:eastAsia="微软雅黑" w:cs="Times New Roman"/>
          <w:color w:val="383838"/>
          <w:kern w:val="0"/>
          <w:sz w:val="24"/>
          <w:szCs w:val="24"/>
        </w:rPr>
        <w:sectPr>
          <w:headerReference r:id="rId5" w:type="default"/>
          <w:pgSz w:w="11906" w:h="16838"/>
          <w:pgMar w:top="1440" w:right="1800" w:bottom="1440" w:left="1800" w:header="851" w:footer="992" w:gutter="0"/>
          <w:cols w:space="425" w:num="1"/>
          <w:docGrid w:type="lines" w:linePitch="312" w:charSpace="0"/>
        </w:sectPr>
      </w:pPr>
    </w:p>
    <w:p w14:paraId="3548EAF9">
      <w:pPr>
        <w:spacing w:line="326" w:lineRule="auto"/>
        <w:ind w:left="118" w:right="116"/>
        <w:jc w:val="center"/>
        <w:rPr>
          <w:rFonts w:ascii="宋体" w:hAnsi="宋体" w:eastAsia="宋体" w:cs="宋体"/>
          <w:spacing w:val="-1"/>
          <w:sz w:val="32"/>
          <w:szCs w:val="32"/>
          <w:u w:val="single" w:color="000000"/>
        </w:rPr>
      </w:pPr>
    </w:p>
    <w:p w14:paraId="30EB46A8">
      <w:pPr>
        <w:spacing w:line="326" w:lineRule="auto"/>
        <w:ind w:left="118" w:right="116"/>
        <w:jc w:val="center"/>
        <w:rPr>
          <w:rFonts w:ascii="宋体" w:hAnsi="宋体" w:eastAsia="宋体" w:cs="宋体"/>
          <w:spacing w:val="-1"/>
          <w:sz w:val="32"/>
          <w:szCs w:val="32"/>
          <w:u w:val="single" w:color="000000"/>
        </w:rPr>
      </w:pPr>
    </w:p>
    <w:p w14:paraId="4832297F">
      <w:pPr>
        <w:spacing w:line="326" w:lineRule="auto"/>
        <w:ind w:right="116"/>
        <w:jc w:val="center"/>
        <w:outlineLvl w:val="0"/>
        <w:rPr>
          <w:rFonts w:hint="eastAsia" w:ascii="宋体" w:hAnsi="宋体" w:eastAsia="宋体" w:cs="宋体"/>
          <w:spacing w:val="-1"/>
          <w:sz w:val="32"/>
          <w:szCs w:val="32"/>
          <w:lang w:val="en-US" w:eastAsia="zh-CN"/>
        </w:rPr>
      </w:pPr>
      <w:bookmarkStart w:id="8" w:name="OLE_LINK4"/>
      <w:r>
        <w:rPr>
          <w:rFonts w:hint="eastAsia" w:ascii="宋体" w:hAnsi="宋体" w:eastAsia="宋体" w:cs="宋体"/>
          <w:color w:val="auto"/>
          <w:spacing w:val="-1"/>
          <w:kern w:val="2"/>
          <w:sz w:val="32"/>
          <w:szCs w:val="32"/>
          <w:lang w:val="en-US" w:eastAsia="zh-CN"/>
        </w:rPr>
        <w:t>厂区管道支架结构可靠性鉴定后加固处理</w:t>
      </w:r>
      <w:r>
        <w:rPr>
          <w:rFonts w:hint="eastAsia" w:ascii="宋体" w:hAnsi="宋体" w:eastAsia="宋体" w:cs="宋体"/>
          <w:color w:val="auto"/>
          <w:spacing w:val="-1"/>
          <w:kern w:val="2"/>
          <w:sz w:val="32"/>
          <w:szCs w:val="32"/>
          <w:lang w:eastAsia="zh-CN"/>
        </w:rPr>
        <w:t>工程</w:t>
      </w:r>
      <w:bookmarkEnd w:id="8"/>
    </w:p>
    <w:p w14:paraId="59AC452C">
      <w:pPr>
        <w:spacing w:line="326" w:lineRule="auto"/>
        <w:ind w:right="116"/>
        <w:jc w:val="center"/>
        <w:outlineLvl w:val="0"/>
        <w:rPr>
          <w:rFonts w:ascii="宋体" w:hAnsi="宋体" w:eastAsia="宋体" w:cs="宋体"/>
          <w:sz w:val="32"/>
          <w:szCs w:val="32"/>
        </w:rPr>
      </w:pPr>
      <w:r>
        <w:rPr>
          <w:rFonts w:hint="eastAsia" w:ascii="宋体" w:hAnsi="宋体" w:eastAsia="宋体" w:cs="宋体"/>
          <w:spacing w:val="-1"/>
          <w:sz w:val="32"/>
          <w:szCs w:val="32"/>
          <w:lang w:val="en-US" w:eastAsia="zh-CN"/>
        </w:rPr>
        <w:t>砼结构</w:t>
      </w:r>
      <w:r>
        <w:rPr>
          <w:rFonts w:hint="eastAsia" w:ascii="宋体" w:hAnsi="宋体" w:eastAsia="宋体" w:cs="宋体"/>
          <w:spacing w:val="-1"/>
          <w:sz w:val="32"/>
          <w:szCs w:val="32"/>
        </w:rPr>
        <w:t>劳务服务项目</w:t>
      </w:r>
    </w:p>
    <w:p w14:paraId="3D346A5A">
      <w:pPr>
        <w:rPr>
          <w:rFonts w:ascii="宋体" w:hAnsi="宋体" w:eastAsia="宋体" w:cs="宋体"/>
          <w:sz w:val="20"/>
          <w:szCs w:val="20"/>
        </w:rPr>
      </w:pPr>
    </w:p>
    <w:p w14:paraId="5BF0393E">
      <w:pPr>
        <w:rPr>
          <w:rFonts w:ascii="宋体" w:hAnsi="宋体" w:eastAsia="宋体" w:cs="宋体"/>
          <w:sz w:val="20"/>
          <w:szCs w:val="20"/>
        </w:rPr>
      </w:pPr>
    </w:p>
    <w:p w14:paraId="627E459E">
      <w:pPr>
        <w:rPr>
          <w:rFonts w:ascii="宋体" w:hAnsi="宋体" w:eastAsia="宋体" w:cs="宋体"/>
          <w:sz w:val="20"/>
          <w:szCs w:val="20"/>
        </w:rPr>
      </w:pPr>
    </w:p>
    <w:p w14:paraId="78CD7914">
      <w:pPr>
        <w:rPr>
          <w:rFonts w:ascii="宋体" w:hAnsi="宋体" w:eastAsia="宋体" w:cs="宋体"/>
          <w:sz w:val="20"/>
          <w:szCs w:val="20"/>
        </w:rPr>
      </w:pPr>
    </w:p>
    <w:p w14:paraId="6CB3E350">
      <w:pPr>
        <w:rPr>
          <w:rFonts w:ascii="宋体" w:hAnsi="宋体" w:eastAsia="宋体" w:cs="宋体"/>
          <w:sz w:val="20"/>
          <w:szCs w:val="20"/>
        </w:rPr>
      </w:pPr>
    </w:p>
    <w:p w14:paraId="2CCDD9E5">
      <w:pPr>
        <w:rPr>
          <w:rFonts w:ascii="宋体" w:hAnsi="宋体" w:eastAsia="宋体" w:cs="宋体"/>
          <w:sz w:val="20"/>
          <w:szCs w:val="20"/>
        </w:rPr>
      </w:pPr>
    </w:p>
    <w:p w14:paraId="6B6B1CA9">
      <w:pPr>
        <w:rPr>
          <w:rFonts w:ascii="宋体" w:hAnsi="宋体" w:eastAsia="宋体" w:cs="宋体"/>
          <w:sz w:val="20"/>
          <w:szCs w:val="20"/>
        </w:rPr>
      </w:pPr>
    </w:p>
    <w:p w14:paraId="27E7A9C4">
      <w:pPr>
        <w:rPr>
          <w:rFonts w:ascii="宋体" w:hAnsi="宋体" w:eastAsia="宋体" w:cs="宋体"/>
          <w:sz w:val="20"/>
          <w:szCs w:val="20"/>
        </w:rPr>
      </w:pPr>
    </w:p>
    <w:p w14:paraId="7AE5B312">
      <w:pPr>
        <w:rPr>
          <w:rFonts w:ascii="宋体" w:hAnsi="宋体" w:eastAsia="宋体" w:cs="宋体"/>
          <w:sz w:val="20"/>
          <w:szCs w:val="20"/>
        </w:rPr>
      </w:pPr>
    </w:p>
    <w:p w14:paraId="464A622E">
      <w:pPr>
        <w:rPr>
          <w:rFonts w:ascii="宋体" w:hAnsi="宋体" w:eastAsia="宋体" w:cs="宋体"/>
          <w:sz w:val="20"/>
          <w:szCs w:val="20"/>
        </w:rPr>
      </w:pPr>
    </w:p>
    <w:p w14:paraId="7F25DC39">
      <w:pPr>
        <w:rPr>
          <w:rFonts w:ascii="宋体" w:hAnsi="宋体" w:eastAsia="宋体" w:cs="宋体"/>
          <w:sz w:val="20"/>
          <w:szCs w:val="20"/>
        </w:rPr>
      </w:pPr>
    </w:p>
    <w:p w14:paraId="64FD945F">
      <w:pPr>
        <w:spacing w:line="940" w:lineRule="exact"/>
        <w:jc w:val="center"/>
        <w:outlineLvl w:val="0"/>
        <w:rPr>
          <w:rFonts w:ascii="宋体" w:hAnsi="宋体" w:eastAsia="宋体" w:cs="宋体"/>
          <w:sz w:val="84"/>
          <w:szCs w:val="84"/>
        </w:rPr>
      </w:pPr>
      <w:r>
        <w:rPr>
          <w:rFonts w:hint="eastAsia" w:ascii="宋体" w:hAnsi="宋体" w:eastAsia="宋体" w:cs="宋体"/>
          <w:b/>
          <w:bCs/>
          <w:spacing w:val="1"/>
          <w:sz w:val="84"/>
          <w:szCs w:val="84"/>
        </w:rPr>
        <w:t>报价</w:t>
      </w:r>
      <w:r>
        <w:rPr>
          <w:rFonts w:ascii="宋体" w:hAnsi="宋体" w:eastAsia="宋体" w:cs="宋体"/>
          <w:b/>
          <w:bCs/>
          <w:spacing w:val="1"/>
          <w:sz w:val="84"/>
          <w:szCs w:val="84"/>
        </w:rPr>
        <w:t>文件</w:t>
      </w:r>
    </w:p>
    <w:p w14:paraId="4100D882">
      <w:pPr>
        <w:rPr>
          <w:rFonts w:ascii="宋体" w:hAnsi="宋体" w:eastAsia="宋体" w:cs="宋体"/>
          <w:b/>
          <w:bCs/>
          <w:sz w:val="84"/>
          <w:szCs w:val="84"/>
        </w:rPr>
      </w:pPr>
    </w:p>
    <w:p w14:paraId="0CC35900">
      <w:pPr>
        <w:rPr>
          <w:rFonts w:ascii="宋体" w:hAnsi="宋体" w:eastAsia="宋体" w:cs="宋体"/>
          <w:b/>
          <w:bCs/>
          <w:sz w:val="84"/>
          <w:szCs w:val="84"/>
        </w:rPr>
      </w:pPr>
    </w:p>
    <w:p w14:paraId="35ECA93A">
      <w:pPr>
        <w:spacing w:before="11"/>
        <w:rPr>
          <w:rFonts w:ascii="宋体" w:hAnsi="宋体" w:eastAsia="宋体" w:cs="宋体"/>
          <w:b/>
          <w:bCs/>
          <w:sz w:val="122"/>
          <w:szCs w:val="122"/>
        </w:rPr>
      </w:pPr>
    </w:p>
    <w:p w14:paraId="11D1C224">
      <w:pPr>
        <w:tabs>
          <w:tab w:val="left" w:pos="5508"/>
          <w:tab w:val="left" w:pos="7029"/>
        </w:tabs>
        <w:spacing w:line="356" w:lineRule="auto"/>
        <w:ind w:left="1165" w:right="1161" w:hanging="314"/>
        <w:jc w:val="center"/>
        <w:outlineLvl w:val="0"/>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 xml:space="preserve">  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36BED1E9">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7468B8DB">
      <w:pPr>
        <w:tabs>
          <w:tab w:val="left" w:pos="1396"/>
          <w:tab w:val="left" w:pos="2654"/>
          <w:tab w:val="left" w:pos="3909"/>
        </w:tabs>
        <w:spacing w:before="42"/>
        <w:ind w:left="1"/>
        <w:jc w:val="center"/>
        <w:outlineLvl w:val="0"/>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14BF916">
      <w:pPr>
        <w:ind w:firstLine="480" w:firstLineChars="200"/>
        <w:rPr>
          <w:rFonts w:ascii="Times New Roman" w:hAnsi="Times New Roman" w:eastAsia="微软雅黑" w:cs="Times New Roman"/>
          <w:color w:val="383838"/>
          <w:kern w:val="0"/>
          <w:sz w:val="24"/>
          <w:szCs w:val="24"/>
        </w:rPr>
      </w:pPr>
    </w:p>
    <w:p w14:paraId="0729F686">
      <w:pPr>
        <w:ind w:firstLine="480" w:firstLineChars="200"/>
        <w:rPr>
          <w:rFonts w:ascii="Times New Roman" w:hAnsi="Times New Roman" w:eastAsia="微软雅黑" w:cs="Times New Roman"/>
          <w:color w:val="383838"/>
          <w:kern w:val="0"/>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0D832FBD">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竞选承诺函</w:t>
      </w:r>
    </w:p>
    <w:p w14:paraId="7DE8D289">
      <w:pPr>
        <w:spacing w:before="240"/>
        <w:jc w:val="center"/>
        <w:outlineLvl w:val="0"/>
        <w:rPr>
          <w:rFonts w:ascii="宋体" w:hAnsi="宋体" w:eastAsia="宋体" w:cs="宋体"/>
          <w:sz w:val="24"/>
        </w:rPr>
      </w:pPr>
      <w:r>
        <w:rPr>
          <w:rFonts w:hint="eastAsia" w:ascii="宋体" w:hAnsi="宋体" w:eastAsia="宋体" w:cs="宋体"/>
          <w:b/>
          <w:bCs/>
          <w:sz w:val="32"/>
          <w:szCs w:val="28"/>
        </w:rPr>
        <w:t>承 诺 函</w:t>
      </w:r>
    </w:p>
    <w:p w14:paraId="379CE039">
      <w:pPr>
        <w:spacing w:before="240"/>
      </w:pPr>
    </w:p>
    <w:p w14:paraId="459721AA">
      <w:pPr>
        <w:spacing w:line="360" w:lineRule="auto"/>
        <w:ind w:firstLine="0" w:firstLineChars="0"/>
        <w:rPr>
          <w:rFonts w:ascii="Times New Roman" w:hAnsi="Times New Roman" w:cs="Times New Roman"/>
          <w:sz w:val="28"/>
          <w:szCs w:val="28"/>
          <w:highlight w:val="none"/>
        </w:rPr>
      </w:pPr>
      <w:r>
        <w:rPr>
          <w:rFonts w:ascii="Times New Roman" w:hAnsi="Times New Roman" w:cs="Times New Roman"/>
          <w:sz w:val="28"/>
          <w:szCs w:val="28"/>
        </w:rPr>
        <w:t>致</w:t>
      </w:r>
      <w:r>
        <w:rPr>
          <w:rFonts w:ascii="Times New Roman" w:hAnsi="Times New Roman" w:cs="Times New Roman"/>
          <w:sz w:val="28"/>
          <w:szCs w:val="28"/>
          <w:highlight w:val="none"/>
        </w:rPr>
        <w:t>重庆</w:t>
      </w:r>
      <w:r>
        <w:rPr>
          <w:rFonts w:hint="eastAsia" w:ascii="Times New Roman" w:hAnsi="Times New Roman" w:cs="Times New Roman"/>
          <w:sz w:val="28"/>
          <w:szCs w:val="28"/>
          <w:highlight w:val="none"/>
        </w:rPr>
        <w:t>市</w:t>
      </w:r>
      <w:r>
        <w:rPr>
          <w:rFonts w:hint="eastAsia" w:ascii="Times New Roman" w:hAnsi="Times New Roman" w:cs="Times New Roman"/>
          <w:sz w:val="28"/>
          <w:szCs w:val="28"/>
          <w:highlight w:val="none"/>
          <w:lang w:val="en-US" w:eastAsia="zh-CN"/>
        </w:rPr>
        <w:t>建筑科学研究院</w:t>
      </w:r>
      <w:r>
        <w:rPr>
          <w:rFonts w:ascii="Times New Roman" w:hAnsi="Times New Roman" w:cs="Times New Roman"/>
          <w:sz w:val="28"/>
          <w:szCs w:val="28"/>
          <w:highlight w:val="none"/>
        </w:rPr>
        <w:t>有限公司：</w:t>
      </w:r>
    </w:p>
    <w:p w14:paraId="458C2A4F">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bookmarkStart w:id="9" w:name="OLE_LINK5"/>
      <w:r>
        <w:rPr>
          <w:rFonts w:hint="eastAsia" w:ascii="Times New Roman" w:hAnsi="Times New Roman" w:cs="Times New Roman" w:eastAsiaTheme="minorEastAsia"/>
          <w:color w:val="auto"/>
          <w:kern w:val="2"/>
          <w:sz w:val="28"/>
          <w:szCs w:val="28"/>
          <w:lang w:val="en-US" w:eastAsia="zh-CN"/>
        </w:rPr>
        <w:t>厂区管道支架结构可靠性鉴定后加固处理</w:t>
      </w:r>
      <w:r>
        <w:rPr>
          <w:rFonts w:hint="eastAsia" w:ascii="Times New Roman" w:hAnsi="Times New Roman" w:cs="Times New Roman" w:eastAsiaTheme="minorEastAsia"/>
          <w:color w:val="auto"/>
          <w:kern w:val="2"/>
          <w:sz w:val="28"/>
          <w:szCs w:val="28"/>
          <w:lang w:eastAsia="zh-CN"/>
        </w:rPr>
        <w:t>工程</w:t>
      </w:r>
      <w:r>
        <w:rPr>
          <w:rFonts w:hint="eastAsia" w:ascii="Times New Roman" w:hAnsi="Times New Roman" w:cs="Times New Roman"/>
          <w:kern w:val="2"/>
          <w:sz w:val="28"/>
          <w:szCs w:val="28"/>
          <w:lang w:val="en-US" w:eastAsia="zh-CN"/>
        </w:rPr>
        <w:t>砼结构</w:t>
      </w:r>
      <w:bookmarkEnd w:id="9"/>
      <w:r>
        <w:rPr>
          <w:rFonts w:hint="eastAsia" w:ascii="Times New Roman" w:hAnsi="Times New Roman" w:cs="Times New Roman"/>
          <w:sz w:val="28"/>
          <w:szCs w:val="28"/>
        </w:rPr>
        <w:t>劳务服务</w:t>
      </w:r>
      <w:r>
        <w:rPr>
          <w:rFonts w:ascii="Times New Roman" w:hAnsi="Times New Roman" w:cs="Times New Roman"/>
          <w:sz w:val="28"/>
          <w:szCs w:val="28"/>
        </w:rPr>
        <w:t>项目竞争性比选采购文件》，现就本项目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5305BBDB">
      <w:pPr>
        <w:pStyle w:val="21"/>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比选</w:t>
      </w:r>
      <w:r>
        <w:rPr>
          <w:rFonts w:ascii="Times New Roman" w:hAnsi="Times New Roman" w:cs="Times New Roman"/>
          <w:sz w:val="28"/>
          <w:szCs w:val="28"/>
        </w:rPr>
        <w:t>文件中相关规定及要求，若有违反，同意被废除</w:t>
      </w:r>
      <w:r>
        <w:rPr>
          <w:rFonts w:hint="eastAsia" w:ascii="Times New Roman" w:hAnsi="Times New Roman" w:cs="Times New Roman"/>
          <w:sz w:val="28"/>
          <w:szCs w:val="28"/>
        </w:rPr>
        <w:t>竞选</w:t>
      </w:r>
      <w:r>
        <w:rPr>
          <w:rFonts w:ascii="Times New Roman" w:hAnsi="Times New Roman" w:cs="Times New Roman"/>
          <w:sz w:val="28"/>
          <w:szCs w:val="28"/>
        </w:rPr>
        <w:t>资格。</w:t>
      </w:r>
    </w:p>
    <w:p w14:paraId="243CE4AB">
      <w:pPr>
        <w:spacing w:line="360" w:lineRule="auto"/>
        <w:ind w:firstLine="560" w:firstLineChars="200"/>
        <w:jc w:val="left"/>
        <w:rPr>
          <w:rFonts w:ascii="Times New Roman" w:hAnsi="Times New Roman" w:eastAsia="微软雅黑" w:cs="Times New Roman"/>
          <w:color w:val="383838"/>
          <w:kern w:val="0"/>
          <w:sz w:val="24"/>
          <w:szCs w:val="24"/>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7601271E">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3、我单位承诺一旦中</w:t>
      </w:r>
      <w:r>
        <w:rPr>
          <w:rFonts w:hint="eastAsia" w:ascii="Times New Roman" w:hAnsi="Times New Roman" w:cs="Times New Roman"/>
          <w:sz w:val="28"/>
          <w:szCs w:val="28"/>
        </w:rPr>
        <w:t>选</w:t>
      </w:r>
      <w:r>
        <w:rPr>
          <w:rFonts w:ascii="Times New Roman" w:hAnsi="Times New Roman" w:cs="Times New Roman"/>
          <w:sz w:val="28"/>
          <w:szCs w:val="28"/>
        </w:rPr>
        <w:t>，严格按照合同约定执行，不会发生签署合同后恶意提高造价</w:t>
      </w:r>
      <w:r>
        <w:rPr>
          <w:rFonts w:hint="eastAsia" w:ascii="Times New Roman" w:hAnsi="Times New Roman" w:cs="Times New Roman"/>
          <w:sz w:val="28"/>
          <w:szCs w:val="28"/>
        </w:rPr>
        <w:t>及无故延误工期</w:t>
      </w:r>
      <w:r>
        <w:rPr>
          <w:rFonts w:ascii="Times New Roman" w:hAnsi="Times New Roman" w:cs="Times New Roman"/>
          <w:sz w:val="28"/>
          <w:szCs w:val="28"/>
        </w:rPr>
        <w:t>行为。</w:t>
      </w:r>
    </w:p>
    <w:p w14:paraId="1FCF4049">
      <w:pPr>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我单位</w:t>
      </w:r>
      <w:r>
        <w:rPr>
          <w:rFonts w:hint="eastAsia" w:ascii="Times New Roman" w:hAnsi="Times New Roman" w:cs="Times New Roman"/>
          <w:sz w:val="28"/>
          <w:szCs w:val="28"/>
          <w:lang w:val="en-US" w:eastAsia="zh-CN"/>
        </w:rPr>
        <w:t>及员工</w:t>
      </w:r>
      <w:r>
        <w:rPr>
          <w:rFonts w:ascii="Times New Roman" w:hAnsi="Times New Roman" w:cs="Times New Roman"/>
          <w:sz w:val="28"/>
          <w:szCs w:val="28"/>
        </w:rPr>
        <w:t>承诺</w:t>
      </w:r>
      <w:r>
        <w:rPr>
          <w:rFonts w:hint="eastAsia" w:ascii="Times New Roman" w:hAnsi="Times New Roman" w:cs="Times New Roman"/>
          <w:sz w:val="28"/>
          <w:szCs w:val="28"/>
          <w:lang w:val="en-US" w:eastAsia="zh-CN"/>
        </w:rPr>
        <w:t>无论是否中标，均对该项目获取的信息保密。</w:t>
      </w:r>
    </w:p>
    <w:p w14:paraId="2EB3DE6F">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324FAEDE">
      <w:pPr>
        <w:jc w:val="left"/>
      </w:pPr>
    </w:p>
    <w:p w14:paraId="2BD84C17">
      <w:pPr>
        <w:jc w:val="left"/>
      </w:pPr>
    </w:p>
    <w:p w14:paraId="76A2614C">
      <w:pPr>
        <w:jc w:val="left"/>
      </w:pPr>
    </w:p>
    <w:p w14:paraId="55DB2F26">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7EE93914">
      <w:pPr>
        <w:ind w:right="560"/>
        <w:jc w:val="right"/>
        <w:rPr>
          <w:rFonts w:ascii="Times New Roman" w:hAnsi="Times New Roman" w:cs="Times New Roman"/>
          <w:sz w:val="28"/>
          <w:szCs w:val="28"/>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A910505">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hint="eastAsia" w:ascii="宋体" w:hAnsi="宋体" w:eastAsia="宋体" w:cs="宋体"/>
          <w:b/>
          <w:bCs/>
          <w:sz w:val="24"/>
          <w:szCs w:val="28"/>
        </w:rPr>
        <w:t>营业执</w:t>
      </w:r>
      <w:r>
        <w:rPr>
          <w:rFonts w:hint="eastAsia" w:ascii="宋体" w:hAnsi="宋体" w:eastAsia="宋体" w:cs="宋体"/>
          <w:b/>
          <w:bCs/>
          <w:sz w:val="24"/>
          <w:szCs w:val="28"/>
          <w:highlight w:val="none"/>
        </w:rPr>
        <w:t>照</w:t>
      </w:r>
      <w:r>
        <w:rPr>
          <w:rFonts w:hint="eastAsia" w:ascii="宋体" w:hAnsi="宋体" w:eastAsia="宋体" w:cs="宋体"/>
          <w:b/>
          <w:bCs/>
          <w:sz w:val="24"/>
          <w:szCs w:val="28"/>
          <w:highlight w:val="none"/>
          <w:lang w:eastAsia="zh-CN"/>
        </w:rPr>
        <w:t>、</w:t>
      </w:r>
      <w:r>
        <w:rPr>
          <w:rFonts w:hint="eastAsia" w:ascii="宋体" w:hAnsi="宋体" w:eastAsia="宋体" w:cs="宋体"/>
          <w:b/>
          <w:bCs/>
          <w:sz w:val="24"/>
          <w:szCs w:val="28"/>
          <w:highlight w:val="none"/>
        </w:rPr>
        <w:t>安全生产许可证</w:t>
      </w:r>
      <w:r>
        <w:rPr>
          <w:rFonts w:ascii="宋体" w:hAnsi="宋体" w:eastAsia="宋体" w:cs="宋体"/>
          <w:b/>
          <w:bCs/>
          <w:sz w:val="24"/>
          <w:szCs w:val="28"/>
        </w:rPr>
        <w:t>（复印件加盖公章留存）</w:t>
      </w:r>
    </w:p>
    <w:p w14:paraId="2171C988">
      <w:pPr>
        <w:pStyle w:val="7"/>
        <w:ind w:left="118"/>
        <w:rPr>
          <w:rFonts w:ascii="Times New Roman" w:hAnsi="Times New Roman" w:cs="Times New Roman"/>
          <w:sz w:val="24"/>
          <w:szCs w:val="24"/>
          <w:lang w:eastAsia="zh-CN"/>
        </w:rPr>
      </w:pPr>
    </w:p>
    <w:p w14:paraId="2433C476">
      <w:pPr>
        <w:pStyle w:val="7"/>
        <w:ind w:left="118"/>
        <w:jc w:val="center"/>
        <w:rPr>
          <w:rFonts w:ascii="Times New Roman" w:hAnsi="Times New Roman" w:cs="Times New Roman"/>
          <w:sz w:val="24"/>
          <w:szCs w:val="24"/>
          <w:lang w:eastAsia="zh-CN"/>
        </w:rPr>
        <w:sectPr>
          <w:footerReference r:id="rId10" w:type="default"/>
          <w:pgSz w:w="11906" w:h="16838"/>
          <w:pgMar w:top="1440" w:right="1800" w:bottom="1440" w:left="1800" w:header="851" w:footer="992" w:gutter="0"/>
          <w:pgNumType w:start="1"/>
          <w:cols w:space="425" w:num="1"/>
          <w:docGrid w:type="lines" w:linePitch="312" w:charSpace="0"/>
        </w:sectPr>
      </w:pPr>
    </w:p>
    <w:p w14:paraId="176D2D6B">
      <w:pPr>
        <w:widowControl/>
        <w:jc w:val="left"/>
        <w:rPr>
          <w:rFonts w:ascii="Times New Roman" w:hAnsi="Times New Roman" w:eastAsia="黑体" w:cs="Times New Roman"/>
          <w:b/>
          <w:sz w:val="24"/>
          <w:szCs w:val="24"/>
        </w:rPr>
      </w:pPr>
      <w:r>
        <w:rPr>
          <w:rFonts w:hint="eastAsia" w:ascii="宋体" w:hAnsi="宋体" w:eastAsia="宋体" w:cs="宋体"/>
          <w:color w:val="000000"/>
          <w:kern w:val="0"/>
          <w:sz w:val="22"/>
        </w:rPr>
        <w:t>　</w:t>
      </w:r>
      <w:r>
        <w:rPr>
          <w:rFonts w:hint="eastAsia" w:ascii="Times New Roman" w:hAnsi="Times New Roman" w:eastAsia="黑体" w:cs="Times New Roman"/>
          <w:b/>
          <w:sz w:val="24"/>
          <w:szCs w:val="24"/>
        </w:rPr>
        <w:t>附件三、报价书</w:t>
      </w:r>
    </w:p>
    <w:p w14:paraId="4D896B48">
      <w:pPr>
        <w:widowControl/>
        <w:jc w:val="center"/>
        <w:outlineLvl w:val="0"/>
        <w:rPr>
          <w:rFonts w:hint="default" w:ascii="微软雅黑" w:hAnsi="微软雅黑" w:eastAsia="微软雅黑" w:cs="Times New Roman"/>
          <w:sz w:val="24"/>
          <w:szCs w:val="24"/>
          <w:lang w:val="en-US" w:eastAsia="zh-CN"/>
        </w:rPr>
      </w:pPr>
      <w:bookmarkStart w:id="10" w:name="OLE_LINK7"/>
      <w:r>
        <w:rPr>
          <w:rFonts w:hint="eastAsia" w:ascii="微软雅黑" w:hAnsi="微软雅黑" w:eastAsia="微软雅黑" w:cs="Times New Roman"/>
          <w:kern w:val="2"/>
          <w:sz w:val="24"/>
          <w:szCs w:val="24"/>
          <w:lang w:val="en-US" w:eastAsia="zh-CN"/>
        </w:rPr>
        <w:t>厂区管道支架结构可靠性鉴定后加固处理</w:t>
      </w:r>
      <w:r>
        <w:rPr>
          <w:rFonts w:hint="eastAsia" w:ascii="微软雅黑" w:hAnsi="微软雅黑" w:eastAsia="微软雅黑" w:cs="Times New Roman"/>
          <w:kern w:val="2"/>
          <w:sz w:val="24"/>
          <w:szCs w:val="24"/>
          <w:lang w:eastAsia="zh-CN"/>
        </w:rPr>
        <w:t>工程</w:t>
      </w:r>
      <w:r>
        <w:rPr>
          <w:rFonts w:hint="eastAsia" w:ascii="微软雅黑" w:hAnsi="微软雅黑" w:eastAsia="微软雅黑" w:cs="Times New Roman"/>
          <w:kern w:val="2"/>
          <w:sz w:val="24"/>
          <w:szCs w:val="24"/>
          <w:lang w:val="en-US" w:eastAsia="zh-CN"/>
        </w:rPr>
        <w:t>砼结构</w:t>
      </w:r>
      <w:bookmarkEnd w:id="10"/>
      <w:r>
        <w:rPr>
          <w:rFonts w:hint="eastAsia" w:ascii="微软雅黑" w:hAnsi="微软雅黑" w:eastAsia="微软雅黑" w:cs="Times New Roman"/>
          <w:sz w:val="24"/>
          <w:szCs w:val="24"/>
          <w:lang w:val="en-US" w:eastAsia="zh-CN"/>
        </w:rPr>
        <w:t>劳务分包</w:t>
      </w:r>
    </w:p>
    <w:p w14:paraId="5E04F080">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应选报价清单</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4"/>
        <w:gridCol w:w="1399"/>
        <w:gridCol w:w="3094"/>
        <w:gridCol w:w="632"/>
        <w:gridCol w:w="1015"/>
        <w:gridCol w:w="789"/>
        <w:gridCol w:w="1026"/>
      </w:tblGrid>
      <w:tr w14:paraId="489D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64352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99" w:type="dxa"/>
            <w:vMerge w:val="restart"/>
            <w:shd w:val="clear" w:color="auto" w:fill="auto"/>
            <w:vAlign w:val="center"/>
          </w:tcPr>
          <w:p w14:paraId="30DAE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095" w:type="dxa"/>
            <w:vMerge w:val="restart"/>
            <w:shd w:val="clear" w:color="auto" w:fill="auto"/>
            <w:vAlign w:val="center"/>
          </w:tcPr>
          <w:p w14:paraId="42CCE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shd w:val="clear" w:color="auto" w:fill="auto"/>
            <w:vAlign w:val="center"/>
          </w:tcPr>
          <w:p w14:paraId="5A5CC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shd w:val="clear" w:color="auto" w:fill="auto"/>
            <w:vAlign w:val="center"/>
          </w:tcPr>
          <w:p w14:paraId="6FEC5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0" w:type="auto"/>
            <w:vMerge w:val="restart"/>
            <w:shd w:val="clear" w:color="auto" w:fill="auto"/>
            <w:vAlign w:val="center"/>
          </w:tcPr>
          <w:p w14:paraId="030B5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劳务单价报价</w:t>
            </w:r>
          </w:p>
        </w:tc>
        <w:tc>
          <w:tcPr>
            <w:tcW w:w="1026" w:type="dxa"/>
            <w:vMerge w:val="restart"/>
            <w:shd w:val="clear" w:color="auto" w:fill="auto"/>
            <w:vAlign w:val="center"/>
          </w:tcPr>
          <w:p w14:paraId="59D9D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4EFB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5AADCA1D">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2DD1C458">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0E24E169">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03811149">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095420F">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39F6FAE0">
            <w:pPr>
              <w:jc w:val="center"/>
              <w:rPr>
                <w:rFonts w:hint="eastAsia" w:ascii="宋体" w:hAnsi="宋体" w:eastAsia="宋体" w:cs="宋体"/>
                <w:i w:val="0"/>
                <w:iCs w:val="0"/>
                <w:color w:val="000000"/>
                <w:sz w:val="18"/>
                <w:szCs w:val="18"/>
                <w:u w:val="none"/>
              </w:rPr>
            </w:pPr>
          </w:p>
        </w:tc>
        <w:tc>
          <w:tcPr>
            <w:tcW w:w="1026" w:type="dxa"/>
            <w:vMerge w:val="continue"/>
            <w:shd w:val="clear" w:color="auto" w:fill="auto"/>
            <w:vAlign w:val="center"/>
          </w:tcPr>
          <w:p w14:paraId="760141BC">
            <w:pPr>
              <w:jc w:val="center"/>
              <w:rPr>
                <w:rFonts w:hint="eastAsia" w:ascii="宋体" w:hAnsi="宋体" w:eastAsia="宋体" w:cs="宋体"/>
                <w:i w:val="0"/>
                <w:iCs w:val="0"/>
                <w:color w:val="000000"/>
                <w:sz w:val="18"/>
                <w:szCs w:val="18"/>
                <w:u w:val="none"/>
              </w:rPr>
            </w:pPr>
          </w:p>
        </w:tc>
      </w:tr>
      <w:tr w14:paraId="00B6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7296BCC5">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3FB8C59B">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096ECEC0">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4AEEC598">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BAE41DA">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0EDE6A1">
            <w:pPr>
              <w:jc w:val="center"/>
              <w:rPr>
                <w:rFonts w:hint="eastAsia" w:ascii="宋体" w:hAnsi="宋体" w:eastAsia="宋体" w:cs="宋体"/>
                <w:i w:val="0"/>
                <w:iCs w:val="0"/>
                <w:color w:val="000000"/>
                <w:sz w:val="18"/>
                <w:szCs w:val="18"/>
                <w:u w:val="none"/>
              </w:rPr>
            </w:pPr>
          </w:p>
        </w:tc>
        <w:tc>
          <w:tcPr>
            <w:tcW w:w="1026" w:type="dxa"/>
            <w:vMerge w:val="continue"/>
            <w:shd w:val="clear" w:color="auto" w:fill="auto"/>
            <w:vAlign w:val="center"/>
          </w:tcPr>
          <w:p w14:paraId="56D4CED7">
            <w:pPr>
              <w:jc w:val="center"/>
              <w:rPr>
                <w:rFonts w:hint="eastAsia" w:ascii="宋体" w:hAnsi="宋体" w:eastAsia="宋体" w:cs="宋体"/>
                <w:i w:val="0"/>
                <w:iCs w:val="0"/>
                <w:color w:val="000000"/>
                <w:sz w:val="18"/>
                <w:szCs w:val="18"/>
                <w:u w:val="none"/>
              </w:rPr>
            </w:pPr>
          </w:p>
        </w:tc>
      </w:tr>
      <w:tr w14:paraId="6BB1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0" w:type="auto"/>
            <w:shd w:val="clear" w:color="auto" w:fill="auto"/>
            <w:vAlign w:val="center"/>
          </w:tcPr>
          <w:p w14:paraId="0B320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9" w:type="dxa"/>
            <w:shd w:val="clear" w:color="auto" w:fill="auto"/>
            <w:vAlign w:val="center"/>
          </w:tcPr>
          <w:p w14:paraId="70A95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混凝土柱、梁面踢打（露筋区域、锈胀开裂区域）</w:t>
            </w:r>
          </w:p>
        </w:tc>
        <w:tc>
          <w:tcPr>
            <w:tcW w:w="3095" w:type="dxa"/>
            <w:shd w:val="clear" w:color="auto" w:fill="auto"/>
            <w:vAlign w:val="center"/>
          </w:tcPr>
          <w:p w14:paraId="362A73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1、剔打露筋区域、锈胀开裂区域混凝土（含垃圾清运）；</w:t>
            </w:r>
          </w:p>
          <w:p w14:paraId="1C1EEA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54B9A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31DF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F2BA3B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23BD84B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026" w:type="dxa"/>
            <w:shd w:val="clear" w:color="auto" w:fill="auto"/>
            <w:vAlign w:val="center"/>
          </w:tcPr>
          <w:p w14:paraId="3B04E1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A1A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1424A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9" w:type="dxa"/>
            <w:shd w:val="clear" w:color="auto" w:fill="auto"/>
            <w:vAlign w:val="center"/>
          </w:tcPr>
          <w:p w14:paraId="66427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钢筋除锈</w:t>
            </w:r>
          </w:p>
        </w:tc>
        <w:tc>
          <w:tcPr>
            <w:tcW w:w="3095" w:type="dxa"/>
            <w:shd w:val="clear" w:color="auto" w:fill="auto"/>
            <w:vAlign w:val="center"/>
          </w:tcPr>
          <w:p w14:paraId="443A02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1、钢筋除锈，打磨至金属光泽；</w:t>
            </w:r>
          </w:p>
          <w:p w14:paraId="67DA0E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2、计量规则：按露筋区域砼面踢打面积计量；</w:t>
            </w:r>
          </w:p>
          <w:p w14:paraId="5207C5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3、夏季施工、高空作业施工降效补偿、带电区域施工增加费；</w:t>
            </w:r>
          </w:p>
          <w:p w14:paraId="0FD61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4、安全文明措施费。</w:t>
            </w:r>
          </w:p>
        </w:tc>
        <w:tc>
          <w:tcPr>
            <w:tcW w:w="0" w:type="auto"/>
            <w:shd w:val="clear" w:color="auto" w:fill="auto"/>
            <w:vAlign w:val="center"/>
          </w:tcPr>
          <w:p w14:paraId="74B9F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A3A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175CA20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026" w:type="dxa"/>
            <w:shd w:val="clear" w:color="auto" w:fill="auto"/>
            <w:vAlign w:val="center"/>
          </w:tcPr>
          <w:p w14:paraId="1BA0C7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301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7839A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9" w:type="dxa"/>
            <w:shd w:val="clear" w:color="auto" w:fill="auto"/>
            <w:vAlign w:val="center"/>
          </w:tcPr>
          <w:p w14:paraId="7593AC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钢筋防锈处理</w:t>
            </w:r>
          </w:p>
        </w:tc>
        <w:tc>
          <w:tcPr>
            <w:tcW w:w="3095" w:type="dxa"/>
            <w:shd w:val="clear" w:color="auto" w:fill="auto"/>
            <w:vAlign w:val="center"/>
          </w:tcPr>
          <w:p w14:paraId="1B570E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1、钢筋防锈处理；</w:t>
            </w:r>
          </w:p>
          <w:p w14:paraId="07E299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2、计量规则：按露筋区域砼面踢打面积计量；</w:t>
            </w:r>
          </w:p>
          <w:p w14:paraId="04AB12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3、夏季施工、高空作业施工降效补偿、带电区域施工增加费；</w:t>
            </w:r>
          </w:p>
          <w:p w14:paraId="781F7E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4、安全文明措施费。</w:t>
            </w:r>
          </w:p>
          <w:p w14:paraId="41024D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5、人工、机械转运费等。</w:t>
            </w:r>
          </w:p>
        </w:tc>
        <w:tc>
          <w:tcPr>
            <w:tcW w:w="0" w:type="auto"/>
            <w:shd w:val="clear" w:color="auto" w:fill="auto"/>
            <w:vAlign w:val="center"/>
          </w:tcPr>
          <w:p w14:paraId="090AC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6190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238BE2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165C9149">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0E63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52DBF8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9" w:type="dxa"/>
            <w:shd w:val="clear" w:color="auto" w:fill="auto"/>
            <w:vAlign w:val="center"/>
          </w:tcPr>
          <w:p w14:paraId="09CD0A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混凝土梁、柱抹聚合物砂浆修补</w:t>
            </w:r>
          </w:p>
        </w:tc>
        <w:tc>
          <w:tcPr>
            <w:tcW w:w="3095" w:type="dxa"/>
            <w:shd w:val="clear" w:color="auto" w:fill="auto"/>
            <w:vAlign w:val="center"/>
          </w:tcPr>
          <w:p w14:paraId="7D5D85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1、抹聚合物砂浆（不含聚合物砂浆材料费）；</w:t>
            </w:r>
          </w:p>
          <w:p w14:paraId="336B38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4BBBC5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5C5A3E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12BCAD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C6C0E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638D93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1D74396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554A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6EFFD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9" w:type="dxa"/>
            <w:shd w:val="clear" w:color="auto" w:fill="auto"/>
            <w:vAlign w:val="center"/>
          </w:tcPr>
          <w:p w14:paraId="4F22A2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环氧物砂浆修补</w:t>
            </w:r>
          </w:p>
        </w:tc>
        <w:tc>
          <w:tcPr>
            <w:tcW w:w="3095" w:type="dxa"/>
            <w:shd w:val="clear" w:color="auto" w:fill="auto"/>
            <w:vAlign w:val="center"/>
          </w:tcPr>
          <w:p w14:paraId="32D33A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1、抹环氧砂浆（不含环氧砂浆材料费）；</w:t>
            </w:r>
          </w:p>
          <w:p w14:paraId="01CE89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1EBC45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6CDFF3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50666E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3CF09D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284.02</w:t>
            </w:r>
          </w:p>
        </w:tc>
        <w:tc>
          <w:tcPr>
            <w:tcW w:w="0" w:type="auto"/>
            <w:shd w:val="clear" w:color="auto" w:fill="auto"/>
            <w:vAlign w:val="center"/>
          </w:tcPr>
          <w:p w14:paraId="1B3D98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6D47DD8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5808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3910F5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9" w:type="dxa"/>
            <w:shd w:val="clear" w:color="auto" w:fill="auto"/>
            <w:vAlign w:val="center"/>
          </w:tcPr>
          <w:p w14:paraId="09D207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混凝土梁柱面清理、打磨（非露筋区域）</w:t>
            </w:r>
          </w:p>
        </w:tc>
        <w:tc>
          <w:tcPr>
            <w:tcW w:w="3095" w:type="dxa"/>
            <w:shd w:val="clear" w:color="auto" w:fill="auto"/>
            <w:vAlign w:val="center"/>
          </w:tcPr>
          <w:p w14:paraId="6D1258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1、混凝土表面清理、打磨处理（含垃圾清运）；</w:t>
            </w:r>
          </w:p>
          <w:p w14:paraId="7CC11A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2D9DFA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1CB46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2887A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18904.55</w:t>
            </w:r>
          </w:p>
        </w:tc>
        <w:tc>
          <w:tcPr>
            <w:tcW w:w="0" w:type="auto"/>
            <w:shd w:val="clear" w:color="auto" w:fill="auto"/>
            <w:vAlign w:val="center"/>
          </w:tcPr>
          <w:p w14:paraId="1CCE70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5F0BDD09">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066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02696F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9" w:type="dxa"/>
            <w:shd w:val="clear" w:color="auto" w:fill="auto"/>
            <w:vAlign w:val="center"/>
          </w:tcPr>
          <w:p w14:paraId="13F511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刷界面剂</w:t>
            </w:r>
          </w:p>
        </w:tc>
        <w:tc>
          <w:tcPr>
            <w:tcW w:w="3095" w:type="dxa"/>
            <w:shd w:val="clear" w:color="auto" w:fill="auto"/>
            <w:vAlign w:val="center"/>
          </w:tcPr>
          <w:p w14:paraId="3CFDB8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1、涂刷界面剂（不含界面剂材料费）；</w:t>
            </w:r>
          </w:p>
          <w:p w14:paraId="552950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4E7111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1B5C35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04433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F65F8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7D35EF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289BB9D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3AC9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640F68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9" w:type="dxa"/>
            <w:shd w:val="clear" w:color="auto" w:fill="auto"/>
            <w:vAlign w:val="center"/>
          </w:tcPr>
          <w:p w14:paraId="5A03DB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混凝土梁、柱面刷防腐涂料两遍</w:t>
            </w:r>
          </w:p>
        </w:tc>
        <w:tc>
          <w:tcPr>
            <w:tcW w:w="3095" w:type="dxa"/>
            <w:shd w:val="clear" w:color="auto" w:fill="auto"/>
            <w:vAlign w:val="center"/>
          </w:tcPr>
          <w:p w14:paraId="25EEEC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1、涂刷防腐涂料两遍（不含防腐涂料材料费）；</w:t>
            </w:r>
          </w:p>
          <w:p w14:paraId="5C9FF2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11951F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001E1C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0B34C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1FA8C4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26536.12</w:t>
            </w:r>
          </w:p>
        </w:tc>
        <w:tc>
          <w:tcPr>
            <w:tcW w:w="0" w:type="auto"/>
            <w:shd w:val="clear" w:color="auto" w:fill="auto"/>
            <w:vAlign w:val="center"/>
          </w:tcPr>
          <w:p w14:paraId="7B8D40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3113EF8D">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5EAC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27B3EE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99" w:type="dxa"/>
            <w:shd w:val="clear" w:color="auto" w:fill="auto"/>
            <w:vAlign w:val="center"/>
          </w:tcPr>
          <w:p w14:paraId="38D71E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粘贴碳纤维布</w:t>
            </w:r>
          </w:p>
        </w:tc>
        <w:tc>
          <w:tcPr>
            <w:tcW w:w="3095" w:type="dxa"/>
            <w:shd w:val="clear" w:color="auto" w:fill="auto"/>
            <w:vAlign w:val="center"/>
          </w:tcPr>
          <w:p w14:paraId="5CA36D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1、原结构面清理、打磨、刷胶、贴布（不含碳纤维布、浸渍胶材料费）</w:t>
            </w:r>
          </w:p>
          <w:p w14:paraId="42B64B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6EC303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3A98BB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360CC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0E6F4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62A798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5C9AA28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3B39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40D283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9" w:type="dxa"/>
            <w:shd w:val="clear" w:color="auto" w:fill="auto"/>
            <w:vAlign w:val="center"/>
          </w:tcPr>
          <w:p w14:paraId="1D9808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挂钢丝网</w:t>
            </w:r>
          </w:p>
        </w:tc>
        <w:tc>
          <w:tcPr>
            <w:tcW w:w="3095" w:type="dxa"/>
            <w:shd w:val="clear" w:color="auto" w:fill="auto"/>
            <w:vAlign w:val="center"/>
          </w:tcPr>
          <w:p w14:paraId="39D2EA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1、挂钢丝网（含膨胀螺栓固定、网片裁剪搭接及（不含钢丝网材料费）；</w:t>
            </w:r>
          </w:p>
          <w:p w14:paraId="26B0B7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0C4C08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7AC54C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E2BC3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7E699E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40CFB61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7B73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D260C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99" w:type="dxa"/>
            <w:shd w:val="clear" w:color="auto" w:fill="auto"/>
            <w:vAlign w:val="center"/>
          </w:tcPr>
          <w:p w14:paraId="0DE20E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浇筑灌浆料</w:t>
            </w:r>
          </w:p>
        </w:tc>
        <w:tc>
          <w:tcPr>
            <w:tcW w:w="3095" w:type="dxa"/>
            <w:shd w:val="clear" w:color="auto" w:fill="auto"/>
            <w:vAlign w:val="center"/>
          </w:tcPr>
          <w:p w14:paraId="3B98DD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1、灌浆料制作、运输、浇筑、振捣、养护；（不含灌浆料材料费）</w:t>
            </w:r>
          </w:p>
          <w:p w14:paraId="0A6835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2、钢筋制安、植筋；</w:t>
            </w:r>
          </w:p>
          <w:p w14:paraId="25F87C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3、模板及支架(撑)制作、安装、拆除、堆放、运输及清理模内杂物、刷隔离剂等；</w:t>
            </w:r>
          </w:p>
          <w:p w14:paraId="532A7B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4、夏季施工、高空作业施工降效补偿、带电区域施工增加费；</w:t>
            </w:r>
          </w:p>
          <w:p w14:paraId="358507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5、安全文明措施费；</w:t>
            </w:r>
          </w:p>
          <w:p w14:paraId="498B05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6、人工、机械转运费等。</w:t>
            </w:r>
          </w:p>
        </w:tc>
        <w:tc>
          <w:tcPr>
            <w:tcW w:w="0" w:type="auto"/>
            <w:shd w:val="clear" w:color="auto" w:fill="auto"/>
            <w:vAlign w:val="center"/>
          </w:tcPr>
          <w:p w14:paraId="459833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66763F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0" w:type="auto"/>
            <w:shd w:val="clear" w:color="auto" w:fill="auto"/>
            <w:vAlign w:val="center"/>
          </w:tcPr>
          <w:p w14:paraId="4AEDA4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213B8CCD">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A92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2CF5BE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9" w:type="dxa"/>
            <w:shd w:val="clear" w:color="auto" w:fill="auto"/>
            <w:vAlign w:val="center"/>
          </w:tcPr>
          <w:p w14:paraId="7CC790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基坑开挖</w:t>
            </w:r>
          </w:p>
        </w:tc>
        <w:tc>
          <w:tcPr>
            <w:tcW w:w="3095" w:type="dxa"/>
            <w:shd w:val="clear" w:color="auto" w:fill="auto"/>
            <w:vAlign w:val="center"/>
          </w:tcPr>
          <w:p w14:paraId="06C844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1、地坪破除、挖基坑、基底清理就近堆放；</w:t>
            </w:r>
          </w:p>
          <w:p w14:paraId="1F13E9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2、安全文明措施费；</w:t>
            </w:r>
          </w:p>
          <w:p w14:paraId="15BC04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3、人工、机械转运费等。</w:t>
            </w:r>
          </w:p>
        </w:tc>
        <w:tc>
          <w:tcPr>
            <w:tcW w:w="0" w:type="auto"/>
            <w:shd w:val="clear" w:color="auto" w:fill="auto"/>
            <w:vAlign w:val="center"/>
          </w:tcPr>
          <w:p w14:paraId="3FD1F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30F7A6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0B3601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192CABF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58A5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3958368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99" w:type="dxa"/>
            <w:shd w:val="clear" w:color="auto" w:fill="auto"/>
            <w:vAlign w:val="center"/>
          </w:tcPr>
          <w:p w14:paraId="0C44A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3095" w:type="dxa"/>
            <w:shd w:val="clear" w:color="auto" w:fill="auto"/>
            <w:vAlign w:val="center"/>
          </w:tcPr>
          <w:p w14:paraId="75D073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065700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74029D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2BDECB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2A9604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50691.67</w:t>
            </w:r>
          </w:p>
        </w:tc>
        <w:tc>
          <w:tcPr>
            <w:tcW w:w="0" w:type="auto"/>
            <w:shd w:val="clear" w:color="auto" w:fill="auto"/>
            <w:vAlign w:val="center"/>
          </w:tcPr>
          <w:p w14:paraId="49C697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5440D03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E30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29AA0B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99" w:type="dxa"/>
            <w:shd w:val="clear" w:color="auto" w:fill="auto"/>
            <w:vAlign w:val="center"/>
          </w:tcPr>
          <w:p w14:paraId="1270A6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移动脚手架使用</w:t>
            </w:r>
          </w:p>
        </w:tc>
        <w:tc>
          <w:tcPr>
            <w:tcW w:w="3095" w:type="dxa"/>
            <w:shd w:val="clear" w:color="auto" w:fill="auto"/>
            <w:vAlign w:val="center"/>
          </w:tcPr>
          <w:p w14:paraId="43CC33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1、移动脚手架使用，搬运、堆放；</w:t>
            </w:r>
          </w:p>
          <w:p w14:paraId="2474E3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3FA6C9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1156A6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4、使用期限至本工程完工。</w:t>
            </w:r>
          </w:p>
        </w:tc>
        <w:tc>
          <w:tcPr>
            <w:tcW w:w="0" w:type="auto"/>
            <w:shd w:val="clear" w:color="auto" w:fill="auto"/>
            <w:vAlign w:val="center"/>
          </w:tcPr>
          <w:p w14:paraId="38107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副</w:t>
            </w:r>
          </w:p>
        </w:tc>
        <w:tc>
          <w:tcPr>
            <w:tcW w:w="0" w:type="auto"/>
            <w:shd w:val="clear" w:color="auto" w:fill="auto"/>
            <w:vAlign w:val="center"/>
          </w:tcPr>
          <w:p w14:paraId="06951F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1998D7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2801B87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7E27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0A0C8C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99" w:type="dxa"/>
            <w:shd w:val="clear" w:color="auto" w:fill="auto"/>
            <w:vAlign w:val="center"/>
          </w:tcPr>
          <w:p w14:paraId="097216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曲臂车配合措施</w:t>
            </w:r>
          </w:p>
        </w:tc>
        <w:tc>
          <w:tcPr>
            <w:tcW w:w="3095" w:type="dxa"/>
            <w:shd w:val="clear" w:color="auto" w:fill="auto"/>
            <w:vAlign w:val="center"/>
          </w:tcPr>
          <w:p w14:paraId="5E7393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1、机械设备名称：屈臂车配合措施</w:t>
            </w:r>
          </w:p>
          <w:p w14:paraId="1169FF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2、规格型号：按现场实际情况综合考虑</w:t>
            </w:r>
          </w:p>
          <w:p w14:paraId="36964C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3、使用期限至本工程完工，包含司机工资及机械油费</w:t>
            </w:r>
          </w:p>
        </w:tc>
        <w:tc>
          <w:tcPr>
            <w:tcW w:w="0" w:type="auto"/>
            <w:shd w:val="clear" w:color="auto" w:fill="auto"/>
            <w:vAlign w:val="center"/>
          </w:tcPr>
          <w:p w14:paraId="603B1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shd w:val="clear" w:color="auto" w:fill="auto"/>
            <w:vAlign w:val="center"/>
          </w:tcPr>
          <w:p w14:paraId="0DA27F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0" w:type="auto"/>
            <w:shd w:val="clear" w:color="auto" w:fill="auto"/>
            <w:vAlign w:val="center"/>
          </w:tcPr>
          <w:p w14:paraId="58AB70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5B93490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6817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5BA76E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99" w:type="dxa"/>
            <w:shd w:val="clear" w:color="auto" w:fill="auto"/>
            <w:vAlign w:val="center"/>
          </w:tcPr>
          <w:p w14:paraId="39A071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升降登高车配合措施</w:t>
            </w:r>
          </w:p>
        </w:tc>
        <w:tc>
          <w:tcPr>
            <w:tcW w:w="3095" w:type="dxa"/>
            <w:shd w:val="clear" w:color="auto" w:fill="auto"/>
            <w:vAlign w:val="center"/>
          </w:tcPr>
          <w:p w14:paraId="0D39F9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1、机械设备名称：升降登高车配合措施</w:t>
            </w:r>
          </w:p>
          <w:p w14:paraId="04B5CA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2、规格型号：按现场实际情况综合考虑</w:t>
            </w:r>
          </w:p>
          <w:p w14:paraId="572CCF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3、使用期限至本工程完工</w:t>
            </w:r>
          </w:p>
        </w:tc>
        <w:tc>
          <w:tcPr>
            <w:tcW w:w="0" w:type="auto"/>
            <w:shd w:val="clear" w:color="auto" w:fill="auto"/>
            <w:vAlign w:val="center"/>
          </w:tcPr>
          <w:p w14:paraId="4CCF12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shd w:val="clear" w:color="auto" w:fill="auto"/>
            <w:vAlign w:val="center"/>
          </w:tcPr>
          <w:p w14:paraId="46D2D8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467E8A6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1B64149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319B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6755EA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99" w:type="dxa"/>
            <w:shd w:val="clear" w:color="auto" w:fill="auto"/>
            <w:vAlign w:val="center"/>
          </w:tcPr>
          <w:p w14:paraId="5ABBE5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其他措施费</w:t>
            </w:r>
          </w:p>
        </w:tc>
        <w:tc>
          <w:tcPr>
            <w:tcW w:w="3095" w:type="dxa"/>
            <w:shd w:val="clear" w:color="auto" w:fill="auto"/>
            <w:vAlign w:val="center"/>
          </w:tcPr>
          <w:p w14:paraId="1E9C19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1、包含人工、小型机械配合将作业点产生的建渣垃圾转运到电厂建渣指定堆放点、包含电厂内产生的渣场处置费用；</w:t>
            </w:r>
          </w:p>
          <w:p w14:paraId="79A304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2、包含辅材、现场小型施工机具、现场形象文化标识标牌运输至施工堆放点费用。</w:t>
            </w:r>
          </w:p>
          <w:p w14:paraId="5F4F72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3、夏季施工、带电区域施工增加费；</w:t>
            </w:r>
          </w:p>
          <w:p w14:paraId="1571C9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4、包含为保证特殊区域的形象美观而产生的措施费用；</w:t>
            </w:r>
          </w:p>
        </w:tc>
        <w:tc>
          <w:tcPr>
            <w:tcW w:w="0" w:type="auto"/>
            <w:shd w:val="clear" w:color="auto" w:fill="auto"/>
            <w:vAlign w:val="center"/>
          </w:tcPr>
          <w:p w14:paraId="61864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55803A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0BF814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19A4BBF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724F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5F29C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99" w:type="dxa"/>
            <w:shd w:val="clear" w:color="auto" w:fill="auto"/>
            <w:vAlign w:val="center"/>
          </w:tcPr>
          <w:p w14:paraId="29F56C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暂列金额</w:t>
            </w:r>
          </w:p>
        </w:tc>
        <w:tc>
          <w:tcPr>
            <w:tcW w:w="3095" w:type="dxa"/>
            <w:shd w:val="clear" w:color="auto" w:fill="auto"/>
            <w:vAlign w:val="center"/>
          </w:tcPr>
          <w:p w14:paraId="606F7E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包含天沟等区域的更换费用，结算时根据竣工图纸按合同计价原则按实结算。</w:t>
            </w:r>
          </w:p>
        </w:tc>
        <w:tc>
          <w:tcPr>
            <w:tcW w:w="0" w:type="auto"/>
            <w:shd w:val="clear" w:color="auto" w:fill="auto"/>
            <w:vAlign w:val="center"/>
          </w:tcPr>
          <w:p w14:paraId="14D1C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133AD4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1FB6B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394C877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C00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5775CC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99" w:type="dxa"/>
            <w:shd w:val="clear" w:color="auto" w:fill="auto"/>
            <w:vAlign w:val="center"/>
          </w:tcPr>
          <w:p w14:paraId="418E8D9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3095" w:type="dxa"/>
            <w:shd w:val="clear" w:color="auto" w:fill="auto"/>
            <w:vAlign w:val="center"/>
          </w:tcPr>
          <w:p w14:paraId="4729FE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22306E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0" w:type="auto"/>
            <w:shd w:val="clear" w:color="auto" w:fill="auto"/>
            <w:vAlign w:val="center"/>
          </w:tcPr>
          <w:p w14:paraId="7FFCE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52DAA8E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541123D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bl>
    <w:p w14:paraId="11598A79">
      <w:pPr>
        <w:pStyle w:val="7"/>
        <w:ind w:left="0"/>
        <w:rPr>
          <w:rFonts w:hint="eastAsia"/>
          <w:lang w:eastAsia="zh-CN"/>
        </w:rPr>
      </w:pPr>
    </w:p>
    <w:p w14:paraId="5D5A4326">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3247CA8A">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w:t>
      </w:r>
      <w:r>
        <w:rPr>
          <w:rFonts w:hint="eastAsia" w:ascii="Times New Roman" w:hAnsi="Times New Roman"/>
          <w:spacing w:val="-2"/>
          <w:sz w:val="18"/>
          <w:szCs w:val="18"/>
          <w:lang w:val="en-US" w:eastAsia="zh-CN"/>
        </w:rPr>
        <w:t>报价</w:t>
      </w:r>
      <w:r>
        <w:rPr>
          <w:rFonts w:ascii="Times New Roman" w:hAnsi="Times New Roman"/>
          <w:spacing w:val="-2"/>
          <w:sz w:val="18"/>
          <w:szCs w:val="18"/>
          <w:lang w:eastAsia="zh-CN"/>
        </w:rPr>
        <w:t>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6A0B84F6">
      <w:pPr>
        <w:rPr>
          <w:rFonts w:hint="eastAsia"/>
          <w:lang w:val="en-US" w:eastAsia="zh-CN"/>
        </w:rPr>
      </w:pPr>
    </w:p>
    <w:p w14:paraId="0B355269">
      <w:pPr>
        <w:wordWrap w:val="0"/>
        <w:spacing w:line="360" w:lineRule="auto"/>
        <w:ind w:firstLine="3480" w:firstLineChars="1450"/>
        <w:jc w:val="right"/>
        <w:rPr>
          <w:rFonts w:hint="default" w:ascii="Times New Roman" w:hAnsi="Times New Roman" w:cs="Times New Roman" w:eastAsiaTheme="minorEastAsia"/>
          <w:sz w:val="24"/>
          <w:szCs w:val="24"/>
          <w:u w:val="single"/>
          <w:lang w:val="en-US" w:eastAsia="zh-CN"/>
        </w:rPr>
      </w:pPr>
      <w:r>
        <w:rPr>
          <w:rFonts w:hint="eastAsia" w:ascii="Times New Roman" w:hAnsi="Times New Roman" w:cs="Times New Roman"/>
          <w:sz w:val="24"/>
          <w:szCs w:val="24"/>
          <w:lang w:val="en-US" w:eastAsia="zh-CN"/>
        </w:rPr>
        <w:t>应选</w:t>
      </w:r>
      <w:r>
        <w:rPr>
          <w:rFonts w:ascii="Times New Roman" w:hAnsi="Times New Roman" w:cs="Times New Roman"/>
          <w:sz w:val="24"/>
          <w:szCs w:val="24"/>
        </w:rPr>
        <w:t>人：</w:t>
      </w:r>
      <w:r>
        <w:rPr>
          <w:rFonts w:hint="eastAsia" w:ascii="Times New Roman" w:hAnsi="Times New Roman" w:cs="Times New Roman"/>
          <w:sz w:val="24"/>
          <w:szCs w:val="24"/>
          <w:u w:val="single"/>
          <w:lang w:val="en-US" w:eastAsia="zh-CN"/>
        </w:rPr>
        <w:t xml:space="preserve">                    </w:t>
      </w:r>
    </w:p>
    <w:p w14:paraId="0DB121D4">
      <w:pPr>
        <w:spacing w:line="360" w:lineRule="auto"/>
        <w:ind w:right="560"/>
        <w:jc w:val="right"/>
        <w:rPr>
          <w:rFonts w:hint="eastAsia" w:ascii="Times New Roman" w:hAnsi="Times New Roman" w:cs="Times New Roman"/>
          <w:sz w:val="24"/>
          <w:szCs w:val="24"/>
          <w:u w:val="singl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年</w:t>
      </w:r>
      <w:r>
        <w:rPr>
          <w:rFonts w:hint="eastAsia" w:ascii="Times New Roman" w:hAnsi="Times New Roman" w:cs="Times New Roman"/>
          <w:sz w:val="24"/>
          <w:szCs w:val="24"/>
          <w:u w:val="single"/>
        </w:rPr>
        <w:t xml:space="preserve">   </w:t>
      </w:r>
      <w:r>
        <w:rPr>
          <w:rFonts w:ascii="Times New Roman" w:hAnsi="Times New Roman" w:cs="Times New Roman"/>
          <w:sz w:val="24"/>
          <w:szCs w:val="24"/>
        </w:rPr>
        <w:t>月</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日</w:t>
      </w:r>
      <w:r>
        <w:rPr>
          <w:rFonts w:hint="eastAsia" w:ascii="Times New Roman" w:hAnsi="Times New Roman" w:cs="Times New Roman"/>
          <w:sz w:val="24"/>
          <w:szCs w:val="24"/>
          <w:u w:val="single"/>
        </w:rPr>
        <w:t xml:space="preserve"> </w:t>
      </w:r>
    </w:p>
    <w:p w14:paraId="455AB3A0">
      <w:pPr>
        <w:widowControl/>
        <w:jc w:val="left"/>
        <w:rPr>
          <w:rFonts w:hint="default"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rPr>
        <w:t>附件</w:t>
      </w:r>
      <w:r>
        <w:rPr>
          <w:rFonts w:hint="eastAsia" w:ascii="Times New Roman" w:hAnsi="Times New Roman" w:eastAsia="黑体" w:cs="Times New Roman"/>
          <w:b/>
          <w:sz w:val="24"/>
          <w:szCs w:val="24"/>
          <w:lang w:val="en-US" w:eastAsia="zh-CN"/>
        </w:rPr>
        <w:t>四</w:t>
      </w:r>
      <w:r>
        <w:rPr>
          <w:rFonts w:hint="eastAsia" w:ascii="Times New Roman" w:hAnsi="Times New Roman" w:eastAsia="黑体" w:cs="Times New Roman"/>
          <w:b/>
          <w:sz w:val="24"/>
          <w:szCs w:val="24"/>
        </w:rPr>
        <w:t>、</w:t>
      </w:r>
      <w:r>
        <w:rPr>
          <w:rFonts w:hint="eastAsia" w:ascii="Times New Roman" w:hAnsi="Times New Roman" w:eastAsia="黑体" w:cs="Times New Roman"/>
          <w:b/>
          <w:sz w:val="24"/>
          <w:szCs w:val="24"/>
          <w:lang w:val="en-US" w:eastAsia="zh-CN"/>
        </w:rPr>
        <w:t>拟派人员</w:t>
      </w:r>
    </w:p>
    <w:p w14:paraId="6FA86D28">
      <w:pPr>
        <w:widowControl/>
        <w:jc w:val="center"/>
        <w:outlineLvl w:val="0"/>
        <w:rPr>
          <w:rFonts w:hint="default" w:ascii="微软雅黑" w:hAnsi="微软雅黑" w:eastAsia="微软雅黑" w:cs="Times New Roman"/>
          <w:sz w:val="24"/>
          <w:szCs w:val="24"/>
          <w:lang w:val="en-US" w:eastAsia="zh-CN"/>
        </w:rPr>
      </w:pPr>
      <w:r>
        <w:rPr>
          <w:rFonts w:hint="eastAsia" w:ascii="微软雅黑" w:hAnsi="微软雅黑" w:eastAsia="微软雅黑" w:cs="Times New Roman"/>
          <w:kern w:val="2"/>
          <w:sz w:val="24"/>
          <w:szCs w:val="24"/>
          <w:lang w:val="en-US" w:eastAsia="zh-CN"/>
        </w:rPr>
        <w:t>厂区管道支架结构可靠性鉴定后加固处理</w:t>
      </w:r>
      <w:r>
        <w:rPr>
          <w:rFonts w:hint="eastAsia" w:ascii="微软雅黑" w:hAnsi="微软雅黑" w:eastAsia="微软雅黑" w:cs="Times New Roman"/>
          <w:kern w:val="2"/>
          <w:sz w:val="24"/>
          <w:szCs w:val="24"/>
          <w:lang w:eastAsia="zh-CN"/>
        </w:rPr>
        <w:t>工程</w:t>
      </w:r>
      <w:r>
        <w:rPr>
          <w:rFonts w:hint="eastAsia" w:ascii="微软雅黑" w:hAnsi="微软雅黑" w:eastAsia="微软雅黑" w:cs="Times New Roman"/>
          <w:sz w:val="24"/>
          <w:szCs w:val="24"/>
          <w:lang w:val="en-US" w:eastAsia="zh-CN"/>
        </w:rPr>
        <w:t>砼结构劳务分包</w:t>
      </w:r>
    </w:p>
    <w:p w14:paraId="7D24ACB4">
      <w:pPr>
        <w:pStyle w:val="7"/>
        <w:jc w:val="center"/>
        <w:rPr>
          <w:rFonts w:hint="default"/>
          <w:lang w:val="en-US"/>
        </w:rPr>
      </w:pPr>
      <w:r>
        <w:rPr>
          <w:rFonts w:hint="eastAsia" w:ascii="微软雅黑" w:hAnsi="微软雅黑" w:eastAsia="微软雅黑" w:cs="Times New Roman"/>
          <w:sz w:val="24"/>
          <w:szCs w:val="24"/>
          <w:lang w:val="en-US" w:eastAsia="zh-CN"/>
        </w:rPr>
        <w:t>现场管理人员承诺书</w:t>
      </w:r>
    </w:p>
    <w:p w14:paraId="103DDC63">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none"/>
          <w:lang w:val="en-US" w:eastAsia="zh-CN"/>
        </w:rPr>
        <w:t>致：</w:t>
      </w:r>
      <w:r>
        <w:rPr>
          <w:rFonts w:hint="eastAsia" w:ascii="Times New Roman" w:hAnsi="Times New Roman" w:cs="Times New Roman"/>
          <w:sz w:val="24"/>
          <w:szCs w:val="24"/>
          <w:u w:val="single"/>
          <w:lang w:val="en-US" w:eastAsia="zh-CN"/>
        </w:rPr>
        <w:t>重庆市建筑科学研究院有限公司（比选人）</w:t>
      </w:r>
    </w:p>
    <w:p w14:paraId="1E40253D">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Times New Roman" w:hAnsi="Times New Roman" w:cs="Times New Roman"/>
          <w:sz w:val="24"/>
          <w:szCs w:val="24"/>
          <w:u w:val="none"/>
          <w:lang w:val="en-US" w:eastAsia="zh-CN"/>
        </w:rPr>
        <w:t>我司参与的</w:t>
      </w:r>
      <w:bookmarkStart w:id="11" w:name="OLE_LINK8"/>
      <w:r>
        <w:rPr>
          <w:rFonts w:hint="eastAsia" w:ascii="微软雅黑" w:hAnsi="微软雅黑" w:eastAsia="微软雅黑" w:cs="Times New Roman"/>
          <w:kern w:val="2"/>
          <w:sz w:val="24"/>
          <w:szCs w:val="24"/>
          <w:u w:val="single"/>
          <w:lang w:val="en-US" w:eastAsia="zh-CN"/>
        </w:rPr>
        <w:t>厂区管道支架结构可靠性鉴定后加固处理</w:t>
      </w:r>
      <w:r>
        <w:rPr>
          <w:rFonts w:hint="eastAsia" w:ascii="微软雅黑" w:hAnsi="微软雅黑" w:eastAsia="微软雅黑" w:cs="Times New Roman"/>
          <w:kern w:val="2"/>
          <w:sz w:val="24"/>
          <w:szCs w:val="24"/>
          <w:u w:val="single"/>
          <w:lang w:eastAsia="zh-CN"/>
        </w:rPr>
        <w:t>工程</w:t>
      </w:r>
      <w:r>
        <w:rPr>
          <w:rFonts w:hint="eastAsia" w:ascii="微软雅黑" w:hAnsi="微软雅黑" w:eastAsia="微软雅黑" w:cs="Times New Roman"/>
          <w:kern w:val="2"/>
          <w:sz w:val="24"/>
          <w:szCs w:val="24"/>
          <w:u w:val="single"/>
          <w:lang w:val="en-US" w:eastAsia="zh-CN"/>
        </w:rPr>
        <w:t>砼结构</w:t>
      </w:r>
      <w:bookmarkEnd w:id="11"/>
      <w:r>
        <w:rPr>
          <w:rFonts w:hint="eastAsia" w:ascii="微软雅黑" w:hAnsi="微软雅黑" w:eastAsia="微软雅黑" w:cs="Times New Roman"/>
          <w:sz w:val="24"/>
          <w:szCs w:val="24"/>
          <w:u w:val="single"/>
          <w:lang w:val="en-US" w:eastAsia="zh-CN"/>
        </w:rPr>
        <w:t>劳务采购项目</w:t>
      </w:r>
      <w:r>
        <w:rPr>
          <w:rFonts w:hint="eastAsia" w:ascii="微软雅黑" w:hAnsi="微软雅黑" w:eastAsia="微软雅黑" w:cs="Times New Roman"/>
          <w:sz w:val="24"/>
          <w:szCs w:val="24"/>
          <w:u w:val="none"/>
          <w:lang w:val="en-US" w:eastAsia="zh-CN"/>
        </w:rPr>
        <w:t>，</w:t>
      </w:r>
      <w:r>
        <w:rPr>
          <w:rFonts w:hint="eastAsia" w:ascii="宋体" w:hAnsi="宋体" w:eastAsia="宋体" w:cs="宋体"/>
          <w:sz w:val="24"/>
          <w:szCs w:val="24"/>
          <w:u w:val="none"/>
          <w:lang w:val="en-US" w:eastAsia="zh-CN"/>
        </w:rPr>
        <w:t>中标后拟派驻</w:t>
      </w:r>
      <w:r>
        <w:rPr>
          <w:rFonts w:hint="eastAsia" w:ascii="宋体" w:hAnsi="宋体" w:eastAsia="宋体" w:cs="宋体"/>
          <w:sz w:val="24"/>
          <w:szCs w:val="24"/>
          <w:u w:val="single"/>
          <w:lang w:val="en-US" w:eastAsia="zh-CN"/>
        </w:rPr>
        <w:t xml:space="preserve">       （身份证号码：          ）、      （身份证号码：          ）</w:t>
      </w:r>
      <w:r>
        <w:rPr>
          <w:rFonts w:hint="eastAsia" w:ascii="宋体" w:hAnsi="宋体" w:eastAsia="宋体" w:cs="宋体"/>
          <w:sz w:val="24"/>
          <w:szCs w:val="24"/>
          <w:u w:val="none"/>
          <w:lang w:val="en-US" w:eastAsia="zh-CN"/>
        </w:rPr>
        <w:t>为本项目现场管理人员；派驻</w:t>
      </w:r>
      <w:r>
        <w:rPr>
          <w:rFonts w:hint="eastAsia" w:ascii="宋体" w:hAnsi="宋体" w:eastAsia="宋体" w:cs="宋体"/>
          <w:sz w:val="24"/>
          <w:szCs w:val="24"/>
          <w:u w:val="single"/>
          <w:lang w:val="en-US" w:eastAsia="zh-CN"/>
        </w:rPr>
        <w:t xml:space="preserve">       （身份证号码：          安全考核证书号：        ）</w:t>
      </w:r>
      <w:r>
        <w:rPr>
          <w:rFonts w:hint="eastAsia" w:ascii="宋体" w:hAnsi="宋体" w:eastAsia="宋体" w:cs="宋体"/>
          <w:sz w:val="24"/>
          <w:szCs w:val="24"/>
          <w:u w:val="none"/>
          <w:lang w:val="en-US" w:eastAsia="zh-CN"/>
        </w:rPr>
        <w:t>为本项目专职安全员。</w:t>
      </w:r>
    </w:p>
    <w:p w14:paraId="3FAACFF0">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我司承诺以上人员均为我司员工。</w:t>
      </w:r>
    </w:p>
    <w:p w14:paraId="2DDDB78B">
      <w:pPr>
        <w:pStyle w:val="7"/>
        <w:ind w:firstLine="480"/>
        <w:rPr>
          <w:rFonts w:hint="default"/>
          <w:lang w:val="en-US" w:eastAsia="zh-CN"/>
        </w:rPr>
      </w:pPr>
    </w:p>
    <w:p w14:paraId="605EEF27">
      <w:pPr>
        <w:rPr>
          <w:rFonts w:hint="default"/>
          <w:lang w:val="en-US" w:eastAsia="zh-CN"/>
        </w:rPr>
      </w:pPr>
    </w:p>
    <w:p w14:paraId="1D517C3F">
      <w:pPr>
        <w:pStyle w:val="7"/>
        <w:ind w:firstLine="3780" w:firstLineChars="1800"/>
        <w:jc w:val="both"/>
        <w:rPr>
          <w:rFonts w:hint="default"/>
          <w:u w:val="single"/>
          <w:lang w:val="en-US" w:eastAsia="zh-CN"/>
        </w:rPr>
      </w:pPr>
      <w:r>
        <w:rPr>
          <w:rFonts w:hint="eastAsia"/>
          <w:lang w:val="en-US" w:eastAsia="zh-CN"/>
        </w:rPr>
        <w:t>承诺人：</w:t>
      </w:r>
      <w:r>
        <w:rPr>
          <w:rFonts w:hint="eastAsia"/>
          <w:u w:val="single"/>
          <w:lang w:val="en-US" w:eastAsia="zh-CN"/>
        </w:rPr>
        <w:t xml:space="preserve">                               </w:t>
      </w:r>
    </w:p>
    <w:p w14:paraId="0FCEF981">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附：</w:t>
      </w:r>
    </w:p>
    <w:p w14:paraId="3B454E53">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1）现场管理人员社保证明</w:t>
      </w:r>
    </w:p>
    <w:p w14:paraId="7695E8E7">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2）现场专职安全员社保证明及安全考核合格证书</w:t>
      </w:r>
    </w:p>
    <w:p w14:paraId="23519AF0">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br w:type="page"/>
      </w:r>
    </w:p>
    <w:p w14:paraId="18F49B37">
      <w:pPr>
        <w:jc w:val="center"/>
        <w:rPr>
          <w:rFonts w:ascii="黑体" w:hAnsi="黑体" w:eastAsia="黑体"/>
          <w:sz w:val="36"/>
          <w:szCs w:val="72"/>
        </w:rPr>
      </w:pPr>
    </w:p>
    <w:tbl>
      <w:tblPr>
        <w:tblStyle w:val="12"/>
        <w:tblpPr w:leftFromText="180" w:rightFromText="180" w:vertAnchor="text" w:horzAnchor="page" w:tblpX="7004" w:tblpY="-590"/>
        <w:tblW w:w="1847" w:type="pct"/>
        <w:tblInd w:w="0" w:type="dxa"/>
        <w:tblLayout w:type="autofit"/>
        <w:tblCellMar>
          <w:top w:w="0" w:type="dxa"/>
          <w:left w:w="108" w:type="dxa"/>
          <w:bottom w:w="0" w:type="dxa"/>
          <w:right w:w="108" w:type="dxa"/>
        </w:tblCellMar>
      </w:tblPr>
      <w:tblGrid>
        <w:gridCol w:w="3148"/>
      </w:tblGrid>
      <w:tr w14:paraId="5C706443">
        <w:tblPrEx>
          <w:tblCellMar>
            <w:top w:w="0" w:type="dxa"/>
            <w:left w:w="108" w:type="dxa"/>
            <w:bottom w:w="0" w:type="dxa"/>
            <w:right w:w="108" w:type="dxa"/>
          </w:tblCellMar>
        </w:tblPrEx>
        <w:trPr>
          <w:trHeight w:val="1279" w:hRule="atLeast"/>
        </w:trPr>
        <w:tc>
          <w:tcPr>
            <w:tcW w:w="5000" w:type="pct"/>
            <w:noWrap w:val="0"/>
            <w:vAlign w:val="top"/>
          </w:tcPr>
          <w:p w14:paraId="72514DD0">
            <w:pPr>
              <w:pStyle w:val="27"/>
              <w:pageBreakBefore w:val="0"/>
              <w:framePr w:hSpace="0" w:wrap="auto" w:vAnchor="margin" w:hAnchor="text" w:yAlign="inline"/>
              <w:kinsoku/>
              <w:overflowPunct/>
              <w:bidi w:val="0"/>
              <w:spacing w:after="50" w:line="240" w:lineRule="auto"/>
              <w:jc w:val="both"/>
              <w:textAlignment w:val="auto"/>
              <w:rPr>
                <w:rFonts w:hint="eastAsia" w:ascii="Times New Roman" w:hAnsi="Times New Roman" w:eastAsia="方正仿宋_GBK"/>
                <w:w w:val="90"/>
                <w:sz w:val="24"/>
                <w:szCs w:val="21"/>
              </w:rPr>
            </w:pPr>
          </w:p>
        </w:tc>
      </w:tr>
    </w:tbl>
    <w:p w14:paraId="1AD554F8">
      <w:pPr>
        <w:pageBreakBefore w:val="0"/>
        <w:kinsoku/>
        <w:overflowPunct/>
        <w:bidi w:val="0"/>
        <w:spacing w:line="240" w:lineRule="auto"/>
        <w:jc w:val="center"/>
        <w:textAlignment w:val="auto"/>
        <w:rPr>
          <w:rFonts w:hint="eastAsia" w:ascii="Times New Roman" w:hAnsi="Times New Roman" w:eastAsia="黑体"/>
          <w:b/>
          <w:bCs/>
          <w:sz w:val="36"/>
          <w:szCs w:val="36"/>
          <w:lang w:val="en-US" w:eastAsia="zh-CN"/>
        </w:rPr>
      </w:pPr>
    </w:p>
    <w:p w14:paraId="7DD0DF85">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rPr>
      </w:pPr>
      <w:r>
        <w:rPr>
          <w:rFonts w:hint="eastAsia" w:ascii="Times New Roman" w:hAnsi="Times New Roman" w:eastAsia="黑体"/>
          <w:b/>
          <w:bCs/>
          <w:sz w:val="36"/>
          <w:szCs w:val="36"/>
          <w:lang w:val="en-US" w:eastAsia="zh-CN"/>
        </w:rPr>
        <w:t xml:space="preserve">                         </w:t>
      </w:r>
    </w:p>
    <w:p w14:paraId="5EFA0AE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color w:val="auto"/>
          <w:sz w:val="36"/>
          <w:szCs w:val="36"/>
        </w:rPr>
        <w:t>重庆市</w:t>
      </w:r>
      <w:r>
        <w:rPr>
          <w:rFonts w:hint="eastAsia" w:ascii="Times New Roman" w:hAnsi="Times New Roman" w:eastAsia="黑体"/>
          <w:b/>
          <w:bCs/>
          <w:color w:val="auto"/>
          <w:sz w:val="36"/>
          <w:szCs w:val="36"/>
          <w:lang w:val="en-US" w:eastAsia="zh-CN"/>
        </w:rPr>
        <w:t>建筑科学研究院</w:t>
      </w:r>
      <w:r>
        <w:rPr>
          <w:rFonts w:hint="eastAsia" w:ascii="Times New Roman" w:hAnsi="Times New Roman" w:eastAsia="黑体"/>
          <w:b/>
          <w:bCs/>
          <w:color w:val="auto"/>
          <w:sz w:val="36"/>
          <w:szCs w:val="36"/>
        </w:rPr>
        <w:t>有限公司</w:t>
      </w:r>
      <w:r>
        <w:rPr>
          <w:rFonts w:hint="eastAsia" w:ascii="Times New Roman" w:hAnsi="Times New Roman" w:eastAsia="黑体"/>
          <w:b/>
          <w:bCs/>
          <w:sz w:val="48"/>
          <w:szCs w:val="48"/>
        </w:rPr>
        <w:t xml:space="preserve"> </w:t>
      </w:r>
    </w:p>
    <w:p w14:paraId="0AA0A53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sz w:val="48"/>
          <w:szCs w:val="48"/>
        </w:rPr>
        <w:t xml:space="preserve"> </w:t>
      </w:r>
    </w:p>
    <w:p w14:paraId="1D1C8DAB">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eastAsia="zh-CN"/>
        </w:rPr>
      </w:pPr>
      <w:r>
        <w:rPr>
          <w:rFonts w:hint="eastAsia" w:ascii="Times New Roman" w:hAnsi="Times New Roman" w:eastAsia="黑体"/>
          <w:b/>
          <w:bCs/>
          <w:sz w:val="48"/>
          <w:szCs w:val="48"/>
          <w:lang w:val="en-US" w:eastAsia="zh-CN"/>
        </w:rPr>
        <w:t>施工劳务分包</w:t>
      </w:r>
      <w:r>
        <w:rPr>
          <w:rFonts w:hint="eastAsia" w:ascii="Times New Roman" w:hAnsi="Times New Roman" w:eastAsia="黑体"/>
          <w:b/>
          <w:bCs/>
          <w:sz w:val="48"/>
          <w:szCs w:val="48"/>
        </w:rPr>
        <w:t>合同</w:t>
      </w:r>
    </w:p>
    <w:p w14:paraId="75190F5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52"/>
          <w:szCs w:val="52"/>
          <w:lang w:val="en-US" w:eastAsia="zh-CN"/>
        </w:rPr>
      </w:pPr>
    </w:p>
    <w:p w14:paraId="79F1296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6766F3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6F9010E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1024569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351D10CC">
      <w:pPr>
        <w:keepNext w:val="0"/>
        <w:keepLines w:val="0"/>
        <w:pageBreakBefore w:val="0"/>
        <w:kinsoku/>
        <w:wordWrap/>
        <w:overflowPunct/>
        <w:topLinePunct w:val="0"/>
        <w:autoSpaceDE/>
        <w:autoSpaceDN/>
        <w:bidi w:val="0"/>
        <w:spacing w:line="500" w:lineRule="exact"/>
        <w:ind w:left="1400" w:hanging="1400" w:hangingChars="500"/>
        <w:jc w:val="both"/>
        <w:textAlignment w:val="auto"/>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项目名称：</w:t>
      </w:r>
      <w:bookmarkStart w:id="12" w:name="OLE_LINK9"/>
      <w:r>
        <w:rPr>
          <w:rFonts w:hint="eastAsia" w:ascii="微软雅黑" w:hAnsi="微软雅黑" w:eastAsia="微软雅黑" w:cs="Times New Roman"/>
          <w:kern w:val="2"/>
          <w:sz w:val="24"/>
          <w:szCs w:val="24"/>
          <w:u w:val="single"/>
          <w:lang w:val="en-US" w:eastAsia="zh-CN"/>
        </w:rPr>
        <w:t>厂区管道支架结构可靠性鉴定后加固处理</w:t>
      </w:r>
      <w:r>
        <w:rPr>
          <w:rFonts w:hint="eastAsia" w:ascii="微软雅黑" w:hAnsi="微软雅黑" w:eastAsia="微软雅黑" w:cs="Times New Roman"/>
          <w:kern w:val="2"/>
          <w:sz w:val="24"/>
          <w:szCs w:val="24"/>
          <w:u w:val="single"/>
          <w:lang w:eastAsia="zh-CN"/>
        </w:rPr>
        <w:t>工程（</w:t>
      </w:r>
      <w:r>
        <w:rPr>
          <w:rFonts w:hint="eastAsia" w:ascii="微软雅黑" w:hAnsi="微软雅黑" w:eastAsia="微软雅黑" w:cs="Times New Roman"/>
          <w:kern w:val="2"/>
          <w:sz w:val="24"/>
          <w:szCs w:val="24"/>
          <w:u w:val="single"/>
          <w:lang w:val="en-US" w:eastAsia="zh-CN"/>
        </w:rPr>
        <w:t>砼结构劳务分包</w:t>
      </w:r>
      <w:r>
        <w:rPr>
          <w:rFonts w:hint="eastAsia" w:ascii="微软雅黑" w:hAnsi="微软雅黑" w:eastAsia="微软雅黑" w:cs="Times New Roman"/>
          <w:kern w:val="2"/>
          <w:sz w:val="24"/>
          <w:szCs w:val="24"/>
          <w:u w:val="single"/>
          <w:lang w:eastAsia="zh-CN"/>
        </w:rPr>
        <w:t>）</w:t>
      </w:r>
      <w:bookmarkEnd w:id="12"/>
      <w:r>
        <w:rPr>
          <w:rFonts w:hint="eastAsia" w:ascii="Times New Roman" w:hAnsi="Times New Roman" w:eastAsia="黑体"/>
          <w:sz w:val="28"/>
          <w:szCs w:val="28"/>
          <w:lang w:val="en-US" w:eastAsia="zh-CN"/>
        </w:rPr>
        <w:t xml:space="preserve">  </w:t>
      </w:r>
    </w:p>
    <w:p w14:paraId="433999A1">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2C7424D1">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黑体"/>
          <w:sz w:val="28"/>
          <w:szCs w:val="28"/>
          <w:u w:val="none"/>
          <w:lang w:val="en-US" w:eastAsia="zh-CN"/>
        </w:rPr>
      </w:pPr>
      <w:r>
        <w:rPr>
          <w:rFonts w:hint="eastAsia" w:ascii="Times New Roman" w:hAnsi="Times New Roman" w:eastAsia="黑体"/>
          <w:sz w:val="28"/>
          <w:szCs w:val="28"/>
          <w:lang w:val="en-US" w:eastAsia="zh-CN"/>
        </w:rPr>
        <w:t>劳务发包方：</w:t>
      </w:r>
      <w:r>
        <w:rPr>
          <w:rFonts w:hint="eastAsia" w:ascii="Times New Roman" w:hAnsi="Times New Roman" w:eastAsia="黑体"/>
          <w:sz w:val="28"/>
          <w:szCs w:val="28"/>
          <w:u w:val="single"/>
          <w:lang w:val="en-US" w:eastAsia="zh-CN"/>
        </w:rPr>
        <w:t xml:space="preserve"> 重庆市建筑科学研究院有限公司</w:t>
      </w:r>
      <w:r>
        <w:rPr>
          <w:rFonts w:hint="eastAsia" w:ascii="Times New Roman" w:hAnsi="Times New Roman" w:eastAsia="黑体"/>
          <w:sz w:val="28"/>
          <w:szCs w:val="28"/>
          <w:u w:val="none"/>
          <w:lang w:val="en-US" w:eastAsia="zh-CN"/>
        </w:rPr>
        <w:t>（以下简称甲方）</w:t>
      </w:r>
    </w:p>
    <w:p w14:paraId="0D44F32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29C5D3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劳务承包方：</w:t>
      </w:r>
      <w:r>
        <w:rPr>
          <w:rFonts w:hint="eastAsia" w:ascii="Times New Roman" w:hAnsi="Times New Roman" w:eastAsia="黑体"/>
          <w:sz w:val="28"/>
          <w:szCs w:val="28"/>
          <w:u w:val="single"/>
          <w:lang w:val="en-US" w:eastAsia="zh-CN"/>
        </w:rPr>
        <w:t xml:space="preserve">                             </w:t>
      </w:r>
      <w:r>
        <w:rPr>
          <w:rFonts w:hint="eastAsia" w:ascii="Times New Roman" w:hAnsi="Times New Roman" w:eastAsia="黑体"/>
          <w:sz w:val="28"/>
          <w:szCs w:val="28"/>
          <w:lang w:val="en-US" w:eastAsia="zh-CN"/>
        </w:rPr>
        <w:t xml:space="preserve">（以下简称乙方） </w:t>
      </w:r>
    </w:p>
    <w:p w14:paraId="3AA0EAA6">
      <w:pPr>
        <w:pStyle w:val="7"/>
        <w:rPr>
          <w:rFonts w:hint="eastAsia" w:ascii="Times New Roman" w:hAnsi="Times New Roman"/>
        </w:rPr>
      </w:pPr>
    </w:p>
    <w:tbl>
      <w:tblPr>
        <w:tblStyle w:val="12"/>
        <w:tblpPr w:leftFromText="180" w:rightFromText="180" w:vertAnchor="text" w:horzAnchor="page" w:tblpX="1631" w:tblpY="530"/>
        <w:tblW w:w="0" w:type="auto"/>
        <w:tblInd w:w="0" w:type="dxa"/>
        <w:tblLayout w:type="fixed"/>
        <w:tblCellMar>
          <w:top w:w="0" w:type="dxa"/>
          <w:left w:w="108" w:type="dxa"/>
          <w:bottom w:w="0" w:type="dxa"/>
          <w:right w:w="108" w:type="dxa"/>
        </w:tblCellMar>
      </w:tblPr>
      <w:tblGrid>
        <w:gridCol w:w="4507"/>
        <w:gridCol w:w="4565"/>
      </w:tblGrid>
      <w:tr w14:paraId="28F275DA">
        <w:tblPrEx>
          <w:tblCellMar>
            <w:top w:w="0" w:type="dxa"/>
            <w:left w:w="108" w:type="dxa"/>
            <w:bottom w:w="0" w:type="dxa"/>
            <w:right w:w="108" w:type="dxa"/>
          </w:tblCellMar>
        </w:tblPrEx>
        <w:trPr>
          <w:trHeight w:val="496" w:hRule="atLeast"/>
        </w:trPr>
        <w:tc>
          <w:tcPr>
            <w:tcW w:w="4507" w:type="dxa"/>
            <w:noWrap w:val="0"/>
            <w:vAlign w:val="center"/>
          </w:tcPr>
          <w:p w14:paraId="6EE1B967">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c>
          <w:tcPr>
            <w:tcW w:w="4565" w:type="dxa"/>
            <w:noWrap w:val="0"/>
            <w:vAlign w:val="center"/>
          </w:tcPr>
          <w:p w14:paraId="28D6C139">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r>
      <w:tr w14:paraId="72A643D0">
        <w:tblPrEx>
          <w:tblCellMar>
            <w:top w:w="0" w:type="dxa"/>
            <w:left w:w="108" w:type="dxa"/>
            <w:bottom w:w="0" w:type="dxa"/>
            <w:right w:w="108" w:type="dxa"/>
          </w:tblCellMar>
        </w:tblPrEx>
        <w:tc>
          <w:tcPr>
            <w:tcW w:w="4507" w:type="dxa"/>
            <w:noWrap w:val="0"/>
            <w:vAlign w:val="top"/>
          </w:tcPr>
          <w:p w14:paraId="04C72A5B">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c>
          <w:tcPr>
            <w:tcW w:w="4565" w:type="dxa"/>
            <w:noWrap w:val="0"/>
            <w:vAlign w:val="top"/>
          </w:tcPr>
          <w:p w14:paraId="164E6B12">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r>
    </w:tbl>
    <w:p w14:paraId="1E26A6CD">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lang w:eastAsia="zh-CN"/>
        </w:rPr>
      </w:pPr>
      <w:r>
        <w:rPr>
          <w:rFonts w:hint="eastAsia" w:ascii="Times New Roman" w:hAnsi="Times New Roman" w:eastAsia="黑体"/>
          <w:sz w:val="36"/>
          <w:szCs w:val="36"/>
        </w:rPr>
        <w:t xml:space="preserve"> </w:t>
      </w:r>
    </w:p>
    <w:p w14:paraId="7228588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rPr>
      </w:pPr>
    </w:p>
    <w:p w14:paraId="64178B92">
      <w:pPr>
        <w:pStyle w:val="7"/>
        <w:rPr>
          <w:rFonts w:hint="eastAsia" w:ascii="Times New Roman" w:hAnsi="Times New Roman"/>
        </w:rPr>
      </w:pPr>
    </w:p>
    <w:p w14:paraId="0EEDD99A">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黑体"/>
          <w:sz w:val="24"/>
          <w:szCs w:val="24"/>
        </w:rPr>
      </w:pPr>
      <w:r>
        <w:rPr>
          <w:rFonts w:hint="eastAsia" w:ascii="Times New Roman" w:hAnsi="Times New Roman" w:eastAsia="黑体"/>
          <w:sz w:val="24"/>
          <w:szCs w:val="24"/>
        </w:rPr>
        <w:t xml:space="preserve">签订时间: </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年</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月</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日</w:t>
      </w:r>
    </w:p>
    <w:p w14:paraId="4FD5102D">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黑体"/>
          <w:sz w:val="24"/>
          <w:szCs w:val="24"/>
        </w:rPr>
        <w:t>签订地点:</w:t>
      </w:r>
      <w:r>
        <w:rPr>
          <w:rFonts w:hint="eastAsia" w:ascii="Times New Roman" w:hAnsi="Times New Roman" w:eastAsia="黑体"/>
          <w:sz w:val="24"/>
          <w:szCs w:val="24"/>
          <w:u w:val="none"/>
          <w:lang w:val="en-US" w:eastAsia="zh-CN"/>
        </w:rPr>
        <w:t>重庆市渝中区</w:t>
      </w:r>
    </w:p>
    <w:p w14:paraId="0F937AC0">
      <w:pPr>
        <w:pageBreakBefore w:val="0"/>
        <w:kinsoku/>
        <w:overflowPunct/>
        <w:bidi w:val="0"/>
        <w:spacing w:line="500" w:lineRule="exact"/>
        <w:ind w:left="0" w:leftChars="0"/>
        <w:jc w:val="both"/>
        <w:textAlignment w:val="auto"/>
        <w:outlineLvl w:val="0"/>
        <w:rPr>
          <w:rFonts w:hint="eastAsia" w:ascii="Times New Roman" w:hAnsi="Times New Roman" w:cs="宋体"/>
          <w:b/>
          <w:bCs/>
          <w:sz w:val="36"/>
          <w:szCs w:val="36"/>
        </w:rPr>
        <w:sectPr>
          <w:pgSz w:w="11906" w:h="16838"/>
          <w:pgMar w:top="1440" w:right="1800" w:bottom="1440" w:left="1800" w:header="851" w:footer="992" w:gutter="0"/>
          <w:pgNumType w:fmt="decimal"/>
          <w:cols w:space="425" w:num="1"/>
          <w:docGrid w:type="lines" w:linePitch="312" w:charSpace="0"/>
        </w:sectPr>
      </w:pPr>
      <w:bookmarkStart w:id="13" w:name="_Toc10624807"/>
      <w:bookmarkStart w:id="14" w:name="_Toc469383967"/>
    </w:p>
    <w:p w14:paraId="3E9B1A80">
      <w:pPr>
        <w:pStyle w:val="2"/>
        <w:bidi w:val="0"/>
        <w:jc w:val="center"/>
      </w:pPr>
      <w:r>
        <w:rPr>
          <w:rFonts w:hint="eastAsia"/>
        </w:rPr>
        <w:t>第一部分</w:t>
      </w:r>
      <w:r>
        <w:t xml:space="preserve">  </w:t>
      </w:r>
      <w:r>
        <w:rPr>
          <w:rFonts w:hint="eastAsia"/>
        </w:rPr>
        <w:t>协议书</w:t>
      </w:r>
      <w:bookmarkEnd w:id="13"/>
      <w:bookmarkEnd w:id="14"/>
    </w:p>
    <w:p w14:paraId="32757A9A">
      <w:pPr>
        <w:pageBreakBefore w:val="0"/>
        <w:kinsoku/>
        <w:wordWrap w:val="0"/>
        <w:overflowPunct/>
        <w:topLinePunct/>
        <w:bidi w:val="0"/>
        <w:spacing w:before="100" w:beforeAutospacing="1" w:after="100" w:afterAutospacing="1" w:line="500" w:lineRule="exact"/>
        <w:ind w:left="0" w:leftChars="0"/>
        <w:jc w:val="left"/>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甲方：</w:t>
      </w:r>
      <w:r>
        <w:rPr>
          <w:rFonts w:hint="eastAsia" w:ascii="Times New Roman" w:hAnsi="Times New Roman" w:eastAsia="黑体"/>
          <w:sz w:val="28"/>
          <w:szCs w:val="28"/>
          <w:u w:val="single"/>
          <w:lang w:val="en-US" w:eastAsia="zh-CN"/>
        </w:rPr>
        <w:t xml:space="preserve"> 重庆市建筑科学研究院有限公司</w:t>
      </w:r>
    </w:p>
    <w:p w14:paraId="200A4A8B">
      <w:pPr>
        <w:pageBreakBefore w:val="0"/>
        <w:kinsoku/>
        <w:wordWrap w:val="0"/>
        <w:overflowPunct/>
        <w:topLinePunct/>
        <w:bidi w:val="0"/>
        <w:spacing w:before="100" w:beforeAutospacing="1" w:after="100" w:afterAutospacing="1" w:line="500" w:lineRule="exact"/>
        <w:ind w:left="0" w:leftChars="0"/>
        <w:textAlignment w:val="auto"/>
        <w:rPr>
          <w:rFonts w:hint="eastAsia" w:ascii="Times New Roman" w:hAnsi="Times New Roman" w:eastAsia="仿宋_GB2312"/>
          <w:color w:val="000000"/>
          <w:spacing w:val="20"/>
          <w:sz w:val="28"/>
          <w:szCs w:val="28"/>
        </w:rPr>
      </w:pPr>
      <w:r>
        <w:rPr>
          <w:rFonts w:hint="eastAsia" w:ascii="Times New Roman" w:hAnsi="Times New Roman" w:eastAsia="黑体"/>
          <w:sz w:val="28"/>
          <w:szCs w:val="28"/>
          <w:lang w:val="en-US" w:eastAsia="zh-CN"/>
        </w:rPr>
        <w:t>乙方：</w:t>
      </w:r>
      <w:r>
        <w:rPr>
          <w:rFonts w:hint="eastAsia" w:ascii="Times New Roman" w:hAnsi="Times New Roman" w:eastAsia="黑体"/>
          <w:sz w:val="28"/>
          <w:szCs w:val="28"/>
          <w:u w:val="single"/>
          <w:lang w:val="en-US" w:eastAsia="zh-CN"/>
        </w:rPr>
        <w:t xml:space="preserve">                             </w:t>
      </w:r>
    </w:p>
    <w:p w14:paraId="5BF88F4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依照《中华人民共和国民法典》、《中华人民共和国建筑法》及其他有关法律、行政法规，遵循平等、自愿、公平和诚实信用的原则，双方就劳务分包事项协商达成一致，订立本合同。</w:t>
      </w:r>
    </w:p>
    <w:p w14:paraId="08B24655">
      <w:pPr>
        <w:pStyle w:val="3"/>
        <w:bidi w:val="0"/>
        <w:rPr>
          <w:b w:val="0"/>
          <w:bCs/>
        </w:rPr>
      </w:pPr>
      <w:bookmarkStart w:id="15" w:name="_Toc351203481"/>
      <w:r>
        <w:rPr>
          <w:rFonts w:hint="eastAsia"/>
          <w:b w:val="0"/>
          <w:bCs/>
          <w:lang w:val="en-US" w:eastAsia="zh-CN"/>
        </w:rPr>
        <w:t>一、项目</w:t>
      </w:r>
      <w:r>
        <w:rPr>
          <w:b w:val="0"/>
          <w:bCs/>
        </w:rPr>
        <w:t>概况</w:t>
      </w:r>
      <w:bookmarkEnd w:id="15"/>
    </w:p>
    <w:p w14:paraId="529EFFD1">
      <w:pPr>
        <w:keepNext w:val="0"/>
        <w:keepLines w:val="0"/>
        <w:pageBreakBefore w:val="0"/>
        <w:widowControl w:val="0"/>
        <w:kinsoku/>
        <w:wordWrap/>
        <w:overflowPunct/>
        <w:topLinePunct w:val="0"/>
        <w:autoSpaceDE/>
        <w:autoSpaceDN/>
        <w:bidi w:val="0"/>
        <w:adjustRightInd/>
        <w:snapToGrid/>
        <w:spacing w:line="500" w:lineRule="exact"/>
        <w:ind w:left="2519" w:leftChars="266" w:hanging="1960" w:hangingChars="7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1.1 </w:t>
      </w:r>
      <w:r>
        <w:rPr>
          <w:rFonts w:hint="eastAsia" w:ascii="Times New Roman" w:hAnsi="Times New Roman" w:eastAsia="仿宋" w:cs="宋体"/>
          <w:sz w:val="28"/>
          <w:szCs w:val="28"/>
        </w:rPr>
        <w:t>工程名称：</w:t>
      </w:r>
      <w:r>
        <w:rPr>
          <w:rFonts w:hint="eastAsia" w:ascii="Times New Roman" w:hAnsi="Times New Roman" w:eastAsia="仿宋" w:cstheme="minorBidi"/>
          <w:color w:val="000000"/>
          <w:kern w:val="2"/>
          <w:sz w:val="28"/>
          <w:szCs w:val="28"/>
          <w:u w:val="single"/>
          <w:lang w:val="en-US" w:eastAsia="zh-CN"/>
        </w:rPr>
        <w:t>厂区管道支架结构可靠性鉴定后加固处理</w:t>
      </w:r>
      <w:r>
        <w:rPr>
          <w:rFonts w:hint="eastAsia" w:ascii="Times New Roman" w:hAnsi="Times New Roman" w:eastAsia="仿宋" w:cstheme="minorBidi"/>
          <w:color w:val="000000"/>
          <w:kern w:val="2"/>
          <w:sz w:val="28"/>
          <w:szCs w:val="28"/>
          <w:u w:val="single"/>
          <w:lang w:eastAsia="zh-CN"/>
        </w:rPr>
        <w:t>工程（</w:t>
      </w:r>
      <w:r>
        <w:rPr>
          <w:rFonts w:hint="eastAsia" w:ascii="Times New Roman" w:hAnsi="Times New Roman" w:eastAsia="仿宋" w:cstheme="minorBidi"/>
          <w:color w:val="000000"/>
          <w:kern w:val="2"/>
          <w:sz w:val="28"/>
          <w:szCs w:val="28"/>
          <w:u w:val="single"/>
          <w:lang w:val="en-US" w:eastAsia="zh-CN"/>
        </w:rPr>
        <w:t>砼结构劳务分包）</w:t>
      </w:r>
      <w:r>
        <w:rPr>
          <w:rFonts w:hint="eastAsia" w:ascii="Times New Roman" w:hAnsi="Times New Roman" w:eastAsia="仿宋"/>
          <w:color w:val="000000"/>
          <w:sz w:val="28"/>
          <w:szCs w:val="28"/>
          <w:u w:val="none"/>
          <w:lang w:val="en-US" w:eastAsia="zh-CN"/>
        </w:rPr>
        <w:t>。</w:t>
      </w:r>
    </w:p>
    <w:p w14:paraId="1E5D8A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1.2 </w:t>
      </w:r>
      <w:r>
        <w:rPr>
          <w:rFonts w:hint="eastAsia" w:ascii="Times New Roman" w:hAnsi="Times New Roman" w:eastAsia="仿宋" w:cs="宋体"/>
          <w:sz w:val="28"/>
          <w:szCs w:val="28"/>
        </w:rPr>
        <w:t>工程地点：</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四川省广安发电厂</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2527D60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1.3</w:t>
      </w:r>
      <w:r>
        <w:rPr>
          <w:rFonts w:hint="eastAsia" w:ascii="Times New Roman" w:hAnsi="Times New Roman" w:eastAsia="仿宋" w:cs="宋体"/>
          <w:sz w:val="28"/>
          <w:szCs w:val="28"/>
        </w:rPr>
        <w:t>劳务</w:t>
      </w:r>
      <w:r>
        <w:rPr>
          <w:rFonts w:hint="eastAsia" w:ascii="Times New Roman" w:hAnsi="Times New Roman" w:eastAsia="仿宋" w:cs="宋体"/>
          <w:sz w:val="28"/>
          <w:szCs w:val="28"/>
          <w:lang w:val="en-US" w:eastAsia="zh-CN"/>
        </w:rPr>
        <w:t>作业</w:t>
      </w:r>
      <w:r>
        <w:rPr>
          <w:rFonts w:hint="eastAsia" w:ascii="Times New Roman" w:hAnsi="Times New Roman" w:eastAsia="仿宋" w:cs="宋体"/>
          <w:sz w:val="28"/>
          <w:szCs w:val="28"/>
        </w:rPr>
        <w:t>范围：</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甲方承包的砼结构工程范围</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6F5F281D">
      <w:pPr>
        <w:pStyle w:val="3"/>
        <w:bidi w:val="0"/>
        <w:rPr>
          <w:rFonts w:hint="eastAsia"/>
          <w:b w:val="0"/>
          <w:bCs/>
          <w:lang w:val="en-US" w:eastAsia="zh-CN"/>
        </w:rPr>
      </w:pPr>
      <w:r>
        <w:rPr>
          <w:rFonts w:hint="eastAsia"/>
          <w:b w:val="0"/>
          <w:bCs/>
          <w:lang w:val="en-US" w:eastAsia="zh-CN"/>
        </w:rPr>
        <w:t>二、合同工期</w:t>
      </w:r>
    </w:p>
    <w:p w14:paraId="4CFB8D34">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开工日</w:t>
      </w:r>
      <w:r>
        <w:rPr>
          <w:rFonts w:ascii="Times New Roman" w:hAnsi="Times New Roman" w:eastAsia="仿宋_GB2312"/>
          <w:color w:val="000000"/>
          <w:sz w:val="28"/>
          <w:szCs w:val="28"/>
        </w:rPr>
        <w:t>：</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完工</w:t>
      </w:r>
      <w:r>
        <w:rPr>
          <w:rFonts w:ascii="Times New Roman" w:hAnsi="Times New Roman" w:eastAsia="仿宋_GB2312"/>
          <w:color w:val="000000"/>
          <w:sz w:val="28"/>
          <w:szCs w:val="28"/>
        </w:rPr>
        <w:t>日：</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具体以建设单位开工令为准</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378842D5">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工期总日历天数：</w:t>
      </w:r>
      <w:r>
        <w:rPr>
          <w:rFonts w:hint="eastAsia" w:ascii="Times New Roman" w:hAnsi="Times New Roman" w:eastAsia="仿宋"/>
          <w:color w:val="000000"/>
          <w:sz w:val="28"/>
          <w:szCs w:val="28"/>
          <w:u w:val="single"/>
          <w:lang w:val="en-US" w:eastAsia="zh-CN"/>
        </w:rPr>
        <w:t>/</w:t>
      </w:r>
      <w:r>
        <w:rPr>
          <w:rFonts w:ascii="Times New Roman" w:hAnsi="Times New Roman" w:eastAsia="仿宋_GB2312"/>
          <w:color w:val="000000"/>
          <w:sz w:val="28"/>
          <w:szCs w:val="28"/>
        </w:rPr>
        <w:t>天</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包含国家法定节假日在内</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6168FF95">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保修期为甲方接受乙方的劳务成果之日起至甲方向建设单位承诺的保修期截止之日止。</w:t>
      </w:r>
    </w:p>
    <w:p w14:paraId="426BEFD0">
      <w:pPr>
        <w:pStyle w:val="3"/>
        <w:bidi w:val="0"/>
        <w:rPr>
          <w:rFonts w:hint="eastAsia"/>
          <w:b w:val="0"/>
          <w:bCs/>
          <w:lang w:val="en-US" w:eastAsia="zh-CN"/>
        </w:rPr>
      </w:pPr>
      <w:r>
        <w:rPr>
          <w:rFonts w:hint="eastAsia"/>
          <w:b w:val="0"/>
          <w:bCs/>
          <w:lang w:val="en-US" w:eastAsia="zh-CN"/>
        </w:rPr>
        <w:t>三、质量标准</w:t>
      </w:r>
    </w:p>
    <w:p w14:paraId="792E2C69">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劳务作业必须符合甲方与建设单位</w:t>
      </w:r>
      <w:r>
        <w:rPr>
          <w:rFonts w:hint="eastAsia" w:ascii="Times New Roman" w:hAnsi="Times New Roman" w:eastAsia="仿宋_GB2312"/>
          <w:color w:val="000000"/>
          <w:sz w:val="28"/>
          <w:szCs w:val="28"/>
          <w:lang w:eastAsia="zh-CN"/>
        </w:rPr>
        <w:t>有关质量的约定、国家现行的《建筑安装工程施工及验收规范》《建筑安装工程质量评定标准》</w:t>
      </w:r>
      <w:r>
        <w:rPr>
          <w:rFonts w:hint="eastAsia" w:ascii="Times New Roman" w:hAnsi="Times New Roman" w:eastAsia="仿宋_GB2312"/>
          <w:color w:val="000000"/>
          <w:sz w:val="28"/>
          <w:szCs w:val="28"/>
          <w:lang w:val="en-US" w:eastAsia="zh-CN"/>
        </w:rPr>
        <w:t>等有关规定以及本合同的约定，</w:t>
      </w:r>
      <w:r>
        <w:rPr>
          <w:rFonts w:hint="eastAsia" w:ascii="仿宋" w:hAnsi="仿宋" w:eastAsia="仿宋"/>
          <w:color w:val="000000"/>
          <w:sz w:val="28"/>
          <w:szCs w:val="28"/>
        </w:rPr>
        <w:t>并达到合格标准</w:t>
      </w:r>
      <w:r>
        <w:rPr>
          <w:rFonts w:hint="eastAsia" w:ascii="Times New Roman" w:hAnsi="Times New Roman" w:eastAsia="仿宋_GB2312"/>
          <w:color w:val="000000"/>
          <w:sz w:val="28"/>
          <w:szCs w:val="28"/>
          <w:lang w:val="en-US" w:eastAsia="zh-CN"/>
        </w:rPr>
        <w:t>。</w:t>
      </w:r>
    </w:p>
    <w:p w14:paraId="124AFE29">
      <w:pPr>
        <w:pStyle w:val="3"/>
        <w:bidi w:val="0"/>
        <w:rPr>
          <w:rFonts w:hint="default"/>
          <w:b w:val="0"/>
          <w:bCs/>
          <w:lang w:val="en-US" w:eastAsia="zh-CN"/>
        </w:rPr>
      </w:pPr>
      <w:r>
        <w:rPr>
          <w:rFonts w:hint="eastAsia"/>
          <w:b w:val="0"/>
          <w:bCs/>
          <w:lang w:val="en-US" w:eastAsia="zh-CN"/>
        </w:rPr>
        <w:t>四、合同价款</w:t>
      </w:r>
    </w:p>
    <w:p w14:paraId="36C282E3">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4.1</w:t>
      </w:r>
      <w:r>
        <w:rPr>
          <w:rFonts w:hint="eastAsia" w:ascii="Times New Roman" w:hAnsi="Times New Roman" w:eastAsia="仿宋_GB2312"/>
          <w:color w:val="000000"/>
          <w:sz w:val="28"/>
          <w:szCs w:val="28"/>
          <w:lang w:eastAsia="zh-CN"/>
        </w:rPr>
        <w:t>合同</w:t>
      </w:r>
      <w:r>
        <w:rPr>
          <w:rFonts w:hint="eastAsia" w:ascii="Times New Roman" w:hAnsi="Times New Roman" w:eastAsia="仿宋_GB2312"/>
          <w:color w:val="000000"/>
          <w:sz w:val="28"/>
          <w:szCs w:val="28"/>
          <w:lang w:val="en-US" w:eastAsia="zh-CN"/>
        </w:rPr>
        <w:t>暂定</w:t>
      </w:r>
      <w:r>
        <w:rPr>
          <w:rFonts w:hint="eastAsia" w:ascii="Times New Roman" w:hAnsi="Times New Roman" w:eastAsia="仿宋_GB2312"/>
          <w:color w:val="000000"/>
          <w:sz w:val="28"/>
          <w:szCs w:val="28"/>
          <w:lang w:eastAsia="zh-CN"/>
        </w:rPr>
        <w:t>含税总价（小写）：</w:t>
      </w:r>
      <w:r>
        <w:rPr>
          <w:rFonts w:hint="eastAsia" w:ascii="Times New Roman" w:hAnsi="Times New Roman"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lang w:eastAsia="zh-CN"/>
        </w:rPr>
        <w:t>元；（大写）：。</w:t>
      </w:r>
    </w:p>
    <w:p w14:paraId="1688DCA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_GB2312"/>
          <w:color w:val="000000"/>
          <w:sz w:val="28"/>
          <w:szCs w:val="28"/>
          <w:lang w:val="en-US" w:eastAsia="zh-CN"/>
        </w:rPr>
        <w:t>4.2</w:t>
      </w:r>
      <w:r>
        <w:rPr>
          <w:rFonts w:hint="eastAsia" w:ascii="Times New Roman" w:hAnsi="Times New Roman" w:eastAsia="仿宋"/>
          <w:sz w:val="28"/>
          <w:szCs w:val="28"/>
          <w:lang w:val="en-US" w:eastAsia="zh-CN"/>
        </w:rPr>
        <w:t>合同价款包含但不限于：</w:t>
      </w:r>
    </w:p>
    <w:p w14:paraId="38B56E88">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本综合单价包括但不限于人工费、低值易耗品、零星材料、小型工具、水电费、建渣清运费、主材保管费、主材损耗、地材损耗及措施费、管理费、利润、税金等完成本项目的全部费用。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发生的临时用工）；预防一般性自然灾害所采取的措施用工费用等均已包含在合同单价中。</w:t>
      </w:r>
    </w:p>
    <w:p w14:paraId="1887102F">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sz w:val="28"/>
          <w:szCs w:val="28"/>
          <w:lang w:val="en-US" w:eastAsia="zh-CN"/>
        </w:rPr>
      </w:pPr>
    </w:p>
    <w:p w14:paraId="175AB864">
      <w:pPr>
        <w:pStyle w:val="3"/>
        <w:bidi w:val="0"/>
        <w:rPr>
          <w:rFonts w:hint="eastAsia"/>
          <w:b w:val="0"/>
          <w:bCs/>
          <w:lang w:val="en-US" w:eastAsia="zh-CN"/>
        </w:rPr>
      </w:pPr>
      <w:r>
        <w:rPr>
          <w:rFonts w:hint="eastAsia"/>
          <w:b w:val="0"/>
          <w:bCs/>
          <w:lang w:val="en-US" w:eastAsia="zh-CN"/>
        </w:rPr>
        <w:t>五、合同文件构成</w:t>
      </w:r>
    </w:p>
    <w:p w14:paraId="464CF2AC">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5.1 组成本合同的文件及优先解释顺序如下：</w:t>
      </w:r>
    </w:p>
    <w:p w14:paraId="76170E11">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（1）</w:t>
      </w:r>
      <w:r>
        <w:rPr>
          <w:rFonts w:hint="eastAsia" w:ascii="Times New Roman" w:hAnsi="Times New Roman" w:eastAsia="仿宋"/>
          <w:sz w:val="28"/>
          <w:szCs w:val="28"/>
          <w:lang w:val="en-US" w:eastAsia="zh-CN"/>
        </w:rPr>
        <w:t>本合同及附件、履行本合同的相关补充协议（含洽商记录、会议纪要、工程变更、现场签证、索赔等修正文件）；</w:t>
      </w:r>
    </w:p>
    <w:p w14:paraId="35E50BF8">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（2）</w:t>
      </w:r>
      <w:r>
        <w:rPr>
          <w:rFonts w:hint="eastAsia" w:ascii="Times New Roman" w:hAnsi="Times New Roman" w:eastAsia="仿宋"/>
          <w:sz w:val="28"/>
          <w:szCs w:val="28"/>
          <w:lang w:val="en-US" w:eastAsia="zh-CN"/>
        </w:rPr>
        <w:t>专</w:t>
      </w:r>
      <w:r>
        <w:rPr>
          <w:rFonts w:hint="eastAsia" w:ascii="Times New Roman" w:hAnsi="Times New Roman" w:eastAsia="仿宋_GB2312"/>
          <w:color w:val="000000"/>
          <w:sz w:val="28"/>
          <w:szCs w:val="28"/>
        </w:rPr>
        <w:t>用条款；</w:t>
      </w:r>
    </w:p>
    <w:p w14:paraId="10100263">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通</w:t>
      </w:r>
      <w:r>
        <w:rPr>
          <w:rFonts w:hint="eastAsia" w:ascii="Times New Roman" w:hAnsi="Times New Roman" w:eastAsia="仿宋_GB2312"/>
          <w:color w:val="000000"/>
          <w:sz w:val="28"/>
          <w:szCs w:val="28"/>
        </w:rPr>
        <w:t>用条款；</w:t>
      </w:r>
    </w:p>
    <w:p w14:paraId="4073514E">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_GB2312"/>
          <w:color w:val="000000"/>
          <w:sz w:val="28"/>
          <w:szCs w:val="28"/>
        </w:rPr>
        <w:t>标准、规范及有关技术文件；</w:t>
      </w:r>
    </w:p>
    <w:p w14:paraId="6037EFC0">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w:t>
      </w:r>
      <w:r>
        <w:rPr>
          <w:rFonts w:hint="eastAsia" w:ascii="Times New Roman" w:hAnsi="Times New Roman" w:eastAsia="仿宋_GB2312"/>
          <w:color w:val="000000"/>
          <w:sz w:val="28"/>
          <w:szCs w:val="28"/>
        </w:rPr>
        <w:t>图纸及工程量清单；</w:t>
      </w:r>
    </w:p>
    <w:p w14:paraId="10C57349">
      <w:pPr>
        <w:pStyle w:val="7"/>
        <w:rPr>
          <w:rFonts w:hint="eastAsia"/>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投标（竞选、响应等）文件</w:t>
      </w:r>
      <w:r>
        <w:rPr>
          <w:rFonts w:hint="eastAsia" w:ascii="Times New Roman" w:hAnsi="Times New Roman" w:eastAsia="仿宋"/>
          <w:sz w:val="28"/>
          <w:szCs w:val="28"/>
          <w:lang w:eastAsia="zh-CN"/>
        </w:rPr>
        <w:t>；</w:t>
      </w:r>
    </w:p>
    <w:p w14:paraId="35403C90">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）本</w:t>
      </w:r>
      <w:r>
        <w:rPr>
          <w:rFonts w:hint="eastAsia" w:ascii="Times New Roman" w:hAnsi="Times New Roman" w:eastAsia="仿宋"/>
          <w:sz w:val="28"/>
          <w:szCs w:val="28"/>
          <w:lang w:val="en-US" w:eastAsia="zh-CN"/>
        </w:rPr>
        <w:t>项目对应的</w:t>
      </w:r>
      <w:r>
        <w:rPr>
          <w:rFonts w:hint="eastAsia" w:ascii="Times New Roman" w:hAnsi="Times New Roman" w:eastAsia="仿宋"/>
          <w:color w:val="000000"/>
          <w:sz w:val="28"/>
          <w:szCs w:val="28"/>
          <w:lang w:val="en-US" w:eastAsia="zh-CN"/>
        </w:rPr>
        <w:t>甲方与建设单位签订的施工合同；</w:t>
      </w:r>
    </w:p>
    <w:p w14:paraId="4C600F43">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8</w:t>
      </w:r>
      <w:r>
        <w:rPr>
          <w:rFonts w:hint="eastAsia" w:ascii="Times New Roman" w:hAnsi="Times New Roman" w:eastAsia="仿宋"/>
          <w:sz w:val="28"/>
          <w:szCs w:val="28"/>
        </w:rPr>
        <w:t>）双方约定的其他合同文件。</w:t>
      </w:r>
    </w:p>
    <w:p w14:paraId="62918BFA">
      <w:pPr>
        <w:pStyle w:val="9"/>
        <w:pageBreakBefore w:val="0"/>
        <w:widowControl w:val="0"/>
        <w:kinsoku/>
        <w:wordWrap/>
        <w:overflowPunct/>
        <w:topLinePunct w:val="0"/>
        <w:autoSpaceDE/>
        <w:autoSpaceDN/>
        <w:bidi w:val="0"/>
        <w:adjustRightInd/>
        <w:spacing w:line="500" w:lineRule="exact"/>
        <w:ind w:left="0" w:leftChars="0" w:firstLine="560" w:firstLineChars="200"/>
        <w:jc w:val="both"/>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5.2 </w:t>
      </w:r>
      <w:r>
        <w:rPr>
          <w:rFonts w:hint="eastAsia" w:ascii="Times New Roman" w:hAnsi="Times New Roman" w:eastAsia="仿宋"/>
          <w:sz w:val="28"/>
          <w:szCs w:val="28"/>
        </w:rPr>
        <w:t>上述各项合同文件包括双方就该项合同文件所作出的补充和修改，属于同一类内容的合同文件应以最新签署的为准。</w:t>
      </w:r>
    </w:p>
    <w:p w14:paraId="7D524852">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5.3 </w:t>
      </w:r>
      <w:r>
        <w:rPr>
          <w:rFonts w:hint="eastAsia" w:ascii="Times New Roman" w:hAnsi="Times New Roman" w:eastAsia="仿宋"/>
          <w:sz w:val="28"/>
          <w:szCs w:val="28"/>
        </w:rPr>
        <w:t>在合同订立及履行过程中形成的与合同有关的文件均构成合同文件组成部分，并根据其性质确定优先解释顺序。</w:t>
      </w:r>
    </w:p>
    <w:p w14:paraId="2CDBAA90">
      <w:pPr>
        <w:pStyle w:val="3"/>
        <w:bidi w:val="0"/>
        <w:rPr>
          <w:rFonts w:hint="eastAsia"/>
          <w:b w:val="0"/>
          <w:bCs/>
          <w:lang w:val="en-US" w:eastAsia="zh-CN"/>
        </w:rPr>
      </w:pPr>
      <w:r>
        <w:rPr>
          <w:rFonts w:hint="eastAsia"/>
          <w:b w:val="0"/>
          <w:bCs/>
          <w:lang w:val="en-US" w:eastAsia="zh-CN"/>
        </w:rPr>
        <w:t>六、适用的标准和规范</w:t>
      </w:r>
    </w:p>
    <w:p w14:paraId="06B9F7E3">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6.1 </w:t>
      </w:r>
      <w:r>
        <w:rPr>
          <w:rFonts w:hint="eastAsia" w:ascii="Times New Roman" w:hAnsi="Times New Roman" w:eastAsia="仿宋"/>
          <w:sz w:val="28"/>
          <w:szCs w:val="28"/>
        </w:rPr>
        <w:t>本合同适用的标准与规范</w:t>
      </w:r>
      <w:r>
        <w:rPr>
          <w:rFonts w:hint="eastAsia" w:ascii="Times New Roman" w:hAnsi="Times New Roman" w:eastAsia="仿宋"/>
          <w:sz w:val="28"/>
          <w:szCs w:val="28"/>
          <w:lang w:val="en-US" w:eastAsia="zh-CN"/>
        </w:rPr>
        <w:t>为</w:t>
      </w:r>
      <w:r>
        <w:rPr>
          <w:rFonts w:hint="eastAsia" w:ascii="Times New Roman" w:hAnsi="Times New Roman" w:eastAsia="仿宋"/>
          <w:sz w:val="28"/>
          <w:szCs w:val="28"/>
        </w:rPr>
        <w:t>国家标准、行业标准、工程所在地的地方性标准，以及相应的规范、规程等。</w:t>
      </w:r>
    </w:p>
    <w:p w14:paraId="717A692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bookmarkStart w:id="16" w:name="_Ref531949657"/>
      <w:r>
        <w:rPr>
          <w:rFonts w:hint="eastAsia" w:ascii="Times New Roman" w:hAnsi="Times New Roman" w:eastAsia="仿宋"/>
          <w:sz w:val="28"/>
          <w:szCs w:val="28"/>
          <w:lang w:val="en-US" w:eastAsia="zh-CN"/>
        </w:rPr>
        <w:t xml:space="preserve">6.2 </w:t>
      </w:r>
      <w:r>
        <w:rPr>
          <w:rFonts w:hint="eastAsia" w:ascii="Times New Roman" w:hAnsi="Times New Roman" w:eastAsia="仿宋"/>
          <w:sz w:val="28"/>
          <w:szCs w:val="28"/>
        </w:rPr>
        <w:t>没有相应成文规定的标准、规范时，由</w:t>
      </w:r>
      <w:r>
        <w:rPr>
          <w:rFonts w:hint="eastAsia" w:ascii="Times New Roman" w:hAnsi="Times New Roman" w:eastAsia="仿宋"/>
          <w:sz w:val="28"/>
          <w:szCs w:val="28"/>
          <w:lang w:val="en-US" w:eastAsia="zh-CN"/>
        </w:rPr>
        <w:t>甲方向乙方</w:t>
      </w:r>
      <w:r>
        <w:rPr>
          <w:rFonts w:hint="eastAsia" w:ascii="Times New Roman" w:hAnsi="Times New Roman" w:eastAsia="仿宋"/>
          <w:sz w:val="28"/>
          <w:szCs w:val="28"/>
        </w:rPr>
        <w:t>列明要求，</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按约定的时间和要求提出实施方法，经</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认可后执行。</w:t>
      </w:r>
      <w:bookmarkEnd w:id="16"/>
      <w:bookmarkStart w:id="17" w:name="_Ref4421272"/>
    </w:p>
    <w:p w14:paraId="0B18105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6.3 </w:t>
      </w:r>
      <w:r>
        <w:rPr>
          <w:rFonts w:hint="eastAsia" w:ascii="Times New Roman" w:hAnsi="Times New Roman" w:eastAsia="仿宋"/>
          <w:sz w:val="28"/>
          <w:szCs w:val="28"/>
        </w:rPr>
        <w:t>除另有约定外，应视为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在订立合同前已充分预见前述技术标准和功能要求的复杂程度，签约合同价中已包含由此产生的费用。</w:t>
      </w:r>
      <w:bookmarkEnd w:id="17"/>
    </w:p>
    <w:p w14:paraId="5263DB3E">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6.4合同双方可在专用条款中约定适用的国家标准、规范名称；国家没有但行业有的，约定适用的行业标准、规范名称；国家和行业没有但工程所在地有的，约定适用的工程所在地地方标准、规范名称。 </w:t>
      </w:r>
      <w:r>
        <w:rPr>
          <w:rFonts w:hint="eastAsia" w:ascii="Times New Roman" w:hAnsi="Times New Roman" w:eastAsia="仿宋"/>
          <w:sz w:val="28"/>
          <w:szCs w:val="28"/>
        </w:rPr>
        <w:t xml:space="preserve"> </w:t>
      </w:r>
    </w:p>
    <w:p w14:paraId="3525EDB7">
      <w:pPr>
        <w:pStyle w:val="3"/>
        <w:bidi w:val="0"/>
        <w:rPr>
          <w:rFonts w:hint="eastAsia"/>
          <w:b w:val="0"/>
          <w:bCs/>
          <w:lang w:val="en-US" w:eastAsia="zh-CN"/>
        </w:rPr>
      </w:pPr>
      <w:r>
        <w:rPr>
          <w:rFonts w:hint="eastAsia"/>
          <w:b w:val="0"/>
          <w:bCs/>
          <w:lang w:val="en-US" w:eastAsia="zh-CN"/>
        </w:rPr>
        <w:t>七、承诺</w:t>
      </w:r>
    </w:p>
    <w:p w14:paraId="25797AB0">
      <w:pPr>
        <w:pageBreakBefore w:val="0"/>
        <w:kinsoku/>
        <w:overflowPunct/>
        <w:bidi w:val="0"/>
        <w:spacing w:line="500" w:lineRule="exact"/>
        <w:ind w:left="0" w:leftChars="0" w:firstLine="560" w:firstLineChars="200"/>
        <w:textAlignment w:val="auto"/>
        <w:rPr>
          <w:rFonts w:hint="eastAsia" w:ascii="Times New Roman" w:hAnsi="Times New Roman" w:eastAsia="黑体" w:cs="Times New Roman"/>
          <w:b w:val="0"/>
          <w:bCs/>
          <w:color w:val="000000"/>
          <w:kern w:val="2"/>
          <w:sz w:val="28"/>
          <w:szCs w:val="28"/>
          <w:lang w:val="en-US" w:eastAsia="zh-CN" w:bidi="ar-SA"/>
        </w:rPr>
      </w:pPr>
      <w:r>
        <w:rPr>
          <w:rFonts w:hint="eastAsia" w:ascii="Times New Roman" w:hAnsi="Times New Roman" w:eastAsia="仿宋"/>
          <w:color w:val="000000"/>
          <w:kern w:val="0"/>
          <w:sz w:val="28"/>
          <w:szCs w:val="28"/>
          <w:lang w:val="en-US" w:eastAsia="zh-CN"/>
        </w:rPr>
        <w:t>合同双方向对方承诺已阅读、理解并接受本合同所有条款，按照本合同约定履行全部义务。</w:t>
      </w:r>
    </w:p>
    <w:p w14:paraId="138C3F6F">
      <w:pPr>
        <w:pStyle w:val="3"/>
        <w:bidi w:val="0"/>
        <w:rPr>
          <w:rFonts w:hint="eastAsia"/>
          <w:b w:val="0"/>
          <w:bCs/>
          <w:lang w:val="en-US" w:eastAsia="zh-CN"/>
        </w:rPr>
      </w:pPr>
      <w:r>
        <w:rPr>
          <w:rFonts w:hint="eastAsia"/>
          <w:b w:val="0"/>
          <w:bCs/>
          <w:lang w:val="en-US" w:eastAsia="zh-CN"/>
        </w:rPr>
        <w:t>八、附则</w:t>
      </w:r>
    </w:p>
    <w:p w14:paraId="43E17E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黑体" w:cs="Times New Roman"/>
          <w:b w:val="0"/>
          <w:bCs/>
          <w:color w:val="000000"/>
          <w:kern w:val="2"/>
          <w:sz w:val="28"/>
          <w:szCs w:val="28"/>
          <w:lang w:val="en-US" w:eastAsia="zh-CN" w:bidi="ar-SA"/>
        </w:rPr>
        <w:t>8.1</w:t>
      </w:r>
      <w:r>
        <w:rPr>
          <w:rFonts w:hint="eastAsia" w:ascii="Times New Roman" w:hAnsi="Times New Roman" w:eastAsia="仿宋" w:cs="宋体"/>
          <w:sz w:val="28"/>
          <w:szCs w:val="28"/>
        </w:rPr>
        <w:t>本合同</w:t>
      </w:r>
      <w:r>
        <w:rPr>
          <w:rFonts w:hint="eastAsia" w:ascii="Times New Roman" w:hAnsi="Times New Roman" w:eastAsia="仿宋" w:cs="宋体"/>
          <w:sz w:val="28"/>
          <w:szCs w:val="28"/>
          <w:lang w:val="en-US" w:eastAsia="zh-CN"/>
        </w:rPr>
        <w:t>一式</w:t>
      </w:r>
      <w:r>
        <w:rPr>
          <w:rFonts w:hint="eastAsia" w:ascii="Times New Roman" w:hAnsi="Times New Roman" w:eastAsia="仿宋" w:cs="宋体"/>
          <w:sz w:val="28"/>
          <w:szCs w:val="28"/>
          <w:u w:val="single"/>
          <w:lang w:val="en-US" w:eastAsia="zh-CN"/>
        </w:rPr>
        <w:t xml:space="preserve"> 伍 </w:t>
      </w:r>
      <w:r>
        <w:rPr>
          <w:rFonts w:hint="eastAsia" w:ascii="Times New Roman" w:hAnsi="Times New Roman" w:eastAsia="仿宋" w:cs="宋体"/>
          <w:sz w:val="28"/>
          <w:szCs w:val="28"/>
        </w:rPr>
        <w:t>份，具有同等</w:t>
      </w:r>
      <w:r>
        <w:rPr>
          <w:rFonts w:hint="eastAsia" w:ascii="Times New Roman" w:hAnsi="Times New Roman" w:eastAsia="仿宋" w:cs="宋体"/>
          <w:sz w:val="28"/>
          <w:szCs w:val="28"/>
          <w:lang w:val="en-US" w:eastAsia="zh-CN"/>
        </w:rPr>
        <w:t>法律</w:t>
      </w:r>
      <w:r>
        <w:rPr>
          <w:rFonts w:hint="eastAsia" w:ascii="Times New Roman" w:hAnsi="Times New Roman" w:eastAsia="仿宋" w:cs="宋体"/>
          <w:sz w:val="28"/>
          <w:szCs w:val="28"/>
        </w:rPr>
        <w:t>效力，</w:t>
      </w:r>
      <w:r>
        <w:rPr>
          <w:rFonts w:hint="eastAsia" w:ascii="Times New Roman" w:hAnsi="Times New Roman" w:eastAsia="仿宋" w:cs="宋体"/>
          <w:sz w:val="28"/>
          <w:szCs w:val="28"/>
          <w:lang w:eastAsia="zh-CN"/>
        </w:rPr>
        <w:t>甲方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叁</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r>
        <w:rPr>
          <w:rFonts w:hint="eastAsia" w:ascii="Times New Roman" w:hAnsi="Times New Roman" w:eastAsia="仿宋" w:cs="宋体"/>
          <w:sz w:val="28"/>
          <w:szCs w:val="28"/>
          <w:lang w:eastAsia="zh-CN"/>
        </w:rPr>
        <w:t>乙方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贰</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p>
    <w:p w14:paraId="7E37746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8.2本合同自双方签字、盖章后生效。</w:t>
      </w:r>
    </w:p>
    <w:p w14:paraId="6EF9D4EB">
      <w:pPr>
        <w:pStyle w:val="7"/>
        <w:pageBreakBefore w:val="0"/>
        <w:kinsoku/>
        <w:overflowPunct/>
        <w:bidi w:val="0"/>
        <w:spacing w:line="500" w:lineRule="exact"/>
        <w:ind w:left="0" w:leftChars="0" w:firstLine="560" w:firstLineChars="200"/>
        <w:textAlignment w:val="auto"/>
        <w:rPr>
          <w:rFonts w:hint="default"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（以下无正文）</w:t>
      </w:r>
    </w:p>
    <w:p w14:paraId="7C3A0B4C">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7EA11D7">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39B48132">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0D259BE6">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333D830">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2AB9CE99">
      <w:pPr>
        <w:pageBreakBefore w:val="0"/>
        <w:numPr>
          <w:ilvl w:val="0"/>
          <w:numId w:val="0"/>
        </w:numPr>
        <w:kinsoku/>
        <w:overflowPunct/>
        <w:bidi w:val="0"/>
        <w:spacing w:line="500" w:lineRule="exact"/>
        <w:ind w:left="0" w:leftChars="0"/>
        <w:textAlignment w:val="auto"/>
        <w:rPr>
          <w:rFonts w:hint="eastAsia" w:ascii="Times New Roman" w:hAnsi="Times New Roman" w:eastAsia="仿宋" w:cs="方正仿宋_GBK"/>
          <w:sz w:val="28"/>
          <w:szCs w:val="28"/>
          <w:lang w:val="en-US" w:eastAsia="zh-CN"/>
        </w:rPr>
      </w:pPr>
      <w:r>
        <w:rPr>
          <w:rFonts w:hint="eastAsia" w:ascii="Times New Roman" w:hAnsi="Times New Roman" w:eastAsia="仿宋" w:cs="方正仿宋_GBK"/>
          <w:sz w:val="28"/>
          <w:szCs w:val="28"/>
          <w:lang w:val="en-US" w:eastAsia="zh-CN"/>
        </w:rPr>
        <w:br w:type="page"/>
      </w:r>
      <w:r>
        <w:rPr>
          <w:rFonts w:hint="eastAsia" w:ascii="Times New Roman" w:hAnsi="Times New Roman" w:eastAsia="仿宋" w:cs="方正仿宋_GBK"/>
          <w:sz w:val="28"/>
          <w:szCs w:val="28"/>
          <w:lang w:val="en-US" w:eastAsia="zh-CN"/>
        </w:rPr>
        <w:t>（签章页）</w:t>
      </w:r>
    </w:p>
    <w:tbl>
      <w:tblPr>
        <w:tblStyle w:val="12"/>
        <w:tblpPr w:leftFromText="180" w:rightFromText="180" w:vertAnchor="text" w:horzAnchor="page" w:tblpX="1931" w:tblpY="215"/>
        <w:tblW w:w="0" w:type="auto"/>
        <w:jc w:val="center"/>
        <w:tblLayout w:type="fixed"/>
        <w:tblCellMar>
          <w:top w:w="0" w:type="dxa"/>
          <w:left w:w="108" w:type="dxa"/>
          <w:bottom w:w="0" w:type="dxa"/>
          <w:right w:w="108" w:type="dxa"/>
        </w:tblCellMar>
      </w:tblPr>
      <w:tblGrid>
        <w:gridCol w:w="8062"/>
      </w:tblGrid>
      <w:tr w14:paraId="5A0830B1">
        <w:trPr>
          <w:trHeight w:val="1238" w:hRule="atLeast"/>
          <w:jc w:val="center"/>
        </w:trPr>
        <w:tc>
          <w:tcPr>
            <w:tcW w:w="8062" w:type="dxa"/>
            <w:noWrap w:val="0"/>
            <w:vAlign w:val="center"/>
          </w:tcPr>
          <w:p w14:paraId="09D582E0">
            <w:pPr>
              <w:pageBreakBefore w:val="0"/>
              <w:numPr>
                <w:ilvl w:val="0"/>
                <w:numId w:val="0"/>
              </w:numPr>
              <w:kinsoku/>
              <w:overflowPunct/>
              <w:bidi w:val="0"/>
              <w:spacing w:line="500" w:lineRule="exact"/>
              <w:ind w:left="0" w:leftChars="0"/>
              <w:textAlignment w:val="auto"/>
              <w:rPr>
                <w:rFonts w:hint="eastAsia" w:ascii="Times New Roman" w:hAnsi="Times New Roman" w:eastAsia="仿宋"/>
                <w:sz w:val="28"/>
                <w:szCs w:val="28"/>
              </w:rPr>
            </w:pPr>
            <w:r>
              <w:rPr>
                <w:rFonts w:hint="eastAsia" w:ascii="Times New Roman" w:hAnsi="Times New Roman" w:eastAsia="仿宋" w:cs="方正仿宋_GBK"/>
                <w:sz w:val="28"/>
                <w:szCs w:val="28"/>
                <w:lang w:val="en-US" w:eastAsia="zh-CN"/>
              </w:rPr>
              <w:t>甲方（盖章）：</w:t>
            </w:r>
          </w:p>
          <w:p w14:paraId="0EB67D78">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3A845C60">
        <w:tblPrEx>
          <w:tblCellMar>
            <w:top w:w="0" w:type="dxa"/>
            <w:left w:w="108" w:type="dxa"/>
            <w:bottom w:w="0" w:type="dxa"/>
            <w:right w:w="108" w:type="dxa"/>
          </w:tblCellMar>
        </w:tblPrEx>
        <w:trPr>
          <w:jc w:val="center"/>
        </w:trPr>
        <w:tc>
          <w:tcPr>
            <w:tcW w:w="8062" w:type="dxa"/>
            <w:noWrap w:val="0"/>
            <w:vAlign w:val="top"/>
          </w:tcPr>
          <w:p w14:paraId="6368F2B3">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p>
          <w:p w14:paraId="7E4F5A5B">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kern w:val="2"/>
                <w:sz w:val="28"/>
                <w:szCs w:val="28"/>
                <w:lang w:val="en-US" w:eastAsia="zh-CN" w:bidi="ar-SA"/>
              </w:rPr>
              <w:t>法定代表人或委托代理人：</w:t>
            </w:r>
            <w:r>
              <w:rPr>
                <w:rFonts w:ascii="Times New Roman" w:hAnsi="Times New Roman" w:eastAsia="仿宋"/>
                <w:kern w:val="0"/>
                <w:sz w:val="28"/>
                <w:szCs w:val="28"/>
                <w:u w:val="single"/>
              </w:rPr>
              <w:t xml:space="preserve">              </w:t>
            </w:r>
          </w:p>
          <w:p w14:paraId="2E112E29">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cs="方正仿宋_GBK"/>
                <w:sz w:val="28"/>
                <w:szCs w:val="28"/>
                <w:u w:val="single"/>
                <w:lang w:val="en-US" w:eastAsia="zh-CN"/>
              </w:rPr>
            </w:pPr>
            <w:r>
              <w:rPr>
                <w:rFonts w:hint="eastAsia" w:ascii="Times New Roman" w:hAnsi="Times New Roman" w:eastAsia="仿宋" w:cs="方正仿宋_GBK"/>
                <w:spacing w:val="46"/>
                <w:kern w:val="0"/>
                <w:sz w:val="28"/>
                <w:szCs w:val="28"/>
                <w:fitText w:val="1400" w:id="672533117"/>
                <w:lang w:val="en-US" w:eastAsia="zh-CN" w:bidi="ar-SA"/>
              </w:rPr>
              <w:t>开户名</w:t>
            </w:r>
            <w:r>
              <w:rPr>
                <w:rFonts w:hint="eastAsia" w:ascii="Times New Roman" w:hAnsi="Times New Roman" w:eastAsia="仿宋" w:cs="方正仿宋_GBK"/>
                <w:spacing w:val="2"/>
                <w:kern w:val="0"/>
                <w:sz w:val="28"/>
                <w:szCs w:val="28"/>
                <w:fitText w:val="1400" w:id="672533117"/>
                <w:lang w:val="en-US" w:eastAsia="zh-CN" w:bidi="ar-SA"/>
              </w:rPr>
              <w:t>：</w:t>
            </w:r>
            <w:r>
              <w:rPr>
                <w:rFonts w:hint="eastAsia" w:ascii="Times New Roman" w:hAnsi="Times New Roman" w:eastAsia="仿宋" w:cs="方正仿宋_GBK"/>
                <w:sz w:val="28"/>
                <w:szCs w:val="28"/>
                <w:u w:val="single"/>
                <w:lang w:val="en-US" w:eastAsia="zh-CN"/>
              </w:rPr>
              <w:t xml:space="preserve">                            </w:t>
            </w:r>
          </w:p>
          <w:p w14:paraId="0144DD80">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kern w:val="2"/>
                <w:sz w:val="28"/>
                <w:szCs w:val="28"/>
                <w:lang w:val="en-US" w:eastAsia="zh-CN" w:bidi="ar-SA"/>
              </w:rPr>
              <w:t>统一社会信用代码：</w:t>
            </w:r>
            <w:r>
              <w:rPr>
                <w:rFonts w:hint="eastAsia" w:ascii="Times New Roman" w:hAnsi="Times New Roman" w:eastAsia="仿宋" w:cs="方正仿宋_GBK"/>
                <w:kern w:val="2"/>
                <w:sz w:val="28"/>
                <w:szCs w:val="28"/>
                <w:u w:val="single"/>
                <w:lang w:val="en-US" w:eastAsia="zh-CN" w:bidi="ar-SA"/>
              </w:rPr>
              <w:t xml:space="preserve">                    </w:t>
            </w:r>
          </w:p>
          <w:p w14:paraId="2575A768">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cs="方正仿宋_GBK"/>
                <w:spacing w:val="46"/>
                <w:kern w:val="0"/>
                <w:sz w:val="28"/>
                <w:szCs w:val="28"/>
                <w:fitText w:val="1400" w:id="408385549"/>
                <w:lang w:val="en-US" w:eastAsia="zh-CN" w:bidi="ar-SA"/>
              </w:rPr>
              <w:t>开户行</w:t>
            </w:r>
            <w:r>
              <w:rPr>
                <w:rFonts w:hint="eastAsia" w:ascii="Times New Roman" w:hAnsi="Times New Roman" w:eastAsia="仿宋" w:cs="方正仿宋_GBK"/>
                <w:spacing w:val="2"/>
                <w:kern w:val="0"/>
                <w:sz w:val="28"/>
                <w:szCs w:val="28"/>
                <w:fitText w:val="1400" w:id="408385549"/>
                <w:lang w:val="en-US" w:eastAsia="zh-CN" w:bidi="ar-SA"/>
              </w:rPr>
              <w:t>：</w:t>
            </w:r>
            <w:r>
              <w:rPr>
                <w:rFonts w:hint="eastAsia" w:ascii="仿宋" w:hAnsi="仿宋" w:eastAsia="仿宋" w:cs="Times New Roman"/>
                <w:sz w:val="28"/>
                <w:szCs w:val="28"/>
                <w:u w:val="single"/>
                <w:lang w:val="en-US" w:eastAsia="zh-CN"/>
              </w:rPr>
              <w:t xml:space="preserve">                 </w:t>
            </w:r>
          </w:p>
          <w:p w14:paraId="05F70952">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cs="方正仿宋_GBK"/>
                <w:kern w:val="2"/>
                <w:sz w:val="28"/>
                <w:szCs w:val="28"/>
                <w:lang w:val="en-US" w:eastAsia="zh-CN" w:bidi="ar-SA"/>
              </w:rPr>
              <w:t>银行账号：</w:t>
            </w:r>
            <w:r>
              <w:rPr>
                <w:rFonts w:hint="eastAsia" w:ascii="Times New Roman" w:hAnsi="Times New Roman" w:eastAsia="仿宋"/>
                <w:kern w:val="0"/>
                <w:sz w:val="28"/>
                <w:szCs w:val="28"/>
                <w:u w:val="single"/>
                <w:lang w:val="en-US" w:eastAsia="zh-CN"/>
              </w:rPr>
              <w:t xml:space="preserve">                  </w:t>
            </w:r>
          </w:p>
          <w:p w14:paraId="34D157C6">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项目负责人：</w:t>
            </w:r>
            <w:r>
              <w:rPr>
                <w:rFonts w:hint="eastAsia" w:ascii="Times New Roman" w:hAnsi="Times New Roman" w:eastAsia="仿宋"/>
                <w:kern w:val="0"/>
                <w:sz w:val="28"/>
                <w:szCs w:val="28"/>
                <w:u w:val="single"/>
                <w:lang w:val="en-US" w:eastAsia="zh-CN"/>
              </w:rPr>
              <w:t xml:space="preserve">  邹勇   </w:t>
            </w:r>
            <w:r>
              <w:rPr>
                <w:rFonts w:hint="eastAsia" w:ascii="Times New Roman" w:hAnsi="Times New Roman" w:eastAsia="仿宋"/>
                <w:kern w:val="0"/>
                <w:sz w:val="28"/>
                <w:szCs w:val="28"/>
                <w:u w:val="none"/>
                <w:lang w:val="en-US" w:eastAsia="zh-CN"/>
              </w:rPr>
              <w:t>联系电话：</w:t>
            </w:r>
            <w:r>
              <w:rPr>
                <w:rFonts w:hint="eastAsia" w:ascii="Times New Roman" w:hAnsi="Times New Roman" w:eastAsia="仿宋"/>
                <w:kern w:val="0"/>
                <w:sz w:val="28"/>
                <w:szCs w:val="28"/>
                <w:u w:val="single"/>
                <w:lang w:val="en-US" w:eastAsia="zh-CN"/>
              </w:rPr>
              <w:t>023-63604825</w:t>
            </w:r>
          </w:p>
          <w:p w14:paraId="0295CEDB">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重庆市渝中区长江二路221号一幢一层</w:t>
            </w:r>
          </w:p>
          <w:p w14:paraId="6842B181">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85375906@qq.com</w:t>
            </w:r>
          </w:p>
          <w:tbl>
            <w:tblPr>
              <w:tblStyle w:val="12"/>
              <w:tblpPr w:leftFromText="180" w:rightFromText="180" w:vertAnchor="text" w:horzAnchor="page" w:tblpX="173" w:tblpY="362"/>
              <w:tblW w:w="8427" w:type="dxa"/>
              <w:jc w:val="center"/>
              <w:tblLayout w:type="fixed"/>
              <w:tblCellMar>
                <w:top w:w="0" w:type="dxa"/>
                <w:left w:w="108" w:type="dxa"/>
                <w:bottom w:w="0" w:type="dxa"/>
                <w:right w:w="108" w:type="dxa"/>
              </w:tblCellMar>
            </w:tblPr>
            <w:tblGrid>
              <w:gridCol w:w="8427"/>
            </w:tblGrid>
            <w:tr w14:paraId="429ACE92">
              <w:trPr>
                <w:trHeight w:val="1727" w:hRule="atLeast"/>
                <w:jc w:val="center"/>
              </w:trPr>
              <w:tc>
                <w:tcPr>
                  <w:tcW w:w="8427" w:type="dxa"/>
                  <w:noWrap w:val="0"/>
                  <w:vAlign w:val="center"/>
                </w:tcPr>
                <w:p w14:paraId="0843EE14">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lang w:val="en-US" w:eastAsia="zh-CN"/>
                    </w:rPr>
                  </w:pPr>
                </w:p>
                <w:p w14:paraId="727AA137">
                  <w:pPr>
                    <w:pStyle w:val="27"/>
                    <w:pageBreakBefore w:val="0"/>
                    <w:framePr w:hSpace="0" w:wrap="auto" w:vAnchor="margin" w:hAnchor="text" w:yAlign="inline"/>
                    <w:kinsoku/>
                    <w:overflowPunct/>
                    <w:bidi w:val="0"/>
                    <w:spacing w:after="50" w:line="500" w:lineRule="exact"/>
                    <w:ind w:left="0" w:leftChars="0"/>
                    <w:jc w:val="both"/>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乙方（盖章）</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 xml:space="preserve"> </w:t>
                  </w:r>
                </w:p>
                <w:p w14:paraId="29DB0ACC">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6754EB92">
              <w:tblPrEx>
                <w:tblCellMar>
                  <w:top w:w="0" w:type="dxa"/>
                  <w:left w:w="108" w:type="dxa"/>
                  <w:bottom w:w="0" w:type="dxa"/>
                  <w:right w:w="108" w:type="dxa"/>
                </w:tblCellMar>
              </w:tblPrEx>
              <w:trPr>
                <w:trHeight w:val="3257" w:hRule="atLeast"/>
                <w:jc w:val="center"/>
              </w:trPr>
              <w:tc>
                <w:tcPr>
                  <w:tcW w:w="8427" w:type="dxa"/>
                  <w:noWrap w:val="0"/>
                  <w:vAlign w:val="top"/>
                </w:tcPr>
                <w:p w14:paraId="4BE2CC7F">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sz w:val="28"/>
                      <w:szCs w:val="28"/>
                      <w:lang w:val="en-US" w:eastAsia="zh-CN"/>
                    </w:rPr>
                    <w:t>法定代表人或委托代理人</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6560234F">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spacing w:val="46"/>
                      <w:kern w:val="0"/>
                      <w:sz w:val="28"/>
                      <w:szCs w:val="28"/>
                      <w:fitText w:val="1400" w:id="124200857"/>
                      <w:lang w:val="en-US" w:eastAsia="zh-CN" w:bidi="ar-SA"/>
                    </w:rPr>
                    <w:t>开户名</w:t>
                  </w:r>
                  <w:r>
                    <w:rPr>
                      <w:rFonts w:hint="eastAsia" w:ascii="Times New Roman" w:hAnsi="Times New Roman" w:eastAsia="仿宋" w:cs="方正仿宋_GBK"/>
                      <w:spacing w:val="2"/>
                      <w:kern w:val="0"/>
                      <w:sz w:val="28"/>
                      <w:szCs w:val="28"/>
                      <w:fitText w:val="1400" w:id="12420085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14A11A29">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统一社会信用代码</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5BFA850B">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spacing w:val="46"/>
                      <w:kern w:val="0"/>
                      <w:sz w:val="28"/>
                      <w:szCs w:val="28"/>
                      <w:fitText w:val="1400" w:id="543516017"/>
                      <w:lang w:val="en-US" w:eastAsia="zh-CN" w:bidi="ar-SA"/>
                    </w:rPr>
                    <w:t>开户行</w:t>
                  </w:r>
                  <w:r>
                    <w:rPr>
                      <w:rFonts w:hint="eastAsia" w:ascii="Times New Roman" w:hAnsi="Times New Roman" w:eastAsia="仿宋" w:cs="方正仿宋_GBK"/>
                      <w:spacing w:val="2"/>
                      <w:kern w:val="0"/>
                      <w:sz w:val="28"/>
                      <w:szCs w:val="28"/>
                      <w:fitText w:val="1400" w:id="54351601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4CA1627E">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sz w:val="28"/>
                      <w:szCs w:val="28"/>
                      <w:lang w:val="en-US" w:eastAsia="zh-CN"/>
                    </w:rPr>
                    <w:t>银行账号</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0E3AADD6">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项目负责人：</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none"/>
                      <w:lang w:val="en-US" w:eastAsia="zh-CN"/>
                    </w:rPr>
                    <w:t xml:space="preserve"> 联系电话：</w:t>
                  </w:r>
                  <w:r>
                    <w:rPr>
                      <w:rFonts w:hint="eastAsia" w:ascii="Times New Roman" w:hAnsi="Times New Roman" w:eastAsia="仿宋"/>
                      <w:kern w:val="0"/>
                      <w:sz w:val="28"/>
                      <w:szCs w:val="28"/>
                      <w:u w:val="single"/>
                      <w:lang w:val="en-US" w:eastAsia="zh-CN"/>
                    </w:rPr>
                    <w:t xml:space="preserve">                 </w:t>
                  </w:r>
                </w:p>
                <w:p w14:paraId="23E3A6A8">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 xml:space="preserve">                                           </w:t>
                  </w:r>
                </w:p>
                <w:p w14:paraId="503E7BE3">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 xml:space="preserve">                                           </w:t>
                  </w:r>
                </w:p>
              </w:tc>
            </w:tr>
          </w:tbl>
          <w:p w14:paraId="3ED2780E">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p>
        </w:tc>
      </w:tr>
    </w:tbl>
    <w:p w14:paraId="3A84E23F">
      <w:pPr>
        <w:pStyle w:val="7"/>
        <w:pageBreakBefore w:val="0"/>
        <w:kinsoku/>
        <w:overflowPunct/>
        <w:bidi w:val="0"/>
        <w:spacing w:line="500" w:lineRule="exact"/>
        <w:ind w:left="0" w:leftChars="0"/>
        <w:textAlignment w:val="auto"/>
        <w:rPr>
          <w:rFonts w:hint="eastAsia" w:ascii="宋体" w:hAnsi="宋体" w:eastAsia="宋体" w:cs="宋体"/>
          <w:sz w:val="28"/>
          <w:szCs w:val="28"/>
          <w:lang w:val="en-US" w:eastAsia="zh-CN"/>
        </w:rPr>
      </w:pPr>
    </w:p>
    <w:p w14:paraId="793B6C9D">
      <w:pPr>
        <w:pStyle w:val="2"/>
        <w:bidi w:val="0"/>
        <w:jc w:val="center"/>
        <w:rPr>
          <w:rFonts w:ascii="Times New Roman" w:hAnsi="Times New Roman" w:cs="Times New Roman"/>
          <w:b/>
          <w:bCs/>
          <w:sz w:val="36"/>
          <w:szCs w:val="36"/>
        </w:rPr>
      </w:pPr>
      <w:bookmarkStart w:id="18" w:name="_Toc469383978"/>
      <w:bookmarkStart w:id="19" w:name="_Toc10624818"/>
      <w:r>
        <w:rPr>
          <w:rFonts w:hint="eastAsia" w:ascii="Times New Roman" w:hAnsi="Times New Roman" w:cs="宋体"/>
          <w:b/>
          <w:bCs/>
          <w:sz w:val="36"/>
          <w:szCs w:val="36"/>
        </w:rPr>
        <w:br w:type="page"/>
      </w:r>
      <w:r>
        <w:rPr>
          <w:rFonts w:hint="eastAsia" w:ascii="Times New Roman" w:hAnsi="Times New Roman" w:cs="宋体"/>
          <w:b/>
          <w:bCs/>
          <w:sz w:val="36"/>
          <w:szCs w:val="36"/>
        </w:rPr>
        <w:t>第二部分</w:t>
      </w:r>
      <w:r>
        <w:rPr>
          <w:rFonts w:ascii="Times New Roman" w:hAnsi="Times New Roman" w:cs="宋体"/>
          <w:b/>
          <w:bCs/>
          <w:sz w:val="36"/>
          <w:szCs w:val="36"/>
        </w:rPr>
        <w:t xml:space="preserve">  </w:t>
      </w:r>
      <w:r>
        <w:rPr>
          <w:rFonts w:hint="eastAsia" w:ascii="Times New Roman" w:hAnsi="Times New Roman" w:cs="宋体"/>
          <w:b/>
          <w:bCs/>
          <w:sz w:val="36"/>
          <w:szCs w:val="36"/>
        </w:rPr>
        <w:t>通用条款</w:t>
      </w:r>
      <w:bookmarkEnd w:id="18"/>
      <w:bookmarkEnd w:id="19"/>
    </w:p>
    <w:p w14:paraId="4AB290C6">
      <w:pPr>
        <w:pStyle w:val="3"/>
        <w:bidi w:val="0"/>
        <w:rPr>
          <w:rFonts w:hint="eastAsia"/>
          <w:b w:val="0"/>
          <w:bCs/>
          <w:lang w:val="en-US" w:eastAsia="zh-CN"/>
        </w:rPr>
      </w:pPr>
      <w:r>
        <w:rPr>
          <w:rFonts w:hint="eastAsia"/>
          <w:b w:val="0"/>
          <w:bCs/>
          <w:lang w:val="en-US" w:eastAsia="zh-CN"/>
        </w:rPr>
        <w:t>一、甲方</w:t>
      </w:r>
    </w:p>
    <w:p w14:paraId="47491313">
      <w:pPr>
        <w:pStyle w:val="7"/>
        <w:pageBreakBefore w:val="0"/>
        <w:kinsoku/>
        <w:overflowPunct/>
        <w:bidi w:val="0"/>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1.1甲方权利义务</w:t>
      </w:r>
    </w:p>
    <w:p w14:paraId="4520D1FA">
      <w:pPr>
        <w:pageBreakBefore w:val="0"/>
        <w:kinsoku/>
        <w:wordWrap/>
        <w:overflowPunct/>
        <w:topLinePunct w:val="0"/>
        <w:bidi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1.1.1 甲方应根据工程需要最迟于开工日向乙方提供技术文件、图纸、工程量清单等基础材料（如果有）并组织交底，</w:t>
      </w:r>
      <w:r>
        <w:rPr>
          <w:rFonts w:hint="eastAsia" w:ascii="Times New Roman" w:hAnsi="Times New Roman" w:eastAsia="仿宋"/>
          <w:color w:val="000000"/>
          <w:kern w:val="0"/>
          <w:sz w:val="28"/>
          <w:szCs w:val="28"/>
          <w:lang w:val="en-US" w:eastAsia="zh-CN"/>
        </w:rPr>
        <w:t>但</w:t>
      </w:r>
      <w:r>
        <w:rPr>
          <w:rFonts w:hint="eastAsia" w:ascii="Times New Roman" w:hAnsi="Times New Roman" w:eastAsia="仿宋"/>
          <w:color w:val="000000"/>
          <w:kern w:val="0"/>
          <w:sz w:val="28"/>
          <w:szCs w:val="28"/>
        </w:rPr>
        <w:t>确需在开工后方能提供的</w:t>
      </w:r>
      <w:r>
        <w:rPr>
          <w:rFonts w:hint="eastAsia" w:ascii="Times New Roman" w:hAnsi="Times New Roman" w:eastAsia="仿宋"/>
          <w:color w:val="000000"/>
          <w:kern w:val="0"/>
          <w:sz w:val="28"/>
          <w:szCs w:val="28"/>
          <w:lang w:val="en-US" w:eastAsia="zh-CN"/>
        </w:rPr>
        <w:t>除外。</w:t>
      </w:r>
    </w:p>
    <w:p w14:paraId="06D1755C">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.2 甲方应根据工程需要最迟于开工日</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移交</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，给</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进入和占用</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各部分的权利，</w:t>
      </w:r>
      <w:r>
        <w:rPr>
          <w:rFonts w:hint="eastAsia" w:ascii="Times New Roman" w:hAnsi="Times New Roman" w:eastAsia="仿宋"/>
          <w:sz w:val="28"/>
          <w:szCs w:val="28"/>
          <w:lang w:val="en-US" w:eastAsia="zh-CN"/>
        </w:rPr>
        <w:t>但</w:t>
      </w:r>
      <w:r>
        <w:rPr>
          <w:rFonts w:hint="eastAsia" w:ascii="Times New Roman" w:hAnsi="Times New Roman" w:eastAsia="仿宋"/>
          <w:sz w:val="28"/>
          <w:szCs w:val="28"/>
        </w:rPr>
        <w:t>上述进入和占用权可不为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独享。</w:t>
      </w:r>
    </w:p>
    <w:p w14:paraId="4038D1A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.3 除非合同另有约定，甲方</w:t>
      </w:r>
      <w:r>
        <w:rPr>
          <w:rFonts w:hint="eastAsia" w:ascii="Times New Roman" w:hAnsi="Times New Roman" w:eastAsia="仿宋"/>
          <w:sz w:val="28"/>
          <w:szCs w:val="28"/>
        </w:rPr>
        <w:t>应</w:t>
      </w:r>
      <w:r>
        <w:rPr>
          <w:rFonts w:hint="eastAsia" w:ascii="Times New Roman" w:hAnsi="Times New Roman" w:eastAsia="仿宋"/>
          <w:sz w:val="28"/>
          <w:szCs w:val="28"/>
          <w:lang w:val="en-US" w:eastAsia="zh-CN"/>
        </w:rPr>
        <w:t>根据工程需要</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提供开展本合同相关工作所</w:t>
      </w:r>
      <w:r>
        <w:rPr>
          <w:rFonts w:hint="eastAsia" w:ascii="Times New Roman" w:hAnsi="Times New Roman" w:eastAsia="仿宋"/>
          <w:sz w:val="28"/>
          <w:szCs w:val="28"/>
          <w:lang w:val="en-US" w:eastAsia="zh-CN"/>
        </w:rPr>
        <w:t>必需</w:t>
      </w:r>
      <w:r>
        <w:rPr>
          <w:rFonts w:hint="eastAsia" w:ascii="Times New Roman" w:hAnsi="Times New Roman" w:eastAsia="仿宋"/>
          <w:sz w:val="28"/>
          <w:szCs w:val="28"/>
        </w:rPr>
        <w:t>的条件，包括：</w:t>
      </w:r>
    </w:p>
    <w:p w14:paraId="2B2F57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（1）将施工用水、电力、通讯线路等施工所必需的条件接至</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内</w:t>
      </w:r>
      <w:r>
        <w:rPr>
          <w:rFonts w:hint="eastAsia" w:ascii="Times New Roman" w:hAnsi="Times New Roman" w:eastAsia="仿宋"/>
          <w:sz w:val="28"/>
          <w:szCs w:val="28"/>
          <w:lang w:eastAsia="zh-CN"/>
        </w:rPr>
        <w:t>，</w:t>
      </w:r>
      <w:r>
        <w:rPr>
          <w:rFonts w:hint="eastAsia" w:ascii="Times New Roman" w:hAnsi="Times New Roman" w:eastAsia="仿宋"/>
          <w:sz w:val="28"/>
          <w:szCs w:val="28"/>
        </w:rPr>
        <w:t>统筹安排、协调解决非</w:t>
      </w:r>
      <w:r>
        <w:rPr>
          <w:rFonts w:hint="eastAsia" w:ascii="Times New Roman" w:hAnsi="Times New Roman" w:eastAsia="仿宋"/>
          <w:sz w:val="28"/>
          <w:szCs w:val="28"/>
          <w:lang w:eastAsia="zh-CN"/>
        </w:rPr>
        <w:t>乙方</w:t>
      </w:r>
      <w:r>
        <w:rPr>
          <w:rFonts w:hint="eastAsia" w:ascii="Times New Roman" w:hAnsi="Times New Roman" w:eastAsia="仿宋"/>
          <w:sz w:val="28"/>
          <w:szCs w:val="28"/>
        </w:rPr>
        <w:t>独立使用的</w:t>
      </w:r>
      <w:r>
        <w:rPr>
          <w:rFonts w:hint="eastAsia" w:ascii="Times New Roman" w:hAnsi="Times New Roman" w:eastAsia="仿宋"/>
          <w:sz w:val="28"/>
          <w:szCs w:val="28"/>
          <w:lang w:val="en-US" w:eastAsia="zh-CN"/>
        </w:rPr>
        <w:t>相应条件</w:t>
      </w:r>
      <w:r>
        <w:rPr>
          <w:rFonts w:hint="eastAsia" w:ascii="Times New Roman" w:hAnsi="Times New Roman" w:eastAsia="仿宋"/>
          <w:sz w:val="28"/>
          <w:szCs w:val="28"/>
        </w:rPr>
        <w:t>；</w:t>
      </w:r>
    </w:p>
    <w:p w14:paraId="30B19C27">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shd w:val="clear" w:color="auto" w:fill="FFC000"/>
          <w:lang w:eastAsia="zh-CN"/>
        </w:rPr>
      </w:pPr>
      <w:r>
        <w:rPr>
          <w:rFonts w:hint="eastAsia" w:ascii="Times New Roman" w:hAnsi="Times New Roman" w:eastAsia="仿宋"/>
          <w:sz w:val="28"/>
          <w:szCs w:val="28"/>
        </w:rPr>
        <w:t>（2）协调处理</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周围地下管线和邻近建筑物、构筑物、古树名木、文物、化石及坟墓等的保护工作</w:t>
      </w:r>
      <w:r>
        <w:rPr>
          <w:rFonts w:hint="eastAsia" w:ascii="Times New Roman" w:hAnsi="Times New Roman" w:eastAsia="仿宋"/>
          <w:sz w:val="28"/>
          <w:szCs w:val="28"/>
          <w:lang w:eastAsia="zh-CN"/>
        </w:rPr>
        <w:t>；</w:t>
      </w:r>
    </w:p>
    <w:p w14:paraId="554BBF0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）对</w:t>
      </w:r>
      <w:r>
        <w:rPr>
          <w:rFonts w:hint="eastAsia" w:ascii="Times New Roman" w:hAnsi="Times New Roman" w:eastAsia="仿宋"/>
          <w:sz w:val="28"/>
          <w:szCs w:val="28"/>
          <w:lang w:val="en-US" w:eastAsia="zh-CN"/>
        </w:rPr>
        <w:t>施工场地</w:t>
      </w:r>
      <w:r>
        <w:rPr>
          <w:rFonts w:hint="eastAsia" w:ascii="Times New Roman" w:hAnsi="Times New Roman" w:eastAsia="仿宋"/>
          <w:sz w:val="28"/>
          <w:szCs w:val="28"/>
        </w:rPr>
        <w:t>临近</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正在使用、运行、或由</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用于生产的建筑物、构筑物、生产装置、设施、设备等，设置隔离设施，竖立禁止入内、禁止动火的明显标志</w:t>
      </w:r>
      <w:r>
        <w:rPr>
          <w:rFonts w:ascii="Times New Roman" w:hAnsi="Times New Roman" w:eastAsia="仿宋"/>
          <w:sz w:val="28"/>
          <w:szCs w:val="28"/>
        </w:rPr>
        <w:t>；</w:t>
      </w:r>
    </w:p>
    <w:p w14:paraId="267CD0A8">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工程所需主要材料；</w:t>
      </w:r>
    </w:p>
    <w:p w14:paraId="292C44D1">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lang w:eastAsia="zh-CN"/>
        </w:rPr>
        <w:t>）</w:t>
      </w:r>
      <w:r>
        <w:rPr>
          <w:rFonts w:hint="eastAsia" w:ascii="Times New Roman" w:hAnsi="Times New Roman" w:eastAsia="仿宋"/>
          <w:sz w:val="28"/>
          <w:szCs w:val="28"/>
        </w:rPr>
        <w:t>按照合同约定应提供的其他设施和条件。</w:t>
      </w:r>
    </w:p>
    <w:p w14:paraId="7E3F9B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.4 甲方应负责与发包人、监理、设计及有关部门联系，协调现场工作关系；发包人、行政主管部门对相关工程有新的指示、要求和规定的，甲方获知后应在合理期限内通知乙方。</w:t>
      </w:r>
    </w:p>
    <w:p w14:paraId="0C1BF0F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.5 甲方</w:t>
      </w:r>
      <w:r>
        <w:rPr>
          <w:rFonts w:ascii="Times New Roman" w:hAnsi="Times New Roman" w:eastAsia="仿宋"/>
          <w:color w:val="000000"/>
          <w:kern w:val="0"/>
          <w:sz w:val="28"/>
          <w:szCs w:val="28"/>
        </w:rPr>
        <w:t>应按照法律规定及合同约定完成与工程质量有关的各项工作</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组织实施施工管理的各项工作。</w:t>
      </w:r>
    </w:p>
    <w:p w14:paraId="156CBB50">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.6 甲方负责实施对质量、工期的控制以及对安全生产、文明施工、疫情防控等的监督、检查。</w:t>
      </w:r>
    </w:p>
    <w:p w14:paraId="22843E52">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.7 甲方</w:t>
      </w:r>
      <w:r>
        <w:rPr>
          <w:rFonts w:ascii="Times New Roman" w:hAnsi="Times New Roman" w:eastAsia="仿宋"/>
          <w:color w:val="000000"/>
          <w:kern w:val="0"/>
          <w:sz w:val="28"/>
          <w:szCs w:val="28"/>
        </w:rPr>
        <w:t>应及时组织</w:t>
      </w:r>
      <w:r>
        <w:rPr>
          <w:rFonts w:hint="eastAsia" w:ascii="Times New Roman" w:hAnsi="Times New Roman" w:eastAsia="仿宋"/>
          <w:color w:val="000000"/>
          <w:kern w:val="0"/>
          <w:sz w:val="28"/>
          <w:szCs w:val="28"/>
          <w:lang w:val="en-US" w:eastAsia="zh-CN"/>
        </w:rPr>
        <w:t>对劳务成果的</w:t>
      </w:r>
      <w:r>
        <w:rPr>
          <w:rFonts w:hint="eastAsia" w:ascii="Times New Roman" w:hAnsi="Times New Roman" w:eastAsia="仿宋"/>
          <w:color w:val="auto"/>
          <w:kern w:val="0"/>
          <w:sz w:val="28"/>
          <w:szCs w:val="28"/>
          <w:lang w:val="en-US" w:eastAsia="zh-CN"/>
        </w:rPr>
        <w:t>分阶段、完工</w:t>
      </w:r>
      <w:r>
        <w:rPr>
          <w:rFonts w:ascii="Times New Roman" w:hAnsi="Times New Roman" w:eastAsia="仿宋"/>
          <w:color w:val="000000"/>
          <w:kern w:val="0"/>
          <w:sz w:val="28"/>
          <w:szCs w:val="28"/>
        </w:rPr>
        <w:t>验收</w:t>
      </w:r>
      <w:r>
        <w:rPr>
          <w:rFonts w:hint="eastAsia" w:ascii="Times New Roman" w:hAnsi="Times New Roman" w:eastAsia="仿宋"/>
          <w:color w:val="000000"/>
          <w:kern w:val="0"/>
          <w:sz w:val="28"/>
          <w:szCs w:val="28"/>
          <w:lang w:val="en-US" w:eastAsia="zh-CN"/>
        </w:rPr>
        <w:t>和结算</w:t>
      </w:r>
      <w:r>
        <w:rPr>
          <w:rFonts w:ascii="Times New Roman" w:hAnsi="Times New Roman" w:eastAsia="仿宋"/>
          <w:color w:val="000000"/>
          <w:kern w:val="0"/>
          <w:sz w:val="28"/>
          <w:szCs w:val="28"/>
        </w:rPr>
        <w:t>。</w:t>
      </w:r>
    </w:p>
    <w:p w14:paraId="59EF0546">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.8 甲方</w:t>
      </w:r>
      <w:r>
        <w:rPr>
          <w:rFonts w:ascii="Times New Roman" w:hAnsi="Times New Roman" w:eastAsia="仿宋"/>
          <w:color w:val="000000"/>
          <w:kern w:val="0"/>
          <w:sz w:val="28"/>
          <w:szCs w:val="28"/>
        </w:rPr>
        <w:t>应按合同约定及时向</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支付合同价款。</w:t>
      </w:r>
    </w:p>
    <w:p w14:paraId="76402625">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1.2甲方委托代理人</w:t>
      </w:r>
    </w:p>
    <w:p w14:paraId="4B187EB3">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甲方委托代理人依据合同并在其授权范围内履行其职责。人员如有变动，应提前书面通知乙方。</w:t>
      </w:r>
    </w:p>
    <w:p w14:paraId="43C27FCD">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1.3甲方义务</w:t>
      </w:r>
    </w:p>
    <w:p w14:paraId="1FCC517C">
      <w:pPr>
        <w:spacing w:line="360" w:lineRule="auto"/>
        <w:ind w:firstLine="560" w:firstLineChars="200"/>
        <w:rPr>
          <w:rFonts w:ascii="仿宋" w:hAnsi="仿宋" w:eastAsia="仿宋"/>
          <w:bCs/>
          <w:sz w:val="28"/>
          <w:szCs w:val="28"/>
        </w:rPr>
      </w:pPr>
      <w:r>
        <w:rPr>
          <w:rFonts w:hint="eastAsia" w:ascii="仿宋" w:hAnsi="仿宋" w:eastAsia="仿宋"/>
          <w:bCs/>
          <w:sz w:val="28"/>
          <w:szCs w:val="28"/>
        </w:rPr>
        <w:t>甲方应及时为乙方办理用工结算、支付劳务费用等。</w:t>
      </w:r>
    </w:p>
    <w:p w14:paraId="0A91F16C">
      <w:pPr>
        <w:pStyle w:val="3"/>
        <w:bidi w:val="0"/>
        <w:rPr>
          <w:rFonts w:hint="default"/>
          <w:b w:val="0"/>
          <w:bCs/>
          <w:lang w:val="en-US" w:eastAsia="zh-CN"/>
        </w:rPr>
      </w:pPr>
      <w:r>
        <w:rPr>
          <w:rFonts w:hint="eastAsia"/>
          <w:b w:val="0"/>
          <w:bCs/>
          <w:lang w:val="en-US" w:eastAsia="zh-CN"/>
        </w:rPr>
        <w:t>二、乙方</w:t>
      </w:r>
    </w:p>
    <w:p w14:paraId="73726279">
      <w:pPr>
        <w:pStyle w:val="7"/>
        <w:pageBreakBefore w:val="0"/>
        <w:numPr>
          <w:ilvl w:val="0"/>
          <w:numId w:val="0"/>
        </w:numPr>
        <w:kinsoku/>
        <w:overflowPunct/>
        <w:bidi w:val="0"/>
        <w:spacing w:line="500" w:lineRule="exact"/>
        <w:ind w:left="0" w:leftChars="0" w:firstLine="64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2.1乙方权利义务</w:t>
      </w:r>
    </w:p>
    <w:p w14:paraId="691D453C">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 乙方对本合同劳务分包范围内的工程质量向甲方负责，未经甲方授权或允许，不得擅自与发包人及有关部门建立工作联系。</w:t>
      </w:r>
    </w:p>
    <w:p w14:paraId="31EE773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.2 乙方应自觉遵守法律法规及有关规章制度。根据工程需要，委派项目经理或项目负责人；组织</w:t>
      </w:r>
      <w:r>
        <w:rPr>
          <w:rFonts w:ascii="Times New Roman" w:hAnsi="Times New Roman" w:eastAsia="仿宋"/>
          <w:color w:val="000000"/>
          <w:kern w:val="0"/>
          <w:sz w:val="28"/>
          <w:szCs w:val="28"/>
        </w:rPr>
        <w:t>持有相应资格</w:t>
      </w:r>
      <w:r>
        <w:rPr>
          <w:rFonts w:hint="eastAsia" w:ascii="Times New Roman" w:hAnsi="Times New Roman" w:eastAsia="仿宋"/>
          <w:color w:val="000000"/>
          <w:kern w:val="0"/>
          <w:sz w:val="28"/>
          <w:szCs w:val="28"/>
          <w:lang w:val="en-US" w:eastAsia="zh-CN"/>
        </w:rPr>
        <w:t>证书的</w:t>
      </w:r>
      <w:r>
        <w:rPr>
          <w:rFonts w:ascii="Times New Roman" w:hAnsi="Times New Roman" w:eastAsia="仿宋"/>
          <w:color w:val="000000"/>
          <w:kern w:val="0"/>
          <w:sz w:val="28"/>
          <w:szCs w:val="28"/>
        </w:rPr>
        <w:t>人员</w:t>
      </w:r>
      <w:r>
        <w:rPr>
          <w:rFonts w:hint="eastAsia" w:ascii="Times New Roman" w:hAnsi="Times New Roman" w:eastAsia="仿宋"/>
          <w:color w:val="000000"/>
          <w:kern w:val="0"/>
          <w:sz w:val="28"/>
          <w:szCs w:val="28"/>
          <w:lang w:val="en-US" w:eastAsia="zh-CN"/>
        </w:rPr>
        <w:t>投入劳务作业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前述人员</w:t>
      </w:r>
      <w:r>
        <w:rPr>
          <w:rFonts w:hint="eastAsia" w:ascii="Times New Roman" w:hAnsi="Times New Roman" w:eastAsia="仿宋"/>
          <w:b w:val="0"/>
          <w:bCs/>
          <w:sz w:val="28"/>
          <w:szCs w:val="28"/>
          <w:lang w:val="en-US" w:eastAsia="zh-CN"/>
        </w:rPr>
        <w:t>未经甲方书面同意不得更换。</w:t>
      </w:r>
    </w:p>
    <w:p w14:paraId="16793DB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.3 乙方的所有人员</w:t>
      </w:r>
      <w:r>
        <w:rPr>
          <w:rFonts w:hint="eastAsia" w:ascii="Times New Roman" w:hAnsi="Times New Roman" w:eastAsia="仿宋_GB2312"/>
          <w:color w:val="000000"/>
          <w:kern w:val="0"/>
          <w:sz w:val="28"/>
          <w:szCs w:val="28"/>
          <w:lang w:val="en-US" w:eastAsia="zh-CN"/>
        </w:rPr>
        <w:t>均</w:t>
      </w:r>
      <w:r>
        <w:rPr>
          <w:rFonts w:ascii="Times New Roman" w:hAnsi="Times New Roman" w:eastAsia="仿宋_GB2312"/>
          <w:color w:val="000000"/>
          <w:kern w:val="0"/>
          <w:sz w:val="28"/>
          <w:szCs w:val="28"/>
        </w:rPr>
        <w:t>应具备履行相应职责的能力</w:t>
      </w:r>
      <w:r>
        <w:rPr>
          <w:rFonts w:hint="eastAsia" w:ascii="Times New Roman" w:hAnsi="Times New Roman" w:eastAsia="仿宋_GB2312"/>
          <w:color w:val="000000"/>
          <w:kern w:val="0"/>
          <w:sz w:val="28"/>
          <w:szCs w:val="28"/>
          <w:lang w:eastAsia="zh-CN"/>
        </w:rPr>
        <w:t>，</w:t>
      </w:r>
      <w:r>
        <w:rPr>
          <w:rFonts w:hint="eastAsia" w:ascii="Times New Roman" w:hAnsi="Times New Roman" w:eastAsia="仿宋"/>
          <w:b w:val="0"/>
          <w:bCs/>
          <w:sz w:val="28"/>
          <w:szCs w:val="28"/>
          <w:lang w:val="en-US" w:eastAsia="zh-CN"/>
        </w:rPr>
        <w:t>且均应按甲方要求进行实名制管理，</w:t>
      </w:r>
      <w:r>
        <w:rPr>
          <w:rFonts w:ascii="Times New Roman" w:hAnsi="Times New Roman" w:eastAsia="仿宋"/>
          <w:color w:val="000000"/>
          <w:kern w:val="0"/>
          <w:sz w:val="28"/>
          <w:szCs w:val="28"/>
        </w:rPr>
        <w:t>包括但不限于进出场管理、登记造册以及各种证照的办理</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还应办理</w:t>
      </w:r>
      <w:r>
        <w:rPr>
          <w:rFonts w:hint="eastAsia" w:ascii="黑体" w:hAnsi="黑体" w:eastAsia="黑体" w:cs="黑体"/>
          <w:color w:val="000000"/>
          <w:kern w:val="0"/>
          <w:sz w:val="28"/>
          <w:szCs w:val="28"/>
          <w:lang w:val="en-US" w:eastAsia="zh-CN"/>
        </w:rPr>
        <w:t>工伤保险</w:t>
      </w:r>
      <w:r>
        <w:rPr>
          <w:rFonts w:hint="eastAsia" w:ascii="Times New Roman" w:hAnsi="Times New Roman" w:eastAsia="仿宋"/>
          <w:color w:val="000000"/>
          <w:kern w:val="0"/>
          <w:sz w:val="28"/>
          <w:szCs w:val="28"/>
          <w:lang w:val="en-US" w:eastAsia="zh-CN"/>
        </w:rPr>
        <w:t>和</w:t>
      </w:r>
      <w:r>
        <w:rPr>
          <w:rFonts w:hint="eastAsia" w:ascii="黑体" w:hAnsi="黑体" w:eastAsia="黑体" w:cs="黑体"/>
          <w:color w:val="000000"/>
          <w:kern w:val="0"/>
          <w:sz w:val="28"/>
          <w:szCs w:val="28"/>
          <w:lang w:val="en-US" w:eastAsia="zh-CN"/>
        </w:rPr>
        <w:t>意外伤害保险</w:t>
      </w:r>
      <w:r>
        <w:rPr>
          <w:rFonts w:ascii="仿宋" w:hAnsi="仿宋" w:eastAsia="仿宋"/>
          <w:sz w:val="28"/>
          <w:szCs w:val="28"/>
        </w:rPr>
        <w:t>。</w:t>
      </w:r>
    </w:p>
    <w:p w14:paraId="744A0D1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2.1.4乙方应与管理、作业人员签订书面劳动合同，并按甲方要求提供在本项目上所有人员的劳动合同签署情况、出勤情况及工资核算及支付情况的盖章书面记录。还应按照相关法律法规的要求，及时足额支付己方人员工资，</w:t>
      </w:r>
      <w:r>
        <w:rPr>
          <w:rFonts w:hint="eastAsia" w:ascii="Times New Roman" w:hAnsi="Times New Roman" w:eastAsia="仿宋_GB2312"/>
          <w:color w:val="000000"/>
          <w:kern w:val="0"/>
          <w:sz w:val="28"/>
          <w:szCs w:val="28"/>
          <w:lang w:val="en-US" w:eastAsia="zh-CN"/>
        </w:rPr>
        <w:t>尤其不得拖欠农民工工资</w:t>
      </w:r>
      <w:r>
        <w:rPr>
          <w:rFonts w:hint="eastAsia" w:ascii="仿宋" w:hAnsi="仿宋" w:eastAsia="仿宋"/>
          <w:sz w:val="28"/>
          <w:szCs w:val="28"/>
          <w:lang w:eastAsia="zh-CN"/>
        </w:rPr>
        <w:t>。</w:t>
      </w:r>
    </w:p>
    <w:p w14:paraId="4430DFB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.5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14:paraId="7192973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 xml:space="preserve">.6 </w:t>
      </w:r>
      <w:r>
        <w:rPr>
          <w:rFonts w:hint="eastAsia" w:ascii="Times New Roman" w:hAnsi="Times New Roman" w:eastAsia="仿宋"/>
          <w:color w:val="000000"/>
          <w:kern w:val="0"/>
          <w:sz w:val="28"/>
          <w:szCs w:val="28"/>
          <w:lang w:val="en-US" w:eastAsia="zh-CN"/>
        </w:rPr>
        <w:t>乙方应</w:t>
      </w:r>
      <w:r>
        <w:rPr>
          <w:rFonts w:ascii="Times New Roman" w:hAnsi="Times New Roman" w:eastAsia="仿宋"/>
          <w:color w:val="000000"/>
          <w:kern w:val="0"/>
          <w:sz w:val="28"/>
          <w:szCs w:val="28"/>
        </w:rPr>
        <w:t>采取措施，确保工程及其人员、材料、设备和设施的安全，防止因</w:t>
      </w:r>
      <w:r>
        <w:rPr>
          <w:rFonts w:hint="eastAsia" w:ascii="Times New Roman" w:hAnsi="Times New Roman" w:eastAsia="仿宋"/>
          <w:color w:val="000000"/>
          <w:kern w:val="0"/>
          <w:sz w:val="28"/>
          <w:szCs w:val="28"/>
          <w:lang w:val="en-US" w:eastAsia="zh-CN"/>
        </w:rPr>
        <w:t>劳务作业</w:t>
      </w:r>
      <w:r>
        <w:rPr>
          <w:rFonts w:ascii="Times New Roman" w:hAnsi="Times New Roman" w:eastAsia="仿宋"/>
          <w:color w:val="000000"/>
          <w:kern w:val="0"/>
          <w:sz w:val="28"/>
          <w:szCs w:val="28"/>
        </w:rPr>
        <w:t>造成人身伤害和财产损失；避免对邻近的公共设施产生干扰</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不得</w:t>
      </w:r>
      <w:r>
        <w:rPr>
          <w:rFonts w:ascii="Times New Roman" w:hAnsi="Times New Roman" w:eastAsia="仿宋"/>
          <w:color w:val="000000"/>
          <w:kern w:val="0"/>
          <w:sz w:val="28"/>
          <w:szCs w:val="28"/>
        </w:rPr>
        <w:t>影响他人作业或生活</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自觉遵守行政主管部门、发包人、甲方关于安全文明施工的要求和规定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发生安全事故的，乙方应按有关规定立即上报有关部门并报告甲方，同时按国家有关法律、行政法规对事故进行处理。</w:t>
      </w:r>
    </w:p>
    <w:p w14:paraId="7C1FF8F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.7 乙方应自觉遵守行政主管部门、发包人、甲方关于疫情防控的实时要求和规定。自觉遵守适用的职业健康的法律，负责己方人员的职业健康、保护和安全防护。</w:t>
      </w:r>
    </w:p>
    <w:p w14:paraId="673A59C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.8 乙方应承担由于自身责任造成的修复、返工、工期拖延、安全事故、现场管理不符合规定造成的损失（包括直接损失和律师费、诉讼费、仲裁费、保全费、执行费、差旅费等间接损失）。</w:t>
      </w:r>
    </w:p>
    <w:p w14:paraId="71C48FC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.9 乙方应对其人员进行质量教育、安全教育和技术培训。乙方应自觉接受发包人、甲方及有关部门的管理、监督和检查；接受甲方随时检查其设备机具、构配件、材料的保管、使用情况，及其操作人员的有效证件、持证上岗情况。应妥善保管、合理使用发包人、甲方供应的材料、设备机具、构配件及其他设施，直至被甲方接收；因保管不善发生丢失、损坏，乙方应进行赔偿。</w:t>
      </w:r>
    </w:p>
    <w:p w14:paraId="65F86F0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.10 乙方负责劳务分包范围内施工场地及其周边环境与生态的保护工作，自觉遵守行政主管部门、发包人、甲方关于环境保护的要求和规定。乙方应按甲方统一规划堆放材料、机具，按甲方标准化工地要求设置标牌，搞好生活区的管理，做好自身责任区的治安保卫工作。</w:t>
      </w:r>
    </w:p>
    <w:p w14:paraId="0E28F9D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.11 对合同内分期完成的成品和半成品，在完工日前或未被甲方接收前，乙方应承担保护责任。</w:t>
      </w:r>
    </w:p>
    <w:p w14:paraId="6A64E2E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.12 乙方应配合甲方按发包人或行政主管部门要求进行的涉及乙方工作内容、施工场地的检查；配合甲方对隐蔽工程的验收工作。甲方或施工场地内第三方的工作必须由乙方配合时，乙方应按甲方的指令予以配合，相应的配合费用由甲方或施工场地内第三方与乙方协商支付。</w:t>
      </w:r>
    </w:p>
    <w:p w14:paraId="4426EC9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.13 乙方在劳务作业中发现古墓、古建筑遗址、文物、化石或其他有考古、地质研究价值的物品时，应立即保护好现场并以书面形式通知甲方。</w:t>
      </w:r>
    </w:p>
    <w:p w14:paraId="1AE01C8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.14 乙方作业完毕，应及时通知甲方验收；按甲方要求提交完整的原始资料，配合甲方办理交工验收。</w:t>
      </w:r>
    </w:p>
    <w:p w14:paraId="03A062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.15 在甲方接受劳务成果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14:paraId="65B829D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.16 全部劳务作业内容经验收合格后</w:t>
      </w:r>
      <w:r>
        <w:rPr>
          <w:rFonts w:hint="eastAsia" w:ascii="Times New Roman" w:hAnsi="Times New Roman" w:eastAsia="仿宋"/>
          <w:b w:val="0"/>
          <w:bCs/>
          <w:sz w:val="28"/>
          <w:szCs w:val="28"/>
          <w:u w:val="single"/>
          <w:lang w:val="en-US" w:eastAsia="zh-CN"/>
        </w:rPr>
        <w:t xml:space="preserve"> 三</w:t>
      </w:r>
      <w:r>
        <w:rPr>
          <w:rFonts w:hint="eastAsia" w:ascii="Times New Roman" w:hAnsi="Times New Roman" w:eastAsia="仿宋"/>
          <w:b w:val="0"/>
          <w:bCs/>
          <w:sz w:val="28"/>
          <w:szCs w:val="28"/>
          <w:u w:val="none"/>
          <w:lang w:val="en-US" w:eastAsia="zh-CN"/>
        </w:rPr>
        <w:t>日内</w:t>
      </w:r>
      <w:r>
        <w:rPr>
          <w:rFonts w:hint="eastAsia" w:ascii="Times New Roman" w:hAnsi="Times New Roman" w:eastAsia="仿宋"/>
          <w:b w:val="0"/>
          <w:bCs/>
          <w:sz w:val="28"/>
          <w:szCs w:val="28"/>
          <w:lang w:val="en-US" w:eastAsia="zh-CN"/>
        </w:rPr>
        <w:t>，乙方应当将劳务成果交付给甲方，不得以双方存在争议为理由拒绝交付或延期交付。</w:t>
      </w:r>
    </w:p>
    <w:p w14:paraId="1EDCC0F6">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.17 乙方应按合同约定及时向甲方提供真实、合法的增值税发票。</w:t>
      </w:r>
    </w:p>
    <w:p w14:paraId="2774C7B1">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.18 乙方必须对项目信息保密。</w:t>
      </w:r>
    </w:p>
    <w:p w14:paraId="3B121282">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2.2乙方委托代理人</w:t>
      </w:r>
    </w:p>
    <w:p w14:paraId="6F951506">
      <w:pPr>
        <w:pageBreakBefore w:val="0"/>
        <w:kinsoku/>
        <w:overflowPunct/>
        <w:bidi w:val="0"/>
        <w:spacing w:line="500" w:lineRule="exact"/>
        <w:ind w:left="0" w:leftChars="0" w:firstLine="480"/>
        <w:textAlignment w:val="auto"/>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委托代理人依据合同并在其授权范围内履行其职责。人员如有变动，应提前书面通知</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w:t>
      </w:r>
    </w:p>
    <w:p w14:paraId="7BA4451D">
      <w:pPr>
        <w:pStyle w:val="3"/>
        <w:bidi w:val="0"/>
        <w:rPr>
          <w:rFonts w:hint="default"/>
          <w:b w:val="0"/>
          <w:bCs/>
          <w:lang w:val="en-US" w:eastAsia="zh-CN"/>
        </w:rPr>
      </w:pPr>
      <w:r>
        <w:rPr>
          <w:rFonts w:hint="eastAsia"/>
          <w:b w:val="0"/>
          <w:bCs/>
          <w:lang w:val="en-US" w:eastAsia="zh-CN"/>
        </w:rPr>
        <w:t>三、合同总价款计算规则及组成方式</w:t>
      </w:r>
    </w:p>
    <w:p w14:paraId="6653717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下列各种确定合同价款的方式，双方可在专用条款内约定采用其中一种：</w:t>
      </w:r>
    </w:p>
    <w:p w14:paraId="2368F98F">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总价合同；</w:t>
      </w:r>
    </w:p>
    <w:p w14:paraId="3590601B">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单价合同；</w:t>
      </w:r>
    </w:p>
    <w:p w14:paraId="6BC72DCB">
      <w:pPr>
        <w:pStyle w:val="9"/>
        <w:pageBreakBefore w:val="0"/>
        <w:numPr>
          <w:ilvl w:val="0"/>
          <w:numId w:val="0"/>
        </w:numPr>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（3）据实结算合同；</w:t>
      </w:r>
    </w:p>
    <w:p w14:paraId="3A06B814">
      <w:pPr>
        <w:pStyle w:val="9"/>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（4）其他价格形式。</w:t>
      </w:r>
    </w:p>
    <w:p w14:paraId="140E4514">
      <w:pPr>
        <w:pStyle w:val="3"/>
        <w:bidi w:val="0"/>
        <w:rPr>
          <w:rFonts w:hint="eastAsia"/>
          <w:b w:val="0"/>
          <w:bCs/>
          <w:lang w:val="en-US" w:eastAsia="zh-CN"/>
        </w:rPr>
      </w:pPr>
      <w:r>
        <w:rPr>
          <w:rFonts w:hint="eastAsia"/>
          <w:b w:val="0"/>
          <w:bCs/>
          <w:lang w:val="en-US" w:eastAsia="zh-CN"/>
        </w:rPr>
        <w:t>四、结算</w:t>
      </w:r>
    </w:p>
    <w:p w14:paraId="19B69305">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下列各种结算的方式，双方可根据合同价款形式在专用条款内约定采用其中一种：</w:t>
      </w:r>
    </w:p>
    <w:p w14:paraId="16A9E3A1">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u w:val="single"/>
          <w:lang w:val="en-US" w:eastAsia="zh-CN"/>
        </w:rPr>
      </w:pPr>
      <w:r>
        <w:rPr>
          <w:rFonts w:hint="eastAsia" w:ascii="Times New Roman" w:hAnsi="Times New Roman" w:eastAsia="仿宋_GB2312"/>
          <w:color w:val="000000"/>
          <w:kern w:val="0"/>
          <w:sz w:val="28"/>
          <w:szCs w:val="28"/>
          <w:u w:val="none"/>
          <w:lang w:val="en-US" w:eastAsia="zh-CN"/>
        </w:rPr>
        <w:t>（1）约定总价的，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w:t>
      </w:r>
      <w:r>
        <w:rPr>
          <w:rFonts w:hint="eastAsia" w:ascii="Times New Roman" w:hAnsi="Times New Roman" w:eastAsia="仿宋_GB2312"/>
          <w:color w:val="000000"/>
          <w:kern w:val="0"/>
          <w:sz w:val="28"/>
          <w:szCs w:val="28"/>
          <w:lang w:val="en-US" w:eastAsia="zh-CN"/>
        </w:rPr>
        <w:t>全部劳务作业内容完成后</w:t>
      </w:r>
      <w:r>
        <w:rPr>
          <w:rFonts w:hint="eastAsia" w:ascii="Times New Roman" w:hAnsi="Times New Roman" w:eastAsia="仿宋_GB2312"/>
          <w:color w:val="000000"/>
          <w:kern w:val="0"/>
          <w:sz w:val="28"/>
          <w:szCs w:val="28"/>
          <w:u w:val="single"/>
          <w:lang w:val="en-US" w:eastAsia="zh-CN"/>
        </w:rPr>
        <w:t>十四</w:t>
      </w:r>
      <w:r>
        <w:rPr>
          <w:rFonts w:hint="eastAsia" w:ascii="Times New Roman" w:hAnsi="Times New Roman" w:eastAsia="仿宋_GB2312"/>
          <w:color w:val="000000"/>
          <w:kern w:val="0"/>
          <w:sz w:val="28"/>
          <w:szCs w:val="28"/>
          <w:u w:val="none"/>
          <w:lang w:val="en-US" w:eastAsia="zh-CN"/>
        </w:rPr>
        <w:t>天内向甲方报送</w:t>
      </w:r>
      <w:r>
        <w:rPr>
          <w:rFonts w:ascii="Times New Roman" w:hAnsi="Times New Roman" w:eastAsia="仿宋_GB2312"/>
          <w:color w:val="000000"/>
          <w:kern w:val="0"/>
          <w:sz w:val="28"/>
          <w:szCs w:val="28"/>
        </w:rPr>
        <w:t>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并同步扣除乙方应向甲方赔偿或甲方代乙方支付的款项；</w:t>
      </w:r>
    </w:p>
    <w:p w14:paraId="5B0DA5DC">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2</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u w:val="none"/>
          <w:lang w:val="en-US" w:eastAsia="zh-CN"/>
        </w:rPr>
        <w:t>约定单价的，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应于每月</w:t>
      </w:r>
      <w:r>
        <w:rPr>
          <w:rFonts w:ascii="Times New Roman" w:hAnsi="Times New Roman" w:eastAsia="仿宋_GB2312"/>
          <w:color w:val="000000"/>
          <w:kern w:val="0"/>
          <w:sz w:val="28"/>
          <w:szCs w:val="28"/>
          <w:u w:val="single"/>
        </w:rPr>
        <w:t>25</w:t>
      </w:r>
      <w:r>
        <w:rPr>
          <w:rFonts w:ascii="Times New Roman" w:hAnsi="Times New Roman" w:eastAsia="仿宋_GB2312"/>
          <w:color w:val="000000"/>
          <w:kern w:val="0"/>
          <w:sz w:val="28"/>
          <w:szCs w:val="28"/>
        </w:rPr>
        <w:t>日向</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报送上月</w:t>
      </w:r>
      <w:r>
        <w:rPr>
          <w:rFonts w:ascii="Times New Roman" w:hAnsi="Times New Roman" w:eastAsia="仿宋_GB2312"/>
          <w:color w:val="000000"/>
          <w:kern w:val="0"/>
          <w:sz w:val="28"/>
          <w:szCs w:val="28"/>
          <w:u w:val="single"/>
        </w:rPr>
        <w:t>20</w:t>
      </w:r>
      <w:r>
        <w:rPr>
          <w:rFonts w:ascii="Times New Roman" w:hAnsi="Times New Roman" w:eastAsia="仿宋_GB2312"/>
          <w:color w:val="000000"/>
          <w:kern w:val="0"/>
          <w:sz w:val="28"/>
          <w:szCs w:val="28"/>
        </w:rPr>
        <w:t>日至当月19日已完成的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天内完成审核以确定当月实际完成的</w:t>
      </w:r>
      <w:r>
        <w:rPr>
          <w:rFonts w:hint="eastAsia" w:ascii="Times New Roman" w:hAnsi="Times New Roman" w:eastAsia="仿宋_GB2312"/>
          <w:color w:val="000000"/>
          <w:kern w:val="0"/>
          <w:sz w:val="28"/>
          <w:szCs w:val="28"/>
          <w:lang w:val="en-US" w:eastAsia="zh-CN"/>
        </w:rPr>
        <w:t>工作</w:t>
      </w:r>
      <w:r>
        <w:rPr>
          <w:rFonts w:ascii="Times New Roman" w:hAnsi="Times New Roman" w:eastAsia="仿宋_GB2312"/>
          <w:color w:val="000000"/>
          <w:kern w:val="0"/>
          <w:sz w:val="28"/>
          <w:szCs w:val="28"/>
        </w:rPr>
        <w:t>量</w:t>
      </w:r>
      <w:r>
        <w:rPr>
          <w:rFonts w:hint="eastAsia" w:ascii="Times New Roman" w:hAnsi="Times New Roman" w:eastAsia="仿宋_GB2312"/>
          <w:color w:val="000000"/>
          <w:kern w:val="0"/>
          <w:sz w:val="28"/>
          <w:szCs w:val="28"/>
          <w:lang w:eastAsia="zh-CN"/>
        </w:rPr>
        <w:t>；</w:t>
      </w:r>
    </w:p>
    <w:p w14:paraId="2683AE55">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黑体"/>
          <w:b w:val="0"/>
          <w:bCs/>
          <w:sz w:val="28"/>
          <w:szCs w:val="28"/>
          <w:lang w:val="en-US"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3</w:t>
      </w:r>
      <w:r>
        <w:rPr>
          <w:rFonts w:hint="eastAsia" w:ascii="Times New Roman" w:hAnsi="Times New Roman" w:eastAsia="仿宋_GB2312"/>
          <w:color w:val="000000"/>
          <w:kern w:val="0"/>
          <w:sz w:val="28"/>
          <w:szCs w:val="28"/>
          <w:lang w:eastAsia="zh-CN"/>
        </w:rPr>
        <w:t>）</w:t>
      </w:r>
      <w:r>
        <w:rPr>
          <w:rFonts w:ascii="Times New Roman" w:hAnsi="Times New Roman" w:eastAsia="仿宋_GB2312"/>
          <w:color w:val="000000"/>
          <w:kern w:val="0"/>
          <w:sz w:val="28"/>
          <w:szCs w:val="28"/>
        </w:rPr>
        <w:t>其他</w:t>
      </w:r>
      <w:r>
        <w:rPr>
          <w:rFonts w:hint="eastAsia" w:ascii="Times New Roman" w:hAnsi="Times New Roman" w:eastAsia="仿宋_GB2312"/>
          <w:color w:val="000000"/>
          <w:kern w:val="0"/>
          <w:sz w:val="28"/>
          <w:szCs w:val="28"/>
          <w:lang w:val="en-US" w:eastAsia="zh-CN"/>
        </w:rPr>
        <w:t>结算方式。</w:t>
      </w:r>
    </w:p>
    <w:p w14:paraId="7688FE80">
      <w:pPr>
        <w:pStyle w:val="3"/>
        <w:bidi w:val="0"/>
        <w:rPr>
          <w:rFonts w:hint="eastAsia"/>
          <w:b w:val="0"/>
          <w:bCs/>
          <w:lang w:val="en-US" w:eastAsia="zh-CN"/>
        </w:rPr>
      </w:pPr>
      <w:r>
        <w:rPr>
          <w:rFonts w:hint="eastAsia"/>
          <w:b w:val="0"/>
          <w:bCs/>
          <w:lang w:val="en-US" w:eastAsia="zh-CN"/>
        </w:rPr>
        <w:t>五、支付</w:t>
      </w:r>
    </w:p>
    <w:p w14:paraId="506D1241">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5.1甲方</w:t>
      </w:r>
      <w:r>
        <w:rPr>
          <w:rFonts w:hint="eastAsia" w:ascii="Times New Roman" w:hAnsi="Times New Roman" w:eastAsia="仿宋_GB2312"/>
          <w:color w:val="000000"/>
          <w:kern w:val="0"/>
          <w:sz w:val="28"/>
          <w:szCs w:val="28"/>
          <w:lang w:eastAsia="zh-CN"/>
        </w:rPr>
        <w:t>按合同</w:t>
      </w:r>
      <w:r>
        <w:rPr>
          <w:rFonts w:hint="eastAsia" w:ascii="Times New Roman" w:hAnsi="Times New Roman" w:eastAsia="仿宋_GB2312"/>
          <w:color w:val="000000"/>
          <w:kern w:val="0"/>
          <w:sz w:val="28"/>
          <w:szCs w:val="28"/>
          <w:lang w:val="en-US" w:eastAsia="zh-CN"/>
        </w:rPr>
        <w:t>约定</w:t>
      </w:r>
      <w:r>
        <w:rPr>
          <w:rFonts w:hint="eastAsia" w:ascii="Times New Roman" w:hAnsi="Times New Roman" w:eastAsia="仿宋_GB2312"/>
          <w:color w:val="000000"/>
          <w:kern w:val="0"/>
          <w:sz w:val="28"/>
          <w:szCs w:val="28"/>
          <w:lang w:eastAsia="zh-CN"/>
        </w:rPr>
        <w:t>向</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支付合同价款。</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应向</w:t>
      </w:r>
      <w:r>
        <w:rPr>
          <w:rFonts w:hint="eastAsia" w:ascii="Times New Roman" w:hAnsi="Times New Roman" w:eastAsia="仿宋_GB2312"/>
          <w:color w:val="000000"/>
          <w:kern w:val="0"/>
          <w:sz w:val="28"/>
          <w:szCs w:val="28"/>
          <w:lang w:val="en-US" w:eastAsia="zh-CN"/>
        </w:rPr>
        <w:t>甲方交付</w:t>
      </w:r>
      <w:r>
        <w:rPr>
          <w:rFonts w:hint="eastAsia" w:ascii="Times New Roman" w:hAnsi="Times New Roman" w:eastAsia="仿宋_GB2312"/>
          <w:color w:val="000000"/>
          <w:kern w:val="0"/>
          <w:sz w:val="28"/>
          <w:szCs w:val="28"/>
          <w:lang w:eastAsia="zh-CN"/>
        </w:rPr>
        <w:t>合法有效的收款凭证、</w:t>
      </w:r>
      <w:r>
        <w:rPr>
          <w:rFonts w:hint="eastAsia" w:ascii="Times New Roman" w:hAnsi="Times New Roman" w:eastAsia="仿宋_GB2312"/>
          <w:color w:val="000000"/>
          <w:kern w:val="0"/>
          <w:sz w:val="28"/>
          <w:szCs w:val="28"/>
          <w:lang w:val="en-US" w:eastAsia="zh-CN"/>
        </w:rPr>
        <w:t>发票</w:t>
      </w:r>
      <w:r>
        <w:rPr>
          <w:rFonts w:hint="eastAsia" w:ascii="Times New Roman" w:hAnsi="Times New Roman" w:eastAsia="仿宋_GB2312"/>
          <w:color w:val="000000"/>
          <w:kern w:val="0"/>
          <w:sz w:val="28"/>
          <w:szCs w:val="28"/>
          <w:lang w:eastAsia="zh-CN"/>
        </w:rPr>
        <w:t>，并</w:t>
      </w:r>
      <w:r>
        <w:rPr>
          <w:rFonts w:hint="eastAsia" w:ascii="Times New Roman" w:hAnsi="Times New Roman" w:eastAsia="仿宋_GB2312"/>
          <w:color w:val="000000"/>
          <w:kern w:val="0"/>
          <w:sz w:val="28"/>
          <w:szCs w:val="28"/>
          <w:lang w:val="en-US" w:eastAsia="zh-CN"/>
        </w:rPr>
        <w:t>根据甲方的要求</w:t>
      </w:r>
      <w:r>
        <w:rPr>
          <w:rFonts w:hint="eastAsia" w:ascii="Times New Roman" w:hAnsi="Times New Roman" w:eastAsia="仿宋_GB2312"/>
          <w:color w:val="000000"/>
          <w:kern w:val="0"/>
          <w:sz w:val="28"/>
          <w:szCs w:val="28"/>
          <w:lang w:eastAsia="zh-CN"/>
        </w:rPr>
        <w:t>将发放工人</w:t>
      </w:r>
      <w:r>
        <w:rPr>
          <w:rFonts w:hint="eastAsia" w:ascii="Times New Roman" w:hAnsi="Times New Roman" w:eastAsia="仿宋_GB2312"/>
          <w:color w:val="000000"/>
          <w:kern w:val="0"/>
          <w:sz w:val="28"/>
          <w:szCs w:val="28"/>
          <w:lang w:val="en-US" w:eastAsia="zh-CN"/>
        </w:rPr>
        <w:t>工资</w:t>
      </w:r>
      <w:r>
        <w:rPr>
          <w:rFonts w:hint="eastAsia" w:ascii="Times New Roman" w:hAnsi="Times New Roman" w:eastAsia="仿宋_GB2312"/>
          <w:color w:val="000000"/>
          <w:kern w:val="0"/>
          <w:sz w:val="28"/>
          <w:szCs w:val="28"/>
          <w:lang w:eastAsia="zh-CN"/>
        </w:rPr>
        <w:t>的付款凭证</w:t>
      </w:r>
      <w:r>
        <w:rPr>
          <w:rFonts w:hint="eastAsia" w:ascii="Times New Roman" w:hAnsi="Times New Roman" w:eastAsia="仿宋_GB2312"/>
          <w:color w:val="000000"/>
          <w:kern w:val="0"/>
          <w:sz w:val="28"/>
          <w:szCs w:val="28"/>
          <w:lang w:val="en-US" w:eastAsia="zh-CN"/>
        </w:rPr>
        <w:t>向甲方</w:t>
      </w:r>
      <w:r>
        <w:rPr>
          <w:rFonts w:hint="eastAsia" w:ascii="Times New Roman" w:hAnsi="Times New Roman" w:eastAsia="仿宋_GB2312"/>
          <w:color w:val="000000"/>
          <w:kern w:val="0"/>
          <w:sz w:val="28"/>
          <w:szCs w:val="28"/>
          <w:lang w:eastAsia="zh-CN"/>
        </w:rPr>
        <w:t>交付。</w:t>
      </w:r>
    </w:p>
    <w:p w14:paraId="2CA1139A">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5.2</w:t>
      </w:r>
      <w:r>
        <w:rPr>
          <w:rFonts w:hint="eastAsia" w:ascii="Times New Roman" w:hAnsi="Times New Roman" w:eastAsia="仿宋_GB2312"/>
          <w:color w:val="000000"/>
          <w:kern w:val="0"/>
          <w:sz w:val="28"/>
          <w:szCs w:val="28"/>
          <w:lang w:eastAsia="zh-CN"/>
        </w:rPr>
        <w:t>合同价款支付方式、支付条件和支付时间等，在专用条款中约定。</w:t>
      </w:r>
    </w:p>
    <w:p w14:paraId="540D3769">
      <w:pPr>
        <w:pStyle w:val="3"/>
        <w:bidi w:val="0"/>
        <w:rPr>
          <w:rFonts w:hint="eastAsia"/>
          <w:b w:val="0"/>
          <w:bCs/>
          <w:lang w:val="en-US" w:eastAsia="zh-CN"/>
        </w:rPr>
      </w:pPr>
      <w:r>
        <w:rPr>
          <w:rFonts w:hint="eastAsia"/>
          <w:b w:val="0"/>
          <w:bCs/>
          <w:lang w:val="en-US" w:eastAsia="zh-CN"/>
        </w:rPr>
        <w:t>六、变更</w:t>
      </w:r>
    </w:p>
    <w:p w14:paraId="505EC3B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6.1过程中如需对原劳务作业内容进行变更，甲方应提前以书面形式向乙方发出变更通知，并提供变更的相应图纸和说明。乙方按照甲方发出的变更通知及有关要求办理。</w:t>
      </w:r>
    </w:p>
    <w:p w14:paraId="31B4681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6.2非乙方原因造成的变更导致合同总价款的增加及造成的乙方损失，由甲方承担，延误的工期相应顺延；因变更减少工程量，合同总价款应相应减少，工期相应调整。</w:t>
      </w:r>
    </w:p>
    <w:p w14:paraId="7DAC4B9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6.3由乙方原因造成的变更费用和由此导致甲方的直接损失，由乙方承担，延误的工期不予顺延。</w:t>
      </w:r>
    </w:p>
    <w:p w14:paraId="1FE7346F">
      <w:pPr>
        <w:pStyle w:val="3"/>
        <w:bidi w:val="0"/>
        <w:rPr>
          <w:rFonts w:hint="default"/>
          <w:b w:val="0"/>
          <w:bCs/>
          <w:lang w:val="en-US" w:eastAsia="zh-CN"/>
        </w:rPr>
      </w:pPr>
      <w:r>
        <w:rPr>
          <w:rFonts w:hint="eastAsia"/>
          <w:b w:val="0"/>
          <w:bCs/>
          <w:lang w:val="en-US" w:eastAsia="zh-CN"/>
        </w:rPr>
        <w:t>七、解除</w:t>
      </w:r>
    </w:p>
    <w:p w14:paraId="6BFEBDEE">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7.1双方协商一致的，可以解除本合同。</w:t>
      </w:r>
    </w:p>
    <w:p w14:paraId="616539E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7.2如因不可抗力致使本合同无法履行，或者因工程建设单位、总承包单位的原因造成工程停建或缓建，致使合同无法履行的，合同任意一方可向另一方发出书面通知解除合同。</w:t>
      </w:r>
    </w:p>
    <w:p w14:paraId="06D07A1D">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7.3如甲方与发包人的施工总承包合同（专业承包合同）解除的，甲方可以向乙方发出书面通知解除本合同。乙方接到通知后尽快撤离现场，甲方应支付乙方已完工部分的合同价款。</w:t>
      </w:r>
    </w:p>
    <w:p w14:paraId="599EB6A5">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7.4乙方不按照本合同的约定提供符合施工要求的作业人员或不履行本合同约定的其他义务，其违约行为足以影响本施工项目的质量、安全、竣工工期时，甲方可以书面告知乙方并限期要求其完全、恰当履行合同义务。乙方逾期不能按约定履行义务的，甲方可以发出书面通知解除合同。</w:t>
      </w:r>
    </w:p>
    <w:p w14:paraId="06FBEB0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7.5甲方不按照本合同的约定支付合同价款，乙方可以停止工作。甲方经乙方书面催告且无正当理由超过28天仍不支付合同价款，乙方可以向甲方发出书面通知解除合同。</w:t>
      </w:r>
    </w:p>
    <w:p w14:paraId="3D902EEC">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7.6根据本合同的约定，一方或双方可以解除合同的其他情形。</w:t>
      </w:r>
    </w:p>
    <w:p w14:paraId="6C226DB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7.7合同解除后，乙方应妥善做好已完工程和剩余材料、设备的保护和移交工作，按甲方要求撤出施工场地。甲方应为乙方撤出提供必要条件，并按合同约定支付已完工部分的合同价款。</w:t>
      </w:r>
    </w:p>
    <w:p w14:paraId="48067436">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 w:cs="宋体"/>
          <w:sz w:val="28"/>
          <w:szCs w:val="28"/>
        </w:rPr>
      </w:pPr>
      <w:r>
        <w:rPr>
          <w:rFonts w:hint="eastAsia" w:ascii="Times New Roman" w:hAnsi="Times New Roman" w:eastAsia="仿宋_GB2312"/>
          <w:color w:val="000000"/>
          <w:kern w:val="0"/>
          <w:sz w:val="28"/>
          <w:szCs w:val="28"/>
          <w:lang w:val="en-US" w:eastAsia="zh-CN"/>
        </w:rPr>
        <w:t>7.8合同解除后，不影响双方在合同中约定的结算和争议条款的效力。有过错的一方应当赔偿因合同解除给对方造成的损失。</w:t>
      </w:r>
    </w:p>
    <w:p w14:paraId="1A46C70A">
      <w:pPr>
        <w:pStyle w:val="3"/>
        <w:bidi w:val="0"/>
        <w:rPr>
          <w:rFonts w:hint="eastAsia"/>
          <w:b w:val="0"/>
          <w:bCs/>
          <w:lang w:val="en-US" w:eastAsia="zh-CN"/>
        </w:rPr>
      </w:pPr>
      <w:r>
        <w:rPr>
          <w:rFonts w:hint="eastAsia"/>
          <w:b w:val="0"/>
          <w:bCs/>
          <w:lang w:val="en-US" w:eastAsia="zh-CN"/>
        </w:rPr>
        <w:t>八、违约责任</w:t>
      </w:r>
    </w:p>
    <w:p w14:paraId="49AF2F82">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8.1甲方违约责任</w:t>
      </w:r>
    </w:p>
    <w:p w14:paraId="6C610654">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u w:val="none"/>
        </w:rPr>
      </w:pPr>
      <w:r>
        <w:rPr>
          <w:rFonts w:hint="eastAsia" w:ascii="Times New Roman" w:hAnsi="Times New Roman" w:eastAsia="仿宋_GB2312"/>
          <w:color w:val="000000"/>
          <w:kern w:val="0"/>
          <w:sz w:val="28"/>
          <w:szCs w:val="28"/>
          <w:lang w:val="en-US" w:eastAsia="zh-CN"/>
        </w:rPr>
        <w:t>8.1.1 甲方未按合同第七</w:t>
      </w:r>
      <w:r>
        <w:rPr>
          <w:rFonts w:hint="eastAsia" w:ascii="Times New Roman" w:hAnsi="Times New Roman" w:eastAsia="仿宋"/>
          <w:sz w:val="28"/>
          <w:szCs w:val="28"/>
          <w:u w:val="none"/>
          <w:lang w:val="en-US" w:eastAsia="zh-CN"/>
        </w:rPr>
        <w:t>条约定履行的或拒绝签收的，</w:t>
      </w:r>
      <w:r>
        <w:rPr>
          <w:rFonts w:hint="eastAsia" w:ascii="Times New Roman" w:hAnsi="Times New Roman" w:eastAsia="仿宋"/>
          <w:color w:val="000000"/>
          <w:kern w:val="0"/>
          <w:sz w:val="28"/>
          <w:szCs w:val="28"/>
          <w:u w:val="none"/>
          <w:lang w:val="en-US" w:eastAsia="zh-CN"/>
        </w:rPr>
        <w:t>应</w:t>
      </w:r>
      <w:r>
        <w:rPr>
          <w:rFonts w:ascii="Times New Roman" w:hAnsi="Times New Roman" w:eastAsia="仿宋"/>
          <w:color w:val="000000"/>
          <w:kern w:val="0"/>
          <w:sz w:val="28"/>
          <w:szCs w:val="28"/>
          <w:u w:val="none"/>
        </w:rPr>
        <w:t>承担由此增加的费用和延误工期</w:t>
      </w:r>
      <w:r>
        <w:rPr>
          <w:rFonts w:hint="eastAsia" w:ascii="Times New Roman" w:hAnsi="Times New Roman" w:eastAsia="仿宋"/>
          <w:color w:val="000000"/>
          <w:kern w:val="0"/>
          <w:sz w:val="28"/>
          <w:szCs w:val="28"/>
          <w:u w:val="none"/>
          <w:lang w:val="en-US" w:eastAsia="zh-CN"/>
        </w:rPr>
        <w:t>造成的损失</w:t>
      </w:r>
      <w:r>
        <w:rPr>
          <w:rFonts w:ascii="Times New Roman" w:hAnsi="Times New Roman" w:eastAsia="仿宋"/>
          <w:color w:val="000000"/>
          <w:kern w:val="0"/>
          <w:sz w:val="28"/>
          <w:szCs w:val="28"/>
          <w:u w:val="none"/>
        </w:rPr>
        <w:t>。</w:t>
      </w:r>
    </w:p>
    <w:p w14:paraId="7872492A">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8.1.2 因甲方原因未能按通用条款1.1.1、1.1.2、1.1.3和1.1.4约定及时向乙方提供基础资料、施工场地和施工条件或未及时通知乙方，影响工期的，合同约定的工期相应顺延。</w:t>
      </w:r>
    </w:p>
    <w:p w14:paraId="3C623501">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sz w:val="28"/>
          <w:szCs w:val="28"/>
          <w:u w:val="single"/>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 xml:space="preserve">.3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原因造成工程质量未达到合同约定标准的，由</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6AD5F5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.4 甲方无正当理由拖延或拒绝接受乙方的劳务成果、组织验收和结算的，应向乙方承担由此增加的费用。</w:t>
      </w:r>
    </w:p>
    <w:p w14:paraId="560163ED">
      <w:pPr>
        <w:pStyle w:val="9"/>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8.1.5 甲方逾期支付合同价款的，逾期一日应向乙方承担违约责任。</w:t>
      </w:r>
    </w:p>
    <w:p w14:paraId="5C9CF7F0">
      <w:pPr>
        <w:pStyle w:val="7"/>
        <w:pageBreakBefore w:val="0"/>
        <w:kinsoku/>
        <w:overflowPunct/>
        <w:bidi w:val="0"/>
        <w:spacing w:line="500" w:lineRule="exact"/>
        <w:ind w:left="0" w:leftChars="0" w:firstLine="560" w:firstLineChars="2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color w:val="000000"/>
          <w:sz w:val="28"/>
          <w:szCs w:val="28"/>
          <w:lang w:val="en-US" w:eastAsia="zh-CN"/>
        </w:rPr>
        <w:t>8.2乙方违约责任</w:t>
      </w:r>
    </w:p>
    <w:p w14:paraId="7C64A836">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sz w:val="28"/>
          <w:szCs w:val="28"/>
          <w:u w:val="none"/>
          <w:lang w:val="en-US" w:eastAsia="zh-CN"/>
        </w:rPr>
        <w:t>.1 乙方未按合同约定履行或拒绝签收的，</w:t>
      </w:r>
      <w:r>
        <w:rPr>
          <w:rFonts w:ascii="Times New Roman" w:hAnsi="Times New Roman" w:eastAsia="仿宋"/>
          <w:color w:val="000000"/>
          <w:kern w:val="0"/>
          <w:sz w:val="28"/>
          <w:szCs w:val="28"/>
          <w:u w:val="none"/>
        </w:rPr>
        <w:t>由此增加的费用和延误工期</w:t>
      </w:r>
      <w:r>
        <w:rPr>
          <w:rFonts w:hint="eastAsia" w:ascii="Times New Roman" w:hAnsi="Times New Roman" w:eastAsia="仿宋"/>
          <w:color w:val="000000"/>
          <w:kern w:val="0"/>
          <w:sz w:val="28"/>
          <w:szCs w:val="28"/>
          <w:u w:val="none"/>
          <w:lang w:val="en-US" w:eastAsia="zh-CN"/>
        </w:rPr>
        <w:t>造成的损失由乙方承担</w:t>
      </w:r>
      <w:r>
        <w:rPr>
          <w:rFonts w:ascii="Times New Roman" w:hAnsi="Times New Roman" w:eastAsia="仿宋"/>
          <w:color w:val="000000"/>
          <w:kern w:val="0"/>
          <w:sz w:val="28"/>
          <w:szCs w:val="28"/>
          <w:u w:val="none"/>
        </w:rPr>
        <w:t>。</w:t>
      </w:r>
    </w:p>
    <w:p w14:paraId="6CD7CC4D">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default" w:ascii="Times New Roman" w:hAnsi="Times New Roman" w:eastAsia="仿宋"/>
          <w:color w:val="000000"/>
          <w:kern w:val="0"/>
          <w:sz w:val="28"/>
          <w:szCs w:val="28"/>
          <w:u w:val="none"/>
          <w:lang w:val="en-US"/>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color w:val="000000"/>
          <w:kern w:val="0"/>
          <w:sz w:val="28"/>
          <w:szCs w:val="28"/>
          <w:lang w:val="en-US" w:eastAsia="zh-CN"/>
        </w:rPr>
        <w:t>.2 乙方委派的人员不符合合同约定或强制性规定的，甲方有权要</w:t>
      </w:r>
      <w:r>
        <w:rPr>
          <w:rFonts w:hint="eastAsia" w:ascii="Times New Roman" w:hAnsi="Times New Roman" w:eastAsia="仿宋" w:cs="Times New Roman"/>
          <w:kern w:val="2"/>
          <w:sz w:val="28"/>
          <w:szCs w:val="28"/>
          <w:u w:val="none"/>
          <w:lang w:val="en-US" w:eastAsia="zh-CN" w:bidi="ar-SA"/>
        </w:rPr>
        <w:t>求更换，由此增加的费用和延误工期造成的损失由乙方承担。乙方无正当理由拒绝更换前述人员的，每拒绝更换一人次应向甲方支付违约金；拒绝更换三人次以上的，甲方有权解除合同，且有权向乙方主张包括但</w:t>
      </w:r>
      <w:r>
        <w:rPr>
          <w:rFonts w:hint="eastAsia" w:ascii="Times New Roman" w:hAnsi="Times New Roman" w:eastAsia="仿宋"/>
          <w:color w:val="000000"/>
          <w:kern w:val="0"/>
          <w:sz w:val="28"/>
          <w:szCs w:val="28"/>
          <w:u w:val="none"/>
          <w:lang w:val="en-US" w:eastAsia="zh-CN"/>
        </w:rPr>
        <w:t>不限于重新选择劳务分包人产生的费用和延误工期造成的损失。</w:t>
      </w:r>
    </w:p>
    <w:p w14:paraId="305ADC19">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.4</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w:t>
      </w:r>
      <w:r>
        <w:rPr>
          <w:rFonts w:hint="eastAsia" w:ascii="Times New Roman" w:hAnsi="Times New Roman" w:eastAsia="仿宋"/>
          <w:color w:val="000000"/>
          <w:kern w:val="0"/>
          <w:sz w:val="28"/>
          <w:szCs w:val="28"/>
          <w:lang w:val="en-US" w:eastAsia="zh-CN"/>
        </w:rPr>
        <w:t>负责照管的</w:t>
      </w:r>
      <w:r>
        <w:rPr>
          <w:rFonts w:ascii="Times New Roman" w:hAnsi="Times New Roman" w:eastAsia="仿宋"/>
          <w:color w:val="000000"/>
          <w:kern w:val="0"/>
          <w:sz w:val="28"/>
          <w:szCs w:val="28"/>
        </w:rPr>
        <w:t>工程、材料、设备</w:t>
      </w:r>
      <w:r>
        <w:rPr>
          <w:rFonts w:hint="eastAsia" w:ascii="Times New Roman" w:hAnsi="Times New Roman" w:eastAsia="仿宋"/>
          <w:color w:val="000000"/>
          <w:kern w:val="0"/>
          <w:sz w:val="28"/>
          <w:szCs w:val="28"/>
          <w:lang w:val="en-US" w:eastAsia="zh-CN"/>
        </w:rPr>
        <w:t>机具及构配件</w:t>
      </w:r>
      <w:r>
        <w:rPr>
          <w:rFonts w:ascii="Times New Roman" w:hAnsi="Times New Roman" w:eastAsia="仿宋"/>
          <w:color w:val="000000"/>
          <w:kern w:val="0"/>
          <w:sz w:val="28"/>
          <w:szCs w:val="28"/>
        </w:rPr>
        <w:t>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876150C">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.5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原因造成成品或半成品损坏的，由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906621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.6 乙方拖欠农民工工资的，甲方有权从任意一期或几期合同价款中直接扣除用于支付农民工工资，乙方不得因此向甲方主张任何违约责任。</w:t>
      </w:r>
    </w:p>
    <w:p w14:paraId="2528B35D">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.7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原因造成工程质量</w:t>
      </w:r>
      <w:r>
        <w:rPr>
          <w:rFonts w:hint="eastAsia" w:ascii="Times New Roman" w:hAnsi="Times New Roman" w:eastAsia="仿宋"/>
          <w:color w:val="000000"/>
          <w:kern w:val="0"/>
          <w:sz w:val="28"/>
          <w:szCs w:val="28"/>
          <w:lang w:val="en-US" w:eastAsia="zh-CN"/>
        </w:rPr>
        <w:t>部分或全部</w:t>
      </w:r>
      <w:r>
        <w:rPr>
          <w:rFonts w:ascii="Times New Roman" w:hAnsi="Times New Roman" w:eastAsia="仿宋"/>
          <w:color w:val="000000"/>
          <w:kern w:val="0"/>
          <w:sz w:val="28"/>
          <w:szCs w:val="28"/>
        </w:rPr>
        <w:t>未达到合同约定标准的，</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有权要求</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返工直至工程质量达到合同约定的标准为止，并由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E3BD1F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highlight w:val="yellow"/>
          <w:u w:val="none"/>
          <w:em w:val="dot"/>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.8 因乙方原因造成安全事故的，由乙方承担由此产生的全部费用和延误工</w:t>
      </w:r>
      <w:r>
        <w:rPr>
          <w:rFonts w:hint="eastAsia" w:ascii="Times New Roman" w:hAnsi="Times New Roman" w:eastAsia="仿宋"/>
          <w:sz w:val="28"/>
          <w:szCs w:val="28"/>
          <w:u w:val="none"/>
          <w:lang w:val="en-US" w:eastAsia="zh-CN"/>
        </w:rPr>
        <w:t>期造成的损失，且应根据事故等级分别向甲方承担不同金额的违约金。</w:t>
      </w:r>
    </w:p>
    <w:p w14:paraId="01B5560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u w:val="none"/>
          <w:lang w:val="en-US" w:eastAsia="zh-CN"/>
        </w:rPr>
        <w:t>.9 乙方未按合同约定及时向甲方提供足额发票的，甲方可延期支付相应合同款项并不被视为逾期付款。</w:t>
      </w:r>
    </w:p>
    <w:p w14:paraId="7CD36F2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8.2.10乙方因自身原因延期交工的，每日应按签约合同价的1‰向甲方支付违约金。</w:t>
      </w:r>
    </w:p>
    <w:p w14:paraId="283317F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8.2.11乙方不得将本合同项下的劳务作业转包或再分包给他人，否则由此产生的一切后果、损失和法律责任均由乙方承担。</w:t>
      </w:r>
    </w:p>
    <w:p w14:paraId="0427F76E">
      <w:pPr>
        <w:pStyle w:val="3"/>
        <w:bidi w:val="0"/>
        <w:rPr>
          <w:rFonts w:hint="eastAsia"/>
          <w:b w:val="0"/>
          <w:bCs/>
          <w:lang w:val="en-US" w:eastAsia="zh-CN"/>
        </w:rPr>
      </w:pPr>
      <w:r>
        <w:rPr>
          <w:rFonts w:hint="eastAsia"/>
          <w:b w:val="0"/>
          <w:bCs/>
          <w:lang w:val="en-US" w:eastAsia="zh-CN"/>
        </w:rPr>
        <w:t>九、争议解决方式</w:t>
      </w:r>
    </w:p>
    <w:p w14:paraId="0318E1F9">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如对合同内容的理解产生分歧或履行合同发生争议，双方应平等、友好协商解决；协商不成的，双方均可按照专用条款约定的下列任一种方式解决争议：</w:t>
      </w:r>
    </w:p>
    <w:p w14:paraId="5556003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(1) 向约定的仲裁委员会申请仲裁；</w:t>
      </w:r>
    </w:p>
    <w:p w14:paraId="055E8F32">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(2) 向有管辖权的人民法院提起诉讼。</w:t>
      </w:r>
    </w:p>
    <w:p w14:paraId="2F816DC7">
      <w:pPr>
        <w:pStyle w:val="3"/>
        <w:bidi w:val="0"/>
        <w:rPr>
          <w:rFonts w:hint="eastAsia"/>
          <w:b w:val="0"/>
          <w:bCs/>
          <w:lang w:val="en-US" w:eastAsia="zh-CN"/>
        </w:rPr>
      </w:pPr>
      <w:r>
        <w:rPr>
          <w:rFonts w:hint="eastAsia"/>
          <w:b w:val="0"/>
          <w:bCs/>
          <w:lang w:val="en-US" w:eastAsia="zh-CN"/>
        </w:rPr>
        <w:t>十、联络和送达</w:t>
      </w:r>
    </w:p>
    <w:p w14:paraId="2729D58B">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.1</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与合同有关的通知、批准、证明、证书、指示、指令、要求、请求、同意、意见、确定和决定等，均应采用书面形式，并应在合同约定的期限内送达</w:t>
      </w:r>
      <w:r>
        <w:rPr>
          <w:rFonts w:hint="eastAsia" w:ascii="Times New Roman" w:hAnsi="Times New Roman" w:eastAsia="仿宋"/>
          <w:color w:val="000000"/>
          <w:kern w:val="0"/>
          <w:sz w:val="28"/>
          <w:szCs w:val="28"/>
          <w:lang w:val="en-US" w:eastAsia="zh-CN"/>
        </w:rPr>
        <w:t>第一部分协议书签署页联系</w:t>
      </w:r>
      <w:r>
        <w:rPr>
          <w:rFonts w:ascii="Times New Roman" w:hAnsi="Times New Roman" w:eastAsia="仿宋"/>
          <w:color w:val="000000"/>
          <w:kern w:val="0"/>
          <w:sz w:val="28"/>
          <w:szCs w:val="28"/>
        </w:rPr>
        <w:t>人</w:t>
      </w:r>
      <w:r>
        <w:rPr>
          <w:rFonts w:hint="eastAsia" w:ascii="Times New Roman" w:hAnsi="Times New Roman" w:eastAsia="仿宋"/>
          <w:color w:val="000000"/>
          <w:kern w:val="0"/>
          <w:sz w:val="28"/>
          <w:szCs w:val="28"/>
          <w:lang w:val="en-US" w:eastAsia="zh-CN"/>
        </w:rPr>
        <w:t>或联系邮箱</w:t>
      </w:r>
      <w:r>
        <w:rPr>
          <w:rFonts w:ascii="Times New Roman" w:hAnsi="Times New Roman" w:eastAsia="仿宋"/>
          <w:color w:val="000000"/>
          <w:kern w:val="0"/>
          <w:sz w:val="28"/>
          <w:szCs w:val="28"/>
        </w:rPr>
        <w:t>。</w:t>
      </w:r>
    </w:p>
    <w:p w14:paraId="242913F5">
      <w:pPr>
        <w:pageBreakBefore w:val="0"/>
        <w:numPr>
          <w:ilvl w:val="0"/>
          <w:numId w:val="0"/>
        </w:numPr>
        <w:kinsoku/>
        <w:wordWrap/>
        <w:overflowPunct/>
        <w:topLinePunct w:val="0"/>
        <w:bidi w:val="0"/>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.2</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任何一方指定的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发生变动的，应提前</w:t>
      </w:r>
      <w:r>
        <w:rPr>
          <w:rFonts w:hint="eastAsia" w:ascii="Times New Roman" w:hAnsi="Times New Roman" w:eastAsia="仿宋"/>
          <w:color w:val="000000"/>
          <w:kern w:val="0"/>
          <w:sz w:val="28"/>
          <w:szCs w:val="28"/>
          <w:lang w:val="en-US" w:eastAsia="zh-CN"/>
        </w:rPr>
        <w:t>三</w:t>
      </w:r>
      <w:r>
        <w:rPr>
          <w:rFonts w:ascii="Times New Roman" w:hAnsi="Times New Roman" w:eastAsia="仿宋"/>
          <w:color w:val="000000"/>
          <w:kern w:val="0"/>
          <w:sz w:val="28"/>
          <w:szCs w:val="28"/>
        </w:rPr>
        <w:t>天以书面形式通知对方。</w:t>
      </w:r>
      <w:r>
        <w:rPr>
          <w:rFonts w:hint="eastAsia" w:ascii="Times New Roman" w:hAnsi="Times New Roman" w:eastAsia="仿宋"/>
          <w:color w:val="000000"/>
          <w:kern w:val="0"/>
          <w:sz w:val="28"/>
          <w:szCs w:val="28"/>
          <w:lang w:val="en-US" w:eastAsia="zh-CN"/>
        </w:rPr>
        <w:t>未按前述约定方式变更的，上述联系地址、联系方式仍然有效。</w:t>
      </w:r>
    </w:p>
    <w:p w14:paraId="49C95EE0">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 xml:space="preserve">.3 </w:t>
      </w:r>
      <w:r>
        <w:rPr>
          <w:rFonts w:hint="eastAsia" w:ascii="Times New Roman" w:hAnsi="Times New Roman" w:eastAsia="仿宋"/>
          <w:color w:val="000000"/>
          <w:kern w:val="0"/>
          <w:sz w:val="28"/>
          <w:szCs w:val="28"/>
          <w:lang w:val="en-US" w:eastAsia="zh-CN"/>
        </w:rPr>
        <w:t>任何一方</w:t>
      </w:r>
      <w:r>
        <w:rPr>
          <w:rFonts w:ascii="Times New Roman" w:hAnsi="Times New Roman" w:eastAsia="仿宋"/>
          <w:color w:val="000000"/>
          <w:kern w:val="0"/>
          <w:sz w:val="28"/>
          <w:szCs w:val="28"/>
        </w:rPr>
        <w:t>应当及时签收另一方送达至指定的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的来往信函</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文件等</w:t>
      </w:r>
      <w:r>
        <w:rPr>
          <w:rFonts w:ascii="Times New Roman" w:hAnsi="Times New Roman" w:eastAsia="仿宋"/>
          <w:color w:val="000000"/>
          <w:kern w:val="0"/>
          <w:sz w:val="28"/>
          <w:szCs w:val="28"/>
        </w:rPr>
        <w:t>。</w:t>
      </w:r>
    </w:p>
    <w:p w14:paraId="51C7341C">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10.4 双方一致确认本合同第一部分协议书签署页载明的联系地址、联系方式为双方解决合同争议时接收其他方文件信函或司法机关（法院、仲裁机构）诉讼、仲裁文书的唯一送达地址及联系方式。各方根据本合同第一部分协议书签署页载明的地址寄送相关文件的，寄出的第</w:t>
      </w:r>
      <w:r>
        <w:rPr>
          <w:rFonts w:hint="eastAsia" w:ascii="Times New Roman" w:hAnsi="Times New Roman" w:eastAsia="仿宋"/>
          <w:color w:val="000000"/>
          <w:kern w:val="0"/>
          <w:sz w:val="28"/>
          <w:szCs w:val="28"/>
          <w:highlight w:val="none"/>
          <w:u w:val="single"/>
          <w:lang w:val="en-US" w:eastAsia="zh-CN"/>
        </w:rPr>
        <w:t>三</w:t>
      </w:r>
      <w:r>
        <w:rPr>
          <w:rFonts w:hint="eastAsia" w:ascii="Times New Roman" w:hAnsi="Times New Roman" w:eastAsia="仿宋"/>
          <w:color w:val="000000"/>
          <w:kern w:val="0"/>
          <w:sz w:val="28"/>
          <w:szCs w:val="28"/>
          <w:lang w:val="en-US" w:eastAsia="zh-CN"/>
        </w:rPr>
        <w:t>天即视为对方已签收；受送达人拒收或退回的，不影响送达的效力。</w:t>
      </w:r>
    </w:p>
    <w:p w14:paraId="6026E7C8">
      <w:pPr>
        <w:pStyle w:val="3"/>
        <w:bidi w:val="0"/>
        <w:rPr>
          <w:rFonts w:hint="eastAsia"/>
          <w:b w:val="0"/>
          <w:bCs/>
          <w:lang w:val="en-US" w:eastAsia="zh-CN"/>
        </w:rPr>
      </w:pPr>
      <w:r>
        <w:rPr>
          <w:rFonts w:hint="eastAsia"/>
          <w:b w:val="0"/>
          <w:bCs/>
          <w:lang w:val="en-US" w:eastAsia="zh-CN"/>
        </w:rPr>
        <w:t>十一、合同终止</w:t>
      </w:r>
    </w:p>
    <w:p w14:paraId="75DFE7CA">
      <w:pPr>
        <w:spacing w:line="360" w:lineRule="auto"/>
        <w:ind w:firstLine="582" w:firstLineChars="208"/>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双方完全履行合同全部义务，合同总价款支付完毕，</w:t>
      </w:r>
      <w:r>
        <w:rPr>
          <w:rFonts w:hint="eastAsia" w:ascii="Times New Roman" w:hAnsi="Times New Roman" w:eastAsia="仿宋_GB2312"/>
          <w:color w:val="000000"/>
          <w:sz w:val="28"/>
          <w:szCs w:val="28"/>
          <w:lang w:val="en-US" w:eastAsia="zh-CN"/>
        </w:rPr>
        <w:t>乙方</w:t>
      </w:r>
      <w:r>
        <w:rPr>
          <w:rFonts w:hint="eastAsia" w:ascii="Times New Roman" w:hAnsi="Times New Roman" w:eastAsia="仿宋_GB2312"/>
          <w:color w:val="000000"/>
          <w:sz w:val="28"/>
          <w:szCs w:val="28"/>
        </w:rPr>
        <w:t>向</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交付劳务作业成果，并经</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验收合格后，本合同终止。</w:t>
      </w:r>
    </w:p>
    <w:p w14:paraId="558C2075">
      <w:pPr>
        <w:pStyle w:val="3"/>
        <w:bidi w:val="0"/>
        <w:rPr>
          <w:rFonts w:hint="default"/>
          <w:b w:val="0"/>
          <w:bCs/>
          <w:lang w:val="en-US" w:eastAsia="zh-CN"/>
        </w:rPr>
      </w:pPr>
      <w:r>
        <w:rPr>
          <w:rFonts w:hint="eastAsia"/>
          <w:b w:val="0"/>
          <w:bCs/>
          <w:lang w:val="en-US" w:eastAsia="zh-CN"/>
        </w:rPr>
        <w:t>十二、补充条款</w:t>
      </w:r>
    </w:p>
    <w:p w14:paraId="4BF5F309">
      <w:pPr>
        <w:spacing w:line="360" w:lineRule="auto"/>
        <w:ind w:firstLine="560" w:firstLineChars="200"/>
        <w:rPr>
          <w:rFonts w:hint="eastAsia" w:ascii="Times New Roman" w:hAnsi="Times New Roman"/>
          <w:lang w:eastAsia="zh-CN"/>
        </w:rPr>
      </w:pPr>
      <w:r>
        <w:rPr>
          <w:rFonts w:hint="eastAsia" w:ascii="Times New Roman" w:hAnsi="Times New Roman" w:eastAsia="仿宋_GB2312"/>
          <w:color w:val="000000"/>
          <w:sz w:val="28"/>
          <w:szCs w:val="28"/>
        </w:rPr>
        <w:t>在专用条款中约定。</w:t>
      </w:r>
    </w:p>
    <w:p w14:paraId="06F22010">
      <w:pPr>
        <w:pStyle w:val="7"/>
        <w:rPr>
          <w:rFonts w:hint="default" w:ascii="Times New Roman" w:hAnsi="Times New Roman" w:eastAsia="仿宋" w:cs="仿宋"/>
          <w:sz w:val="28"/>
          <w:szCs w:val="28"/>
          <w:lang w:val="en-US" w:eastAsia="zh-CN"/>
        </w:rPr>
      </w:pPr>
    </w:p>
    <w:p w14:paraId="3E30BBC5">
      <w:pPr>
        <w:pStyle w:val="7"/>
        <w:rPr>
          <w:rFonts w:hint="default" w:ascii="Times New Roman" w:hAnsi="Times New Roman" w:eastAsia="仿宋" w:cs="仿宋"/>
          <w:sz w:val="28"/>
          <w:szCs w:val="28"/>
          <w:lang w:val="en-US" w:eastAsia="zh-CN"/>
        </w:rPr>
      </w:pPr>
    </w:p>
    <w:p w14:paraId="1C332D09">
      <w:pPr>
        <w:pStyle w:val="2"/>
        <w:numPr>
          <w:ilvl w:val="0"/>
          <w:numId w:val="7"/>
        </w:numPr>
        <w:bidi w:val="0"/>
        <w:jc w:val="center"/>
        <w:rPr>
          <w:rFonts w:hint="eastAsia" w:ascii="Times New Roman" w:hAnsi="Times New Roman" w:cs="宋体"/>
          <w:b/>
          <w:bCs/>
          <w:sz w:val="36"/>
          <w:szCs w:val="36"/>
          <w:lang w:val="en-US" w:eastAsia="zh-CN"/>
        </w:rPr>
      </w:pPr>
      <w:r>
        <w:rPr>
          <w:rFonts w:ascii="Times New Roman" w:hAnsi="Times New Roman" w:cs="宋体"/>
          <w:b/>
          <w:bCs/>
          <w:sz w:val="36"/>
          <w:szCs w:val="36"/>
        </w:rPr>
        <w:br w:type="page"/>
      </w:r>
      <w:r>
        <w:rPr>
          <w:rFonts w:ascii="Times New Roman" w:hAnsi="Times New Roman" w:cs="宋体"/>
          <w:b/>
          <w:bCs/>
          <w:sz w:val="36"/>
          <w:szCs w:val="36"/>
        </w:rPr>
        <w:t xml:space="preserve"> </w:t>
      </w:r>
      <w:r>
        <w:rPr>
          <w:rFonts w:hint="eastAsia" w:ascii="Times New Roman" w:hAnsi="Times New Roman" w:cs="宋体"/>
          <w:b/>
          <w:bCs/>
          <w:sz w:val="36"/>
          <w:szCs w:val="36"/>
          <w:lang w:val="en-US" w:eastAsia="zh-CN"/>
        </w:rPr>
        <w:t>专用条款</w:t>
      </w:r>
    </w:p>
    <w:p w14:paraId="4153EC28">
      <w:pPr>
        <w:pStyle w:val="3"/>
        <w:bidi w:val="0"/>
        <w:rPr>
          <w:rFonts w:hint="default"/>
          <w:b w:val="0"/>
          <w:bCs/>
          <w:lang w:val="en-US" w:eastAsia="zh-CN"/>
        </w:rPr>
      </w:pPr>
      <w:r>
        <w:rPr>
          <w:rFonts w:hint="eastAsia"/>
          <w:b w:val="0"/>
          <w:bCs/>
          <w:lang w:val="en-US" w:eastAsia="zh-CN"/>
        </w:rPr>
        <w:t>一、甲方权利义务</w:t>
      </w:r>
    </w:p>
    <w:p w14:paraId="05D9195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按照通用条款履行权利及义务。</w:t>
      </w:r>
    </w:p>
    <w:p w14:paraId="7FF7CB46">
      <w:pPr>
        <w:pStyle w:val="3"/>
        <w:bidi w:val="0"/>
        <w:rPr>
          <w:rFonts w:hint="default"/>
          <w:b w:val="0"/>
          <w:bCs/>
          <w:lang w:val="en-US" w:eastAsia="zh-CN"/>
        </w:rPr>
      </w:pPr>
      <w:r>
        <w:rPr>
          <w:rFonts w:hint="eastAsia"/>
          <w:b w:val="0"/>
          <w:bCs/>
          <w:lang w:val="en-US" w:eastAsia="zh-CN"/>
        </w:rPr>
        <w:t>二、乙方权利义务</w:t>
      </w:r>
    </w:p>
    <w:p w14:paraId="2E4FFE6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.1 乙方应</w:t>
      </w:r>
      <w:r>
        <w:rPr>
          <w:rFonts w:hint="eastAsia" w:ascii="仿宋" w:hAnsi="仿宋" w:eastAsia="仿宋"/>
          <w:sz w:val="28"/>
          <w:szCs w:val="28"/>
        </w:rPr>
        <w:t>为其施工人员配备必要的劳动保护和安全防护用品（如安全帽、安全带、工作服、手套及其他相关的防护用品），按照甲方要求对施工现场进行打围、制作安装警示标语、标牌等</w:t>
      </w:r>
      <w:r>
        <w:rPr>
          <w:rFonts w:ascii="仿宋" w:hAnsi="仿宋" w:eastAsia="仿宋"/>
          <w:sz w:val="28"/>
          <w:szCs w:val="28"/>
        </w:rPr>
        <w:t>。</w:t>
      </w:r>
    </w:p>
    <w:p w14:paraId="711A0CC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sz w:val="28"/>
          <w:szCs w:val="28"/>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 xml:space="preserve">.2 </w:t>
      </w:r>
      <w:r>
        <w:rPr>
          <w:rFonts w:hint="eastAsia" w:ascii="仿宋" w:hAnsi="仿宋" w:eastAsia="仿宋"/>
          <w:sz w:val="28"/>
          <w:szCs w:val="28"/>
        </w:rPr>
        <w:t>乙方所派遣的管理、作业人员发生工伤或意外伤害的，由乙方与其派遣的管理、作业人员自行协商处理，与甲方无关，由此给甲方造成损失的，乙方应承担甲方的一切损失。乙方与其派遣的管理、作业人员若协商不成，经相关机构裁定后，由乙方承担责任的部分乙方若未履行相关的，需由甲方代为垫付的，垫付部分从当期进度款项</w:t>
      </w:r>
      <w:r>
        <w:rPr>
          <w:rFonts w:hint="eastAsia" w:ascii="仿宋" w:hAnsi="仿宋" w:eastAsia="仿宋"/>
          <w:sz w:val="28"/>
          <w:szCs w:val="28"/>
          <w:lang w:val="en-US" w:eastAsia="zh-CN"/>
        </w:rPr>
        <w:t>或结算款项</w:t>
      </w:r>
      <w:r>
        <w:rPr>
          <w:rFonts w:hint="eastAsia" w:ascii="仿宋" w:hAnsi="仿宋" w:eastAsia="仿宋"/>
          <w:sz w:val="28"/>
          <w:szCs w:val="28"/>
        </w:rPr>
        <w:t>中直接扣除。如上述损害（失）系他方行为引起，乙方有权依法向该方主张赔偿。</w:t>
      </w:r>
    </w:p>
    <w:p w14:paraId="5A6A17A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2.3</w:t>
      </w:r>
      <w:r>
        <w:rPr>
          <w:rFonts w:ascii="仿宋" w:hAnsi="仿宋" w:eastAsia="仿宋"/>
          <w:sz w:val="28"/>
          <w:szCs w:val="28"/>
        </w:rPr>
        <w:t>因乙方拖欠民工工资等行为引发民工上访、闹事造成严重社会影响的，甲方有权扣除应付给乙方的工程款以优先用于支付民工工资，给甲方造成损失的乙方应负责赔偿</w:t>
      </w:r>
      <w:r>
        <w:rPr>
          <w:rFonts w:hint="eastAsia" w:ascii="仿宋" w:hAnsi="仿宋" w:eastAsia="仿宋"/>
          <w:sz w:val="28"/>
          <w:szCs w:val="28"/>
        </w:rPr>
        <w:t>。</w:t>
      </w:r>
    </w:p>
    <w:p w14:paraId="07D696E4">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2.4乙方进场施工人员要求具备思想素质好、身体健康、技术熟练等条件；禁止18岁以下的未成年人和55岁以上的老人及体弱病残人员；禁止使用不法人员，乙方应承担因使用以上不合格人员而引起的全部责任和后果，甲方不承担任何责任。</w:t>
      </w:r>
    </w:p>
    <w:p w14:paraId="652A9563">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2.5 乙方在施工过程中应对甲方提供的材料进行保管并合理使用，由于乙方未按照施工要求造成材料浪费的，超出审核实体工程量的部分材料款项由乙方承担。</w:t>
      </w:r>
    </w:p>
    <w:p w14:paraId="429293B3">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2.6发生重大伤亡及其他安全事故，乙方应按有关规定立即上报有关部门并报告甲方，同时按国家有关法律、行政法规对事故进行处理。</w:t>
      </w:r>
    </w:p>
    <w:p w14:paraId="03B7360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2.7乙方应确保所完成施工的质量，符合本合同约定的质量标准。乙方施工完毕，应向甲方提交完工报告，通知甲方验收；甲方应当在收到乙方的上述报告后10天内对乙方施工成果进行验收，验收合格的，视为乙方已经完成了本合同约定工作。但甲方与业主间的隐蔽工程验收结果或工程竣工验收结果表明乙方施工质量不合格时，乙方应负责无偿修复，不延长工期，并承担由此导致的甲方的相关损失。</w:t>
      </w:r>
    </w:p>
    <w:p w14:paraId="70AC5F83">
      <w:pPr>
        <w:pageBreakBefore w:val="0"/>
        <w:kinsoku/>
        <w:overflowPunct/>
        <w:bidi w:val="0"/>
        <w:spacing w:line="240" w:lineRule="auto"/>
        <w:ind w:firstLine="560" w:firstLineChars="200"/>
        <w:textAlignment w:val="auto"/>
        <w:rPr>
          <w:rFonts w:hint="eastAsia" w:ascii="Times New Roman" w:hAnsi="Times New Roman" w:eastAsia="黑体" w:cs="黑体"/>
          <w:sz w:val="28"/>
          <w:szCs w:val="28"/>
        </w:rPr>
      </w:pPr>
      <w:r>
        <w:rPr>
          <w:rFonts w:hint="eastAsia" w:ascii="Times New Roman" w:hAnsi="Times New Roman" w:eastAsia="仿宋"/>
          <w:color w:val="000000"/>
          <w:kern w:val="0"/>
          <w:sz w:val="28"/>
          <w:szCs w:val="28"/>
          <w:lang w:val="en-US" w:eastAsia="zh-CN"/>
        </w:rPr>
        <w:t>2.8全部工程竣工（包括乙方完成工作在内）一经业主方验收合格，乙方对其分包的劳务作业的施工质量在质量保修期内的质量保修责任劳务费用由乙方承担。</w:t>
      </w:r>
    </w:p>
    <w:p w14:paraId="5E2C4A45">
      <w:pPr>
        <w:pStyle w:val="3"/>
        <w:bidi w:val="0"/>
        <w:rPr>
          <w:rFonts w:hint="default"/>
          <w:b w:val="0"/>
          <w:bCs/>
          <w:lang w:val="en-US" w:eastAsia="zh-CN"/>
        </w:rPr>
      </w:pPr>
      <w:r>
        <w:rPr>
          <w:rFonts w:hint="eastAsia"/>
          <w:b w:val="0"/>
          <w:bCs/>
          <w:lang w:val="en-US" w:eastAsia="zh-CN"/>
        </w:rPr>
        <w:t>三、合同总价款计算规则及组成方式</w:t>
      </w:r>
    </w:p>
    <w:p w14:paraId="1310F540">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3.1 本工程的合同总价款采用下列方式计算：</w:t>
      </w:r>
    </w:p>
    <w:p w14:paraId="30B00BA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（1）</w:t>
      </w:r>
      <w:r>
        <w:rPr>
          <w:rFonts w:hint="eastAsia" w:ascii="Times New Roman" w:hAnsi="Times New Roman" w:eastAsia="仿宋"/>
          <w:color w:val="auto"/>
          <w:sz w:val="28"/>
          <w:szCs w:val="30"/>
          <w:lang w:val="en-US" w:eastAsia="zh-CN"/>
        </w:rPr>
        <w:t>工程综合单价</w:t>
      </w:r>
      <w:r>
        <w:rPr>
          <w:rFonts w:hint="eastAsia" w:ascii="Times New Roman" w:hAnsi="Times New Roman" w:eastAsia="仿宋"/>
          <w:sz w:val="28"/>
          <w:szCs w:val="30"/>
          <w:lang w:val="en-US" w:eastAsia="zh-CN"/>
        </w:rPr>
        <w:t>计价（见附件一）；</w:t>
      </w:r>
    </w:p>
    <w:p w14:paraId="122133E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3.2 除经甲、乙双方书面确认以外，合同单价价款不再调整，工程量及工程总价以实际结算为准。</w:t>
      </w:r>
    </w:p>
    <w:p w14:paraId="2EE7F027">
      <w:pPr>
        <w:pStyle w:val="7"/>
        <w:ind w:left="0" w:leftChars="0" w:firstLine="560" w:firstLineChars="200"/>
        <w:rPr>
          <w:rFonts w:hint="eastAsia" w:ascii="Times New Roman" w:hAnsi="Times New Roman" w:eastAsia="仿宋" w:cstheme="minorBidi"/>
          <w:kern w:val="2"/>
          <w:sz w:val="28"/>
          <w:szCs w:val="30"/>
          <w:lang w:val="en-US" w:eastAsia="zh-CN" w:bidi="ar-SA"/>
        </w:rPr>
      </w:pPr>
      <w:r>
        <w:rPr>
          <w:rFonts w:hint="eastAsia" w:ascii="Times New Roman" w:hAnsi="Times New Roman" w:eastAsia="仿宋"/>
          <w:sz w:val="28"/>
          <w:szCs w:val="30"/>
          <w:lang w:val="en-US" w:eastAsia="zh-CN"/>
        </w:rPr>
        <w:t xml:space="preserve">3.3 </w:t>
      </w:r>
      <w:r>
        <w:rPr>
          <w:rFonts w:hint="eastAsia" w:ascii="Times New Roman" w:hAnsi="Times New Roman" w:eastAsia="仿宋" w:cstheme="minorBidi"/>
          <w:kern w:val="2"/>
          <w:sz w:val="28"/>
          <w:szCs w:val="30"/>
          <w:lang w:val="en-US" w:eastAsia="zh-CN" w:bidi="ar-SA"/>
        </w:rPr>
        <w:t>若结算时出现新增单价，则新增清单综合单价计价原则为：若原合同清单有完全相同的劳务综合单价，则按原综合单价执行；若原合同清单有类似的劳务综合单价，则参照原综合单价执行；若原合同清单无相同或类似综合单价则新增单价。</w:t>
      </w:r>
    </w:p>
    <w:p w14:paraId="3CE7FC08">
      <w:pPr>
        <w:pStyle w:val="9"/>
        <w:pageBreakBefore w:val="0"/>
        <w:numPr>
          <w:ilvl w:val="0"/>
          <w:numId w:val="0"/>
        </w:numPr>
        <w:kinsoku/>
        <w:wordWrap/>
        <w:overflowPunct/>
        <w:topLinePunct w:val="0"/>
        <w:bidi w:val="0"/>
        <w:spacing w:line="500" w:lineRule="exact"/>
        <w:ind w:firstLine="560" w:firstLineChars="200"/>
        <w:textAlignment w:val="auto"/>
        <w:rPr>
          <w:rFonts w:hint="default" w:ascii="Times New Roman" w:hAnsi="Times New Roman" w:eastAsia="仿宋" w:cstheme="minorBidi"/>
          <w:kern w:val="2"/>
          <w:sz w:val="28"/>
          <w:szCs w:val="30"/>
          <w:lang w:val="en-US" w:eastAsia="zh-CN" w:bidi="ar-SA"/>
        </w:rPr>
      </w:pPr>
      <w:r>
        <w:rPr>
          <w:rFonts w:hint="eastAsia" w:ascii="Times New Roman" w:hAnsi="Times New Roman" w:eastAsia="仿宋" w:cstheme="minorBidi"/>
          <w:kern w:val="2"/>
          <w:sz w:val="28"/>
          <w:szCs w:val="30"/>
          <w:lang w:val="en-US" w:eastAsia="zh-CN" w:bidi="ar-SA"/>
        </w:rPr>
        <w:t>新增劳务清单综合单价按《建设工程工程量清单计价规范》（GB50500-2013）、2020年《四川省建筑工程工程量清单计价定额》及有关配套文件并结合市场价格由发包人核定。</w:t>
      </w:r>
    </w:p>
    <w:p w14:paraId="7123858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                                                           </w:t>
      </w:r>
    </w:p>
    <w:p w14:paraId="679AB684">
      <w:pPr>
        <w:pStyle w:val="3"/>
        <w:bidi w:val="0"/>
        <w:rPr>
          <w:rFonts w:hint="default"/>
          <w:b w:val="0"/>
          <w:bCs/>
          <w:lang w:val="en-US" w:eastAsia="zh-CN"/>
        </w:rPr>
      </w:pPr>
      <w:r>
        <w:rPr>
          <w:rFonts w:hint="eastAsia"/>
          <w:b w:val="0"/>
          <w:bCs/>
          <w:lang w:val="en-US" w:eastAsia="zh-CN"/>
        </w:rPr>
        <w:t>四、结算及支付</w:t>
      </w:r>
    </w:p>
    <w:p w14:paraId="451B3636">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4.1 进度款支付</w:t>
      </w:r>
    </w:p>
    <w:p w14:paraId="57C0F97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工程进度款将根据甲方实际到款情况，按同比例进行支付。</w:t>
      </w:r>
    </w:p>
    <w:p w14:paraId="29A055DD">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4.2完工款支付</w:t>
      </w:r>
    </w:p>
    <w:p w14:paraId="1A7A976B">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工程完工后，累计支付金额不超过合同价款的8</w:t>
      </w:r>
      <w:r>
        <w:rPr>
          <w:rFonts w:hint="eastAsia" w:ascii="Times New Roman" w:hAnsi="Times New Roman" w:eastAsia="仿宋" w:cstheme="minorBidi"/>
          <w:i w:val="0"/>
          <w:iCs w:val="0"/>
          <w:caps w:val="0"/>
          <w:color w:val="auto"/>
          <w:spacing w:val="0"/>
          <w:sz w:val="28"/>
          <w:szCs w:val="30"/>
          <w:shd w:val="clear" w:fill="auto"/>
          <w:lang w:val="en-US" w:eastAsia="zh-CN"/>
        </w:rPr>
        <w:t>0</w:t>
      </w:r>
      <w:r>
        <w:rPr>
          <w:rFonts w:hint="eastAsia" w:ascii="Times New Roman" w:hAnsi="Times New Roman" w:eastAsia="仿宋" w:cstheme="minorBidi"/>
          <w:i w:val="0"/>
          <w:iCs w:val="0"/>
          <w:caps w:val="0"/>
          <w:color w:val="auto"/>
          <w:spacing w:val="0"/>
          <w:sz w:val="28"/>
          <w:szCs w:val="30"/>
          <w:shd w:val="clear" w:fill="auto"/>
        </w:rPr>
        <w:t>%，具体支付比例根据甲方实际到款情况确定</w:t>
      </w:r>
      <w:r>
        <w:rPr>
          <w:rFonts w:hint="eastAsia" w:ascii="Times New Roman" w:hAnsi="Times New Roman" w:eastAsia="仿宋"/>
          <w:sz w:val="28"/>
          <w:szCs w:val="30"/>
          <w:lang w:val="en-US" w:eastAsia="zh-CN"/>
        </w:rPr>
        <w:t>。</w:t>
      </w:r>
    </w:p>
    <w:p w14:paraId="3841553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4.3结算款支付</w:t>
      </w:r>
    </w:p>
    <w:p w14:paraId="498FFEED">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工程竣工验收合格并完成移交后，乙方应在5个工作日内向甲方提交完整的施工资料，包括但不限于施工内容、施工部位及工程数量等；</w:t>
      </w:r>
    </w:p>
    <w:p w14:paraId="65E96911">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甲方收到</w:t>
      </w:r>
      <w:r>
        <w:rPr>
          <w:rFonts w:hint="eastAsia" w:ascii="Times New Roman" w:hAnsi="Times New Roman" w:eastAsia="仿宋" w:cstheme="minorBidi"/>
          <w:i w:val="0"/>
          <w:iCs w:val="0"/>
          <w:caps w:val="0"/>
          <w:color w:val="auto"/>
          <w:spacing w:val="0"/>
          <w:sz w:val="28"/>
          <w:szCs w:val="30"/>
          <w:shd w:val="clear" w:fill="auto"/>
          <w:lang w:val="en-US" w:eastAsia="zh-CN"/>
        </w:rPr>
        <w:t>结算送审</w:t>
      </w:r>
      <w:r>
        <w:rPr>
          <w:rFonts w:hint="eastAsia" w:ascii="Times New Roman" w:hAnsi="Times New Roman" w:eastAsia="仿宋" w:cstheme="minorBidi"/>
          <w:i w:val="0"/>
          <w:iCs w:val="0"/>
          <w:caps w:val="0"/>
          <w:color w:val="auto"/>
          <w:spacing w:val="0"/>
          <w:sz w:val="28"/>
          <w:szCs w:val="30"/>
          <w:shd w:val="clear" w:fill="auto"/>
        </w:rPr>
        <w:t>资料后应及时完成工程结算审核；</w:t>
      </w:r>
    </w:p>
    <w:p w14:paraId="78FECE5D">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审核完成后，乙方需提供劳务人员工资结清承诺书；</w:t>
      </w:r>
    </w:p>
    <w:p w14:paraId="2A437DBA">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经甲方核实确认农民工工资已结清后，累计支付金额不超过结算总价的97%，具体支付比例根据甲方实际到款情况确定。</w:t>
      </w:r>
    </w:p>
    <w:p w14:paraId="1A6BC94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4.4质保金支付与责任</w:t>
      </w:r>
    </w:p>
    <w:p w14:paraId="0557415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4.4.1 质保金约定</w:t>
      </w:r>
    </w:p>
    <w:p w14:paraId="7FAEE9D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剩余结算总价的3%作为劳务配合履约质保金，质保期为</w:t>
      </w:r>
      <w:r>
        <w:rPr>
          <w:rFonts w:hint="eastAsia" w:ascii="Times New Roman" w:hAnsi="Times New Roman" w:eastAsia="仿宋" w:cstheme="minorBidi"/>
          <w:i w:val="0"/>
          <w:iCs w:val="0"/>
          <w:caps w:val="0"/>
          <w:color w:val="auto"/>
          <w:spacing w:val="0"/>
          <w:sz w:val="28"/>
          <w:szCs w:val="30"/>
          <w:shd w:val="clear" w:fill="auto"/>
          <w:lang w:val="en-US" w:eastAsia="zh-CN"/>
        </w:rPr>
        <w:t>1</w:t>
      </w:r>
      <w:r>
        <w:rPr>
          <w:rFonts w:hint="eastAsia" w:ascii="Times New Roman" w:hAnsi="Times New Roman" w:eastAsia="仿宋" w:cstheme="minorBidi"/>
          <w:i w:val="0"/>
          <w:iCs w:val="0"/>
          <w:caps w:val="0"/>
          <w:color w:val="auto"/>
          <w:spacing w:val="0"/>
          <w:sz w:val="28"/>
          <w:szCs w:val="30"/>
          <w:shd w:val="clear" w:fill="auto"/>
        </w:rPr>
        <w:t>年，期满后无息一次性退还。</w:t>
      </w:r>
    </w:p>
    <w:p w14:paraId="36B90ACD">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4.4.2保修责任延续</w:t>
      </w:r>
    </w:p>
    <w:p w14:paraId="103C078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质保金的退还并不免除乙方的保修责任，乙方仍须按合同约定履行保修期内的劳务配合义务。</w:t>
      </w:r>
    </w:p>
    <w:p w14:paraId="281CEBE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4.4.3违约责任</w:t>
      </w:r>
    </w:p>
    <w:p w14:paraId="490AF3F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若乙方未履行配合义务，或经甲方核实存在无故拖延、拒不指派劳务人员等情形，甲方有权采取以下措施：</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（1）自行或委托第三方进行修复，所需费用（含修复费用的20%作为管理费）由乙方承担；</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（2）相关费用优先从乙方质保金中扣除，不足部分甲方有权继续追偿。</w:t>
      </w:r>
    </w:p>
    <w:p w14:paraId="3B6729AA">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4.5发票及付款条件</w:t>
      </w:r>
    </w:p>
    <w:p w14:paraId="0D26CC3A">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highlight w:val="yellow"/>
          <w:lang w:val="en-US" w:eastAsia="zh-CN"/>
        </w:rPr>
      </w:pPr>
      <w:r>
        <w:rPr>
          <w:rFonts w:hint="eastAsia" w:ascii="Times New Roman" w:hAnsi="Times New Roman" w:eastAsia="仿宋"/>
          <w:sz w:val="28"/>
          <w:szCs w:val="30"/>
          <w:lang w:val="en-US" w:eastAsia="zh-CN"/>
        </w:rPr>
        <w:t>4.5.1</w:t>
      </w:r>
      <w:r>
        <w:rPr>
          <w:rFonts w:hint="eastAsia" w:ascii="Times New Roman" w:hAnsi="Times New Roman" w:eastAsia="仿宋" w:cstheme="minorBidi"/>
          <w:i w:val="0"/>
          <w:iCs w:val="0"/>
          <w:caps w:val="0"/>
          <w:color w:val="auto"/>
          <w:spacing w:val="0"/>
          <w:sz w:val="28"/>
          <w:szCs w:val="30"/>
          <w:highlight w:val="none"/>
          <w:shd w:val="clear" w:fill="auto"/>
        </w:rPr>
        <w:t>乙方应在甲方每次付款前提供真实、合法、有效且足额的增值税专用发票（税率3%），否则甲方有权延迟付款且不承担违约责任。</w:t>
      </w:r>
    </w:p>
    <w:p w14:paraId="25B3B22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sz w:val="28"/>
          <w:szCs w:val="30"/>
          <w:highlight w:val="none"/>
          <w:lang w:val="en-US" w:eastAsia="zh-CN"/>
        </w:rPr>
        <w:t xml:space="preserve">4.5.2 </w:t>
      </w:r>
      <w:r>
        <w:rPr>
          <w:rFonts w:hint="eastAsia" w:ascii="Times New Roman" w:hAnsi="Times New Roman" w:eastAsia="仿宋" w:cstheme="minorBidi"/>
          <w:i w:val="0"/>
          <w:iCs w:val="0"/>
          <w:caps w:val="0"/>
          <w:color w:val="auto"/>
          <w:spacing w:val="0"/>
          <w:sz w:val="28"/>
          <w:szCs w:val="30"/>
          <w:shd w:val="clear" w:fill="auto"/>
        </w:rPr>
        <w:t>当工程款支付至结算总价的97%时，乙方须提供全额增值税专用发票（含质保金部分）。</w:t>
      </w:r>
    </w:p>
    <w:p w14:paraId="5989F24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lang w:val="en-US" w:eastAsia="zh-CN"/>
        </w:rPr>
      </w:pPr>
      <w:r>
        <w:rPr>
          <w:rFonts w:hint="eastAsia" w:ascii="Times New Roman" w:hAnsi="Times New Roman" w:eastAsia="仿宋" w:cstheme="minorBidi"/>
          <w:i w:val="0"/>
          <w:iCs w:val="0"/>
          <w:caps w:val="0"/>
          <w:spacing w:val="0"/>
          <w:sz w:val="28"/>
          <w:szCs w:val="30"/>
          <w:shd w:val="clear"/>
          <w:lang w:val="en-US" w:eastAsia="zh-CN"/>
        </w:rPr>
        <w:t>4.5.3</w:t>
      </w:r>
      <w:r>
        <w:rPr>
          <w:rFonts w:hint="eastAsia" w:ascii="Times New Roman" w:hAnsi="Times New Roman" w:eastAsia="仿宋" w:cstheme="minorBidi"/>
          <w:i w:val="0"/>
          <w:iCs w:val="0"/>
          <w:caps w:val="0"/>
          <w:color w:val="auto"/>
          <w:spacing w:val="0"/>
          <w:sz w:val="28"/>
          <w:szCs w:val="30"/>
          <w:shd w:val="clear" w:fill="auto"/>
        </w:rPr>
        <w:t>如乙方提供虚假或不合规发票，甲方有权：</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（1）暂停付款且不视为违约；</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（2）向监管部门举报；</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（3）按票面金额的20%向乙方收取违约金。</w:t>
      </w:r>
    </w:p>
    <w:p w14:paraId="22DA4B9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4.6工程款暂缓支付条款</w:t>
      </w:r>
    </w:p>
    <w:p w14:paraId="18B3471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出现以下情形时，甲方有权暂缓支付相应工程款：</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（1）乙方未及时处理工程质量事故；</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（2）工程质量或进度不符合合同约定；</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（3）安全生产或文明施工未达到政府部门要求或合同标准。</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甲方可自行或委托第三方处理上述问题，产生的全部费用（含管理费）从应付乙方款项中直接扣除，且工期不予顺延。</w:t>
      </w:r>
    </w:p>
    <w:p w14:paraId="63B371D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4.7费用扣除权</w:t>
      </w:r>
    </w:p>
    <w:p w14:paraId="669F2DF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甲方在每次付款时，有权优先扣除乙方应承担的各类费用（包括但不限于违约金、赔偿金、代垫费用等）。</w:t>
      </w:r>
      <w:r>
        <w:rPr>
          <w:rFonts w:hint="eastAsia" w:ascii="Times New Roman" w:hAnsi="Times New Roman" w:eastAsia="仿宋"/>
          <w:sz w:val="28"/>
          <w:szCs w:val="30"/>
          <w:lang w:val="en-US" w:eastAsia="zh-CN"/>
        </w:rPr>
        <w:t xml:space="preserve"> </w:t>
      </w:r>
    </w:p>
    <w:p w14:paraId="32FE003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4.8支付方式</w:t>
      </w:r>
    </w:p>
    <w:p w14:paraId="66508D2C">
      <w:pPr>
        <w:pageBreakBefore w:val="0"/>
        <w:widowControl w:val="0"/>
        <w:kinsoku/>
        <w:wordWrap/>
        <w:overflowPunct/>
        <w:topLinePunct w:val="0"/>
        <w:autoSpaceDE/>
        <w:autoSpaceDN/>
        <w:bidi w:val="0"/>
        <w:adjustRightInd/>
        <w:spacing w:line="240" w:lineRule="auto"/>
        <w:ind w:firstLine="560" w:firstLineChars="200"/>
        <w:textAlignment w:val="auto"/>
        <w:rPr>
          <w:rFonts w:hint="default"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双方同意采用银行转账方式支付款项。</w:t>
      </w:r>
    </w:p>
    <w:p w14:paraId="57521ED1">
      <w:pPr>
        <w:pStyle w:val="3"/>
        <w:bidi w:val="0"/>
        <w:rPr>
          <w:rFonts w:hint="eastAsia"/>
          <w:b w:val="0"/>
          <w:bCs/>
          <w:lang w:val="en-US" w:eastAsia="zh-CN"/>
        </w:rPr>
      </w:pPr>
      <w:r>
        <w:rPr>
          <w:rFonts w:hint="eastAsia"/>
          <w:b w:val="0"/>
          <w:bCs/>
          <w:lang w:val="en-US" w:eastAsia="zh-CN"/>
        </w:rPr>
        <w:t>五、违约责任</w:t>
      </w:r>
    </w:p>
    <w:p w14:paraId="3C3D10D6">
      <w:pPr>
        <w:ind w:firstLine="560" w:firstLineChars="200"/>
        <w:rPr>
          <w:rFonts w:ascii="仿宋" w:hAnsi="仿宋" w:eastAsia="仿宋"/>
          <w:sz w:val="28"/>
          <w:szCs w:val="28"/>
        </w:rPr>
      </w:pPr>
      <w:r>
        <w:rPr>
          <w:rFonts w:hint="eastAsia" w:ascii="仿宋" w:hAnsi="仿宋" w:eastAsia="仿宋"/>
          <w:sz w:val="28"/>
          <w:szCs w:val="28"/>
          <w:lang w:val="en-US" w:eastAsia="zh-CN"/>
        </w:rPr>
        <w:t>5.1</w:t>
      </w:r>
      <w:r>
        <w:rPr>
          <w:rFonts w:hint="eastAsia" w:ascii="仿宋" w:hAnsi="仿宋" w:eastAsia="仿宋"/>
          <w:sz w:val="28"/>
          <w:szCs w:val="28"/>
        </w:rPr>
        <w:t>因乙方原因造成安全事故的，由乙方承担由此产生的全部费用和延误工期造成的损失，且应根据事故等级分别向甲方承担不同金额的违约金。</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008"/>
        <w:gridCol w:w="2977"/>
        <w:gridCol w:w="2489"/>
      </w:tblGrid>
      <w:tr w14:paraId="248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B8140B7">
            <w:pPr>
              <w:jc w:val="center"/>
              <w:rPr>
                <w:rFonts w:ascii="仿宋" w:hAnsi="仿宋" w:eastAsia="仿宋"/>
                <w:sz w:val="28"/>
                <w:szCs w:val="28"/>
              </w:rPr>
            </w:pPr>
            <w:r>
              <w:rPr>
                <w:rFonts w:hint="eastAsia" w:ascii="仿宋" w:hAnsi="仿宋" w:eastAsia="仿宋"/>
                <w:sz w:val="28"/>
                <w:szCs w:val="28"/>
              </w:rPr>
              <w:t>序号</w:t>
            </w:r>
          </w:p>
        </w:tc>
        <w:tc>
          <w:tcPr>
            <w:tcW w:w="2008" w:type="dxa"/>
            <w:noWrap w:val="0"/>
            <w:vAlign w:val="top"/>
          </w:tcPr>
          <w:p w14:paraId="6238A67F">
            <w:pPr>
              <w:jc w:val="center"/>
              <w:rPr>
                <w:rFonts w:ascii="仿宋" w:hAnsi="仿宋" w:eastAsia="仿宋"/>
                <w:sz w:val="28"/>
                <w:szCs w:val="28"/>
              </w:rPr>
            </w:pPr>
            <w:r>
              <w:rPr>
                <w:rFonts w:hint="eastAsia" w:ascii="仿宋" w:hAnsi="仿宋" w:eastAsia="仿宋"/>
                <w:sz w:val="28"/>
                <w:szCs w:val="28"/>
              </w:rPr>
              <w:t>事故等级</w:t>
            </w:r>
          </w:p>
        </w:tc>
        <w:tc>
          <w:tcPr>
            <w:tcW w:w="2977" w:type="dxa"/>
            <w:noWrap w:val="0"/>
            <w:vAlign w:val="top"/>
          </w:tcPr>
          <w:p w14:paraId="1AF6C21C">
            <w:pPr>
              <w:jc w:val="center"/>
              <w:rPr>
                <w:rFonts w:ascii="仿宋" w:hAnsi="仿宋" w:eastAsia="仿宋"/>
                <w:sz w:val="28"/>
                <w:szCs w:val="28"/>
              </w:rPr>
            </w:pPr>
            <w:r>
              <w:rPr>
                <w:rFonts w:hint="eastAsia" w:ascii="仿宋" w:hAnsi="仿宋" w:eastAsia="仿宋"/>
                <w:sz w:val="28"/>
                <w:szCs w:val="28"/>
              </w:rPr>
              <w:t>违约金</w:t>
            </w:r>
          </w:p>
        </w:tc>
        <w:tc>
          <w:tcPr>
            <w:tcW w:w="2489" w:type="dxa"/>
            <w:noWrap w:val="0"/>
            <w:vAlign w:val="top"/>
          </w:tcPr>
          <w:p w14:paraId="32F507C9">
            <w:pPr>
              <w:jc w:val="center"/>
              <w:rPr>
                <w:rFonts w:ascii="仿宋" w:hAnsi="仿宋" w:eastAsia="仿宋"/>
                <w:sz w:val="28"/>
                <w:szCs w:val="28"/>
              </w:rPr>
            </w:pPr>
            <w:r>
              <w:rPr>
                <w:rFonts w:hint="eastAsia" w:ascii="仿宋" w:hAnsi="仿宋" w:eastAsia="仿宋"/>
                <w:sz w:val="28"/>
                <w:szCs w:val="28"/>
              </w:rPr>
              <w:t>工期延误</w:t>
            </w:r>
          </w:p>
        </w:tc>
      </w:tr>
      <w:tr w14:paraId="623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595DC5A2">
            <w:pPr>
              <w:jc w:val="center"/>
              <w:rPr>
                <w:rFonts w:ascii="仿宋" w:hAnsi="仿宋" w:eastAsia="仿宋"/>
                <w:sz w:val="28"/>
                <w:szCs w:val="28"/>
              </w:rPr>
            </w:pPr>
            <w:r>
              <w:rPr>
                <w:rFonts w:hint="eastAsia" w:ascii="仿宋" w:hAnsi="仿宋" w:eastAsia="仿宋"/>
                <w:sz w:val="28"/>
                <w:szCs w:val="28"/>
              </w:rPr>
              <w:t>1</w:t>
            </w:r>
          </w:p>
        </w:tc>
        <w:tc>
          <w:tcPr>
            <w:tcW w:w="2008" w:type="dxa"/>
            <w:noWrap w:val="0"/>
            <w:vAlign w:val="top"/>
          </w:tcPr>
          <w:p w14:paraId="5647335C">
            <w:pPr>
              <w:jc w:val="center"/>
              <w:rPr>
                <w:rFonts w:ascii="仿宋" w:hAnsi="仿宋" w:eastAsia="仿宋"/>
                <w:sz w:val="28"/>
                <w:szCs w:val="28"/>
              </w:rPr>
            </w:pPr>
            <w:r>
              <w:rPr>
                <w:rFonts w:hint="eastAsia" w:ascii="仿宋" w:hAnsi="仿宋" w:eastAsia="仿宋"/>
                <w:sz w:val="28"/>
                <w:szCs w:val="28"/>
              </w:rPr>
              <w:t>一般事故</w:t>
            </w:r>
          </w:p>
        </w:tc>
        <w:tc>
          <w:tcPr>
            <w:tcW w:w="2977" w:type="dxa"/>
            <w:noWrap w:val="0"/>
            <w:vAlign w:val="top"/>
          </w:tcPr>
          <w:p w14:paraId="43EA772E">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3</w:t>
            </w:r>
            <w:r>
              <w:rPr>
                <w:rFonts w:hint="eastAsia" w:ascii="仿宋" w:hAnsi="仿宋" w:eastAsia="仿宋"/>
                <w:sz w:val="28"/>
                <w:szCs w:val="28"/>
              </w:rPr>
              <w:t>%</w:t>
            </w:r>
          </w:p>
        </w:tc>
        <w:tc>
          <w:tcPr>
            <w:tcW w:w="2489" w:type="dxa"/>
            <w:noWrap w:val="0"/>
            <w:vAlign w:val="top"/>
          </w:tcPr>
          <w:p w14:paraId="2B68219A">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7550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71B885C">
            <w:pPr>
              <w:jc w:val="center"/>
              <w:rPr>
                <w:rFonts w:ascii="仿宋" w:hAnsi="仿宋" w:eastAsia="仿宋"/>
                <w:sz w:val="28"/>
                <w:szCs w:val="28"/>
              </w:rPr>
            </w:pPr>
            <w:r>
              <w:rPr>
                <w:rFonts w:hint="eastAsia" w:ascii="仿宋" w:hAnsi="仿宋" w:eastAsia="仿宋"/>
                <w:sz w:val="28"/>
                <w:szCs w:val="28"/>
              </w:rPr>
              <w:t>2</w:t>
            </w:r>
          </w:p>
        </w:tc>
        <w:tc>
          <w:tcPr>
            <w:tcW w:w="2008" w:type="dxa"/>
            <w:noWrap w:val="0"/>
            <w:vAlign w:val="top"/>
          </w:tcPr>
          <w:p w14:paraId="75C87EE6">
            <w:pPr>
              <w:jc w:val="center"/>
              <w:rPr>
                <w:rFonts w:ascii="仿宋" w:hAnsi="仿宋" w:eastAsia="仿宋"/>
                <w:sz w:val="28"/>
                <w:szCs w:val="28"/>
              </w:rPr>
            </w:pPr>
            <w:r>
              <w:rPr>
                <w:rFonts w:hint="eastAsia" w:ascii="仿宋" w:hAnsi="仿宋" w:eastAsia="仿宋"/>
                <w:sz w:val="28"/>
                <w:szCs w:val="28"/>
              </w:rPr>
              <w:t>较大事故</w:t>
            </w:r>
          </w:p>
        </w:tc>
        <w:tc>
          <w:tcPr>
            <w:tcW w:w="2977" w:type="dxa"/>
            <w:noWrap w:val="0"/>
            <w:vAlign w:val="top"/>
          </w:tcPr>
          <w:p w14:paraId="5A9598D2">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5</w:t>
            </w:r>
            <w:r>
              <w:rPr>
                <w:rFonts w:hint="eastAsia" w:ascii="仿宋" w:hAnsi="仿宋" w:eastAsia="仿宋"/>
                <w:sz w:val="28"/>
                <w:szCs w:val="28"/>
              </w:rPr>
              <w:t>%</w:t>
            </w:r>
          </w:p>
        </w:tc>
        <w:tc>
          <w:tcPr>
            <w:tcW w:w="2489" w:type="dxa"/>
            <w:noWrap w:val="0"/>
            <w:vAlign w:val="top"/>
          </w:tcPr>
          <w:p w14:paraId="01F32A76">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91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1B9294E">
            <w:pPr>
              <w:jc w:val="center"/>
              <w:rPr>
                <w:rFonts w:ascii="仿宋" w:hAnsi="仿宋" w:eastAsia="仿宋"/>
                <w:sz w:val="28"/>
                <w:szCs w:val="28"/>
              </w:rPr>
            </w:pPr>
            <w:r>
              <w:rPr>
                <w:rFonts w:hint="eastAsia" w:ascii="仿宋" w:hAnsi="仿宋" w:eastAsia="仿宋"/>
                <w:sz w:val="28"/>
                <w:szCs w:val="28"/>
              </w:rPr>
              <w:t>3</w:t>
            </w:r>
          </w:p>
        </w:tc>
        <w:tc>
          <w:tcPr>
            <w:tcW w:w="2008" w:type="dxa"/>
            <w:noWrap w:val="0"/>
            <w:vAlign w:val="top"/>
          </w:tcPr>
          <w:p w14:paraId="4D4137DB">
            <w:pPr>
              <w:jc w:val="center"/>
              <w:rPr>
                <w:rFonts w:ascii="仿宋" w:hAnsi="仿宋" w:eastAsia="仿宋"/>
                <w:sz w:val="28"/>
                <w:szCs w:val="28"/>
              </w:rPr>
            </w:pPr>
            <w:r>
              <w:rPr>
                <w:rFonts w:hint="eastAsia" w:ascii="仿宋" w:hAnsi="仿宋" w:eastAsia="仿宋"/>
                <w:sz w:val="28"/>
                <w:szCs w:val="28"/>
              </w:rPr>
              <w:t>重大事故</w:t>
            </w:r>
          </w:p>
        </w:tc>
        <w:tc>
          <w:tcPr>
            <w:tcW w:w="2977" w:type="dxa"/>
            <w:noWrap w:val="0"/>
            <w:vAlign w:val="top"/>
          </w:tcPr>
          <w:p w14:paraId="207B42A4">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7</w:t>
            </w:r>
            <w:r>
              <w:rPr>
                <w:rFonts w:hint="eastAsia" w:ascii="仿宋" w:hAnsi="仿宋" w:eastAsia="仿宋"/>
                <w:sz w:val="28"/>
                <w:szCs w:val="28"/>
              </w:rPr>
              <w:t>%</w:t>
            </w:r>
          </w:p>
        </w:tc>
        <w:tc>
          <w:tcPr>
            <w:tcW w:w="2489" w:type="dxa"/>
            <w:noWrap w:val="0"/>
            <w:vAlign w:val="top"/>
          </w:tcPr>
          <w:p w14:paraId="27755129">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B0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39497FD">
            <w:pPr>
              <w:jc w:val="center"/>
              <w:rPr>
                <w:rFonts w:ascii="仿宋" w:hAnsi="仿宋" w:eastAsia="仿宋"/>
                <w:sz w:val="28"/>
                <w:szCs w:val="28"/>
              </w:rPr>
            </w:pPr>
            <w:r>
              <w:rPr>
                <w:rFonts w:hint="eastAsia" w:ascii="仿宋" w:hAnsi="仿宋" w:eastAsia="仿宋"/>
                <w:sz w:val="28"/>
                <w:szCs w:val="28"/>
              </w:rPr>
              <w:t>4</w:t>
            </w:r>
          </w:p>
        </w:tc>
        <w:tc>
          <w:tcPr>
            <w:tcW w:w="2008" w:type="dxa"/>
            <w:noWrap w:val="0"/>
            <w:vAlign w:val="top"/>
          </w:tcPr>
          <w:p w14:paraId="1DE8A09B">
            <w:pPr>
              <w:jc w:val="center"/>
              <w:rPr>
                <w:rFonts w:ascii="仿宋" w:hAnsi="仿宋" w:eastAsia="仿宋"/>
                <w:sz w:val="28"/>
                <w:szCs w:val="28"/>
              </w:rPr>
            </w:pPr>
            <w:r>
              <w:rPr>
                <w:rFonts w:hint="eastAsia" w:ascii="仿宋" w:hAnsi="仿宋" w:eastAsia="仿宋"/>
                <w:sz w:val="28"/>
                <w:szCs w:val="28"/>
              </w:rPr>
              <w:t>特别重大事故</w:t>
            </w:r>
          </w:p>
        </w:tc>
        <w:tc>
          <w:tcPr>
            <w:tcW w:w="2977" w:type="dxa"/>
            <w:noWrap w:val="0"/>
            <w:vAlign w:val="top"/>
          </w:tcPr>
          <w:p w14:paraId="73606969">
            <w:pPr>
              <w:jc w:val="center"/>
              <w:rPr>
                <w:rFonts w:ascii="仿宋" w:hAnsi="仿宋" w:eastAsia="仿宋"/>
                <w:sz w:val="28"/>
                <w:szCs w:val="28"/>
              </w:rPr>
            </w:pPr>
            <w:r>
              <w:rPr>
                <w:rFonts w:hint="eastAsia" w:ascii="仿宋" w:hAnsi="仿宋" w:eastAsia="仿宋"/>
                <w:sz w:val="28"/>
                <w:szCs w:val="28"/>
              </w:rPr>
              <w:t>不少于合同金额的1</w:t>
            </w:r>
            <w:r>
              <w:rPr>
                <w:rFonts w:ascii="仿宋" w:hAnsi="仿宋" w:eastAsia="仿宋"/>
                <w:sz w:val="28"/>
                <w:szCs w:val="28"/>
              </w:rPr>
              <w:t>0</w:t>
            </w:r>
            <w:r>
              <w:rPr>
                <w:rFonts w:hint="eastAsia" w:ascii="仿宋" w:hAnsi="仿宋" w:eastAsia="仿宋"/>
                <w:sz w:val="28"/>
                <w:szCs w:val="28"/>
              </w:rPr>
              <w:t>%</w:t>
            </w:r>
          </w:p>
        </w:tc>
        <w:tc>
          <w:tcPr>
            <w:tcW w:w="2489" w:type="dxa"/>
            <w:noWrap w:val="0"/>
            <w:vAlign w:val="top"/>
          </w:tcPr>
          <w:p w14:paraId="7B3CB1FB">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bl>
    <w:p w14:paraId="745F10F5">
      <w:pPr>
        <w:rPr>
          <w:rFonts w:hint="eastAsia"/>
          <w:lang w:val="en-US" w:eastAsia="zh-CN"/>
        </w:rPr>
      </w:pPr>
    </w:p>
    <w:p w14:paraId="4E1AB0D7">
      <w:pPr>
        <w:pStyle w:val="3"/>
        <w:numPr>
          <w:ilvl w:val="0"/>
          <w:numId w:val="9"/>
        </w:numPr>
        <w:bidi w:val="0"/>
        <w:rPr>
          <w:rFonts w:hint="eastAsia"/>
          <w:b w:val="0"/>
          <w:bCs/>
          <w:lang w:val="en-US" w:eastAsia="zh-CN"/>
        </w:rPr>
      </w:pPr>
      <w:r>
        <w:rPr>
          <w:rFonts w:hint="eastAsia"/>
          <w:b w:val="0"/>
          <w:bCs/>
          <w:lang w:val="en-US" w:eastAsia="zh-CN"/>
        </w:rPr>
        <w:t>争议解决方式</w:t>
      </w:r>
    </w:p>
    <w:p w14:paraId="5DB79528">
      <w:pPr>
        <w:ind w:firstLine="560" w:firstLineChars="200"/>
        <w:rPr>
          <w:rFonts w:hint="eastAsia" w:ascii="仿宋" w:hAnsi="仿宋" w:eastAsia="仿宋"/>
          <w:sz w:val="28"/>
          <w:szCs w:val="28"/>
        </w:rPr>
      </w:pPr>
      <w:r>
        <w:rPr>
          <w:rFonts w:hint="eastAsia" w:ascii="仿宋" w:hAnsi="仿宋" w:eastAsia="仿宋"/>
          <w:sz w:val="28"/>
          <w:szCs w:val="28"/>
        </w:rPr>
        <w:t>如对合同内容的理解产生分歧或履行合同发生争议，双方应平等、友好协商解决；协商不成的，向甲方所在地渝中区人民法院提起诉讼。</w:t>
      </w:r>
    </w:p>
    <w:p w14:paraId="02FFDFF9">
      <w:pPr>
        <w:ind w:firstLine="560" w:firstLineChars="200"/>
        <w:rPr>
          <w:rFonts w:hint="eastAsia" w:ascii="仿宋" w:hAnsi="仿宋" w:eastAsia="仿宋" w:cs="Times New Roman"/>
          <w:sz w:val="28"/>
          <w:szCs w:val="28"/>
          <w:em w:val="dot"/>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以下无正文</w:t>
      </w:r>
      <w:r>
        <w:rPr>
          <w:rFonts w:hint="eastAsia" w:ascii="仿宋" w:hAnsi="仿宋" w:eastAsia="仿宋"/>
          <w:sz w:val="28"/>
          <w:szCs w:val="28"/>
          <w:lang w:eastAsia="zh-CN"/>
        </w:rPr>
        <w:t>）</w:t>
      </w:r>
    </w:p>
    <w:p w14:paraId="6F2F3F5C">
      <w:pPr>
        <w:numPr>
          <w:ilvl w:val="0"/>
          <w:numId w:val="0"/>
        </w:numPr>
        <w:rPr>
          <w:rFonts w:hint="eastAsia"/>
          <w:lang w:val="en-US" w:eastAsia="zh-CN"/>
        </w:rPr>
      </w:pPr>
    </w:p>
    <w:p w14:paraId="756993B9">
      <w:pPr>
        <w:numPr>
          <w:ilvl w:val="0"/>
          <w:numId w:val="0"/>
        </w:numPr>
        <w:rPr>
          <w:rFonts w:hint="eastAsia"/>
          <w:lang w:val="en-US" w:eastAsia="zh-CN"/>
        </w:rPr>
      </w:pPr>
    </w:p>
    <w:p w14:paraId="6F0376B8">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44B354AB">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rPr>
        <w:t>附件</w:t>
      </w:r>
      <w:r>
        <w:rPr>
          <w:rFonts w:hint="eastAsia" w:ascii="Times New Roman" w:hAnsi="Times New Roman" w:eastAsia="仿宋" w:cs="仿宋"/>
          <w:sz w:val="24"/>
          <w:szCs w:val="24"/>
          <w:lang w:val="en-US" w:eastAsia="zh-CN"/>
        </w:rPr>
        <w:t>一 合同清单</w:t>
      </w:r>
    </w:p>
    <w:p w14:paraId="504887A2">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default" w:ascii="Times New Roman" w:hAnsi="Times New Roman" w:eastAsia="仿宋" w:cs="仿宋"/>
          <w:sz w:val="24"/>
          <w:szCs w:val="24"/>
          <w:lang w:val="en-US" w:eastAsia="zh-CN"/>
        </w:rPr>
      </w:pPr>
    </w:p>
    <w:p w14:paraId="46BE0E4C">
      <w:pPr>
        <w:widowControl/>
        <w:jc w:val="center"/>
        <w:rPr>
          <w:rFonts w:ascii="宋体" w:hAnsi="宋体" w:cs="宋体"/>
          <w:color w:val="000000"/>
          <w:kern w:val="0"/>
          <w:sz w:val="22"/>
        </w:rPr>
      </w:pPr>
      <w:r>
        <w:rPr>
          <w:rFonts w:hint="eastAsia" w:ascii="微软雅黑" w:hAnsi="微软雅黑" w:eastAsia="微软雅黑"/>
          <w:sz w:val="24"/>
          <w:lang w:val="en-US" w:eastAsia="zh-CN"/>
        </w:rPr>
        <w:t>砼结构</w:t>
      </w:r>
      <w:r>
        <w:rPr>
          <w:rFonts w:hint="eastAsia" w:ascii="微软雅黑" w:hAnsi="微软雅黑" w:eastAsia="微软雅黑"/>
          <w:sz w:val="24"/>
        </w:rPr>
        <w:t>劳务</w:t>
      </w:r>
      <w:r>
        <w:rPr>
          <w:rFonts w:hint="eastAsia" w:ascii="微软雅黑" w:hAnsi="微软雅黑" w:eastAsia="微软雅黑"/>
          <w:sz w:val="24"/>
          <w:lang w:val="en-US" w:eastAsia="zh-CN"/>
        </w:rPr>
        <w:t>分包</w:t>
      </w:r>
      <w:r>
        <w:rPr>
          <w:rFonts w:hint="eastAsia" w:ascii="微软雅黑" w:hAnsi="微软雅黑" w:eastAsia="微软雅黑"/>
          <w:sz w:val="24"/>
        </w:rPr>
        <w:t>清单</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4"/>
        <w:gridCol w:w="1399"/>
        <w:gridCol w:w="3094"/>
        <w:gridCol w:w="632"/>
        <w:gridCol w:w="1015"/>
        <w:gridCol w:w="789"/>
        <w:gridCol w:w="1026"/>
      </w:tblGrid>
      <w:tr w14:paraId="171C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2310E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99" w:type="dxa"/>
            <w:vMerge w:val="restart"/>
            <w:shd w:val="clear" w:color="auto" w:fill="auto"/>
            <w:vAlign w:val="center"/>
          </w:tcPr>
          <w:p w14:paraId="138C5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095" w:type="dxa"/>
            <w:vMerge w:val="restart"/>
            <w:shd w:val="clear" w:color="auto" w:fill="auto"/>
            <w:vAlign w:val="center"/>
          </w:tcPr>
          <w:p w14:paraId="7295F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shd w:val="clear" w:color="auto" w:fill="auto"/>
            <w:vAlign w:val="center"/>
          </w:tcPr>
          <w:p w14:paraId="49EB3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shd w:val="clear" w:color="auto" w:fill="auto"/>
            <w:vAlign w:val="center"/>
          </w:tcPr>
          <w:p w14:paraId="4102D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0" w:type="auto"/>
            <w:vMerge w:val="restart"/>
            <w:shd w:val="clear" w:color="auto" w:fill="auto"/>
            <w:vAlign w:val="center"/>
          </w:tcPr>
          <w:p w14:paraId="72448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劳务合同单价</w:t>
            </w:r>
          </w:p>
        </w:tc>
        <w:tc>
          <w:tcPr>
            <w:tcW w:w="1026" w:type="dxa"/>
            <w:vMerge w:val="restart"/>
            <w:shd w:val="clear" w:color="auto" w:fill="auto"/>
            <w:vAlign w:val="center"/>
          </w:tcPr>
          <w:p w14:paraId="537A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0356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4E17FFA3">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13CAF981">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24B3190F">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4CC2F24A">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EF3DAA5">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42998BAB">
            <w:pPr>
              <w:jc w:val="center"/>
              <w:rPr>
                <w:rFonts w:hint="eastAsia" w:ascii="宋体" w:hAnsi="宋体" w:eastAsia="宋体" w:cs="宋体"/>
                <w:i w:val="0"/>
                <w:iCs w:val="0"/>
                <w:color w:val="000000"/>
                <w:sz w:val="18"/>
                <w:szCs w:val="18"/>
                <w:u w:val="none"/>
              </w:rPr>
            </w:pPr>
          </w:p>
        </w:tc>
        <w:tc>
          <w:tcPr>
            <w:tcW w:w="1026" w:type="dxa"/>
            <w:vMerge w:val="continue"/>
            <w:shd w:val="clear" w:color="auto" w:fill="auto"/>
            <w:vAlign w:val="center"/>
          </w:tcPr>
          <w:p w14:paraId="4D6B4B53">
            <w:pPr>
              <w:jc w:val="center"/>
              <w:rPr>
                <w:rFonts w:hint="eastAsia" w:ascii="宋体" w:hAnsi="宋体" w:eastAsia="宋体" w:cs="宋体"/>
                <w:i w:val="0"/>
                <w:iCs w:val="0"/>
                <w:color w:val="000000"/>
                <w:sz w:val="18"/>
                <w:szCs w:val="18"/>
                <w:u w:val="none"/>
              </w:rPr>
            </w:pPr>
          </w:p>
        </w:tc>
      </w:tr>
      <w:tr w14:paraId="6703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49BB7E15">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605BAE32">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6AA0D4BC">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1D3FBF96">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447C89C1">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60690031">
            <w:pPr>
              <w:jc w:val="center"/>
              <w:rPr>
                <w:rFonts w:hint="eastAsia" w:ascii="宋体" w:hAnsi="宋体" w:eastAsia="宋体" w:cs="宋体"/>
                <w:i w:val="0"/>
                <w:iCs w:val="0"/>
                <w:color w:val="000000"/>
                <w:sz w:val="18"/>
                <w:szCs w:val="18"/>
                <w:u w:val="none"/>
              </w:rPr>
            </w:pPr>
          </w:p>
        </w:tc>
        <w:tc>
          <w:tcPr>
            <w:tcW w:w="1026" w:type="dxa"/>
            <w:vMerge w:val="continue"/>
            <w:shd w:val="clear" w:color="auto" w:fill="auto"/>
            <w:vAlign w:val="center"/>
          </w:tcPr>
          <w:p w14:paraId="39D76ABC">
            <w:pPr>
              <w:jc w:val="center"/>
              <w:rPr>
                <w:rFonts w:hint="eastAsia" w:ascii="宋体" w:hAnsi="宋体" w:eastAsia="宋体" w:cs="宋体"/>
                <w:i w:val="0"/>
                <w:iCs w:val="0"/>
                <w:color w:val="000000"/>
                <w:sz w:val="18"/>
                <w:szCs w:val="18"/>
                <w:u w:val="none"/>
              </w:rPr>
            </w:pPr>
          </w:p>
        </w:tc>
      </w:tr>
      <w:tr w14:paraId="7129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0" w:type="auto"/>
            <w:shd w:val="clear" w:color="auto" w:fill="auto"/>
            <w:vAlign w:val="center"/>
          </w:tcPr>
          <w:p w14:paraId="6FAEA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9" w:type="dxa"/>
            <w:shd w:val="clear" w:color="auto" w:fill="auto"/>
            <w:vAlign w:val="center"/>
          </w:tcPr>
          <w:p w14:paraId="2CEB8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混凝土柱、梁面踢打（露筋区域、锈胀开裂区域）</w:t>
            </w:r>
          </w:p>
        </w:tc>
        <w:tc>
          <w:tcPr>
            <w:tcW w:w="3095" w:type="dxa"/>
            <w:shd w:val="clear" w:color="auto" w:fill="auto"/>
            <w:vAlign w:val="center"/>
          </w:tcPr>
          <w:p w14:paraId="650E1E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1、剔打露筋区域、锈胀开裂区域混凝土（含垃圾清运）；</w:t>
            </w:r>
          </w:p>
          <w:p w14:paraId="0BCC8F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27282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070E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576504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7F8BC4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026" w:type="dxa"/>
            <w:shd w:val="clear" w:color="auto" w:fill="auto"/>
            <w:vAlign w:val="center"/>
          </w:tcPr>
          <w:p w14:paraId="08998D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E6D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2B001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9" w:type="dxa"/>
            <w:shd w:val="clear" w:color="auto" w:fill="auto"/>
            <w:vAlign w:val="center"/>
          </w:tcPr>
          <w:p w14:paraId="0D1C0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钢筋除锈</w:t>
            </w:r>
          </w:p>
        </w:tc>
        <w:tc>
          <w:tcPr>
            <w:tcW w:w="3095" w:type="dxa"/>
            <w:shd w:val="clear" w:color="auto" w:fill="auto"/>
            <w:vAlign w:val="center"/>
          </w:tcPr>
          <w:p w14:paraId="715F93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1、钢筋除锈，打磨至金属光泽；</w:t>
            </w:r>
          </w:p>
          <w:p w14:paraId="46A68B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2、计量规则：按露筋区域砼面踢打面积计量；</w:t>
            </w:r>
          </w:p>
          <w:p w14:paraId="5CA43C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3、夏季施工、高空作业施工降效补偿、带电区域施工增加费；</w:t>
            </w:r>
          </w:p>
          <w:p w14:paraId="4F571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4、安全文明措施费。</w:t>
            </w:r>
          </w:p>
        </w:tc>
        <w:tc>
          <w:tcPr>
            <w:tcW w:w="0" w:type="auto"/>
            <w:shd w:val="clear" w:color="auto" w:fill="auto"/>
            <w:vAlign w:val="center"/>
          </w:tcPr>
          <w:p w14:paraId="6487C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0DB2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135FE3E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026" w:type="dxa"/>
            <w:shd w:val="clear" w:color="auto" w:fill="auto"/>
            <w:vAlign w:val="center"/>
          </w:tcPr>
          <w:p w14:paraId="18A2CE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3AF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7E1BAE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9" w:type="dxa"/>
            <w:shd w:val="clear" w:color="auto" w:fill="auto"/>
            <w:vAlign w:val="center"/>
          </w:tcPr>
          <w:p w14:paraId="6E2192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钢筋防锈处理</w:t>
            </w:r>
          </w:p>
        </w:tc>
        <w:tc>
          <w:tcPr>
            <w:tcW w:w="3095" w:type="dxa"/>
            <w:shd w:val="clear" w:color="auto" w:fill="auto"/>
            <w:vAlign w:val="center"/>
          </w:tcPr>
          <w:p w14:paraId="24CCD1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1、钢筋防锈处理；</w:t>
            </w:r>
          </w:p>
          <w:p w14:paraId="05005B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2、计量规则：按露筋区域砼面踢打面积计量；</w:t>
            </w:r>
          </w:p>
          <w:p w14:paraId="5A25EE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3、夏季施工、高空作业施工降效补偿、带电区域施工增加费；</w:t>
            </w:r>
          </w:p>
          <w:p w14:paraId="5EE736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4、安全文明措施费。</w:t>
            </w:r>
          </w:p>
          <w:p w14:paraId="397C40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5、人工、机械转运费等。</w:t>
            </w:r>
          </w:p>
        </w:tc>
        <w:tc>
          <w:tcPr>
            <w:tcW w:w="0" w:type="auto"/>
            <w:shd w:val="clear" w:color="auto" w:fill="auto"/>
            <w:vAlign w:val="center"/>
          </w:tcPr>
          <w:p w14:paraId="3F1F79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3E1FC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3279F5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691179B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2331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095511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9" w:type="dxa"/>
            <w:shd w:val="clear" w:color="auto" w:fill="auto"/>
            <w:vAlign w:val="center"/>
          </w:tcPr>
          <w:p w14:paraId="17293C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混凝土梁、柱抹聚合物砂浆修补</w:t>
            </w:r>
          </w:p>
        </w:tc>
        <w:tc>
          <w:tcPr>
            <w:tcW w:w="3095" w:type="dxa"/>
            <w:shd w:val="clear" w:color="auto" w:fill="auto"/>
            <w:vAlign w:val="center"/>
          </w:tcPr>
          <w:p w14:paraId="05DE6B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1、抹聚合物砂浆（不含聚合物砂浆材料费）；</w:t>
            </w:r>
          </w:p>
          <w:p w14:paraId="7B4BF4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3AD6E1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1D7745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2A174A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E98652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72C6C1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72EF7D2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26E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39DC6A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9" w:type="dxa"/>
            <w:shd w:val="clear" w:color="auto" w:fill="auto"/>
            <w:vAlign w:val="center"/>
          </w:tcPr>
          <w:p w14:paraId="4AD47F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环氧物砂浆修补</w:t>
            </w:r>
          </w:p>
        </w:tc>
        <w:tc>
          <w:tcPr>
            <w:tcW w:w="3095" w:type="dxa"/>
            <w:shd w:val="clear" w:color="auto" w:fill="auto"/>
            <w:vAlign w:val="center"/>
          </w:tcPr>
          <w:p w14:paraId="1683FB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1、抹环氧砂浆（不含环氧砂浆材料费）；</w:t>
            </w:r>
          </w:p>
          <w:p w14:paraId="32A71F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75BED9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1B890E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780BB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FBF08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284.02</w:t>
            </w:r>
          </w:p>
        </w:tc>
        <w:tc>
          <w:tcPr>
            <w:tcW w:w="0" w:type="auto"/>
            <w:shd w:val="clear" w:color="auto" w:fill="auto"/>
            <w:vAlign w:val="center"/>
          </w:tcPr>
          <w:p w14:paraId="717BE6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48CAE5C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2514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33DDAD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9" w:type="dxa"/>
            <w:shd w:val="clear" w:color="auto" w:fill="auto"/>
            <w:vAlign w:val="center"/>
          </w:tcPr>
          <w:p w14:paraId="21A3AA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混凝土梁柱面清理、打磨（非露筋区域）</w:t>
            </w:r>
          </w:p>
        </w:tc>
        <w:tc>
          <w:tcPr>
            <w:tcW w:w="3095" w:type="dxa"/>
            <w:shd w:val="clear" w:color="auto" w:fill="auto"/>
            <w:vAlign w:val="center"/>
          </w:tcPr>
          <w:p w14:paraId="11EC22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1、混凝土表面清理、打磨处理（含垃圾清运）；</w:t>
            </w:r>
          </w:p>
          <w:p w14:paraId="1E8908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4A15AE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12DEB5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2A3C3D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18904.55</w:t>
            </w:r>
          </w:p>
        </w:tc>
        <w:tc>
          <w:tcPr>
            <w:tcW w:w="0" w:type="auto"/>
            <w:shd w:val="clear" w:color="auto" w:fill="auto"/>
            <w:vAlign w:val="center"/>
          </w:tcPr>
          <w:p w14:paraId="7A6845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756D1B7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3F18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418A4D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9" w:type="dxa"/>
            <w:shd w:val="clear" w:color="auto" w:fill="auto"/>
            <w:vAlign w:val="center"/>
          </w:tcPr>
          <w:p w14:paraId="7E0354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刷界面剂</w:t>
            </w:r>
          </w:p>
        </w:tc>
        <w:tc>
          <w:tcPr>
            <w:tcW w:w="3095" w:type="dxa"/>
            <w:shd w:val="clear" w:color="auto" w:fill="auto"/>
            <w:vAlign w:val="center"/>
          </w:tcPr>
          <w:p w14:paraId="73BB89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1、涂刷界面剂（不含界面剂材料费）；</w:t>
            </w:r>
          </w:p>
          <w:p w14:paraId="69BC15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2FA094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344001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0EAA7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053D66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7631.57</w:t>
            </w:r>
          </w:p>
        </w:tc>
        <w:tc>
          <w:tcPr>
            <w:tcW w:w="0" w:type="auto"/>
            <w:shd w:val="clear" w:color="auto" w:fill="auto"/>
            <w:vAlign w:val="center"/>
          </w:tcPr>
          <w:p w14:paraId="1A203E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4DAB719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2AE0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0A1F00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9" w:type="dxa"/>
            <w:shd w:val="clear" w:color="auto" w:fill="auto"/>
            <w:vAlign w:val="center"/>
          </w:tcPr>
          <w:p w14:paraId="1269D3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混凝土梁、柱面刷防腐涂料两遍</w:t>
            </w:r>
          </w:p>
        </w:tc>
        <w:tc>
          <w:tcPr>
            <w:tcW w:w="3095" w:type="dxa"/>
            <w:shd w:val="clear" w:color="auto" w:fill="auto"/>
            <w:vAlign w:val="center"/>
          </w:tcPr>
          <w:p w14:paraId="2DADE1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1、涂刷防腐涂料两遍（不含防腐涂料材料费）；</w:t>
            </w:r>
          </w:p>
          <w:p w14:paraId="2338A0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161C17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7A0EB5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6BE90F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FC3D2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26536.12</w:t>
            </w:r>
          </w:p>
        </w:tc>
        <w:tc>
          <w:tcPr>
            <w:tcW w:w="0" w:type="auto"/>
            <w:shd w:val="clear" w:color="auto" w:fill="auto"/>
            <w:vAlign w:val="center"/>
          </w:tcPr>
          <w:p w14:paraId="3AE7FB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2501212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73FF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338BE3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99" w:type="dxa"/>
            <w:shd w:val="clear" w:color="auto" w:fill="auto"/>
            <w:vAlign w:val="center"/>
          </w:tcPr>
          <w:p w14:paraId="64EABA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粘贴碳纤维布</w:t>
            </w:r>
          </w:p>
        </w:tc>
        <w:tc>
          <w:tcPr>
            <w:tcW w:w="3095" w:type="dxa"/>
            <w:shd w:val="clear" w:color="auto" w:fill="auto"/>
            <w:vAlign w:val="center"/>
          </w:tcPr>
          <w:p w14:paraId="133400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1、原结构面清理、打磨、刷胶、贴布（不含碳纤维布、浸渍胶材料费）</w:t>
            </w:r>
          </w:p>
          <w:p w14:paraId="4A9036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1DA01A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60059B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1DDD3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51827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78FADC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23E69F9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3D7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123611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9" w:type="dxa"/>
            <w:shd w:val="clear" w:color="auto" w:fill="auto"/>
            <w:vAlign w:val="center"/>
          </w:tcPr>
          <w:p w14:paraId="0A4861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挂钢丝网</w:t>
            </w:r>
          </w:p>
        </w:tc>
        <w:tc>
          <w:tcPr>
            <w:tcW w:w="3095" w:type="dxa"/>
            <w:shd w:val="clear" w:color="auto" w:fill="auto"/>
            <w:vAlign w:val="center"/>
          </w:tcPr>
          <w:p w14:paraId="0B0841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1、挂钢丝网（含膨胀螺栓固定、网片裁剪搭接及（不含钢丝网材料费）；</w:t>
            </w:r>
          </w:p>
          <w:p w14:paraId="125239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58DAF2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213BA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0133BF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188E5E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7C4C5B6C">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54AA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71AE50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99" w:type="dxa"/>
            <w:shd w:val="clear" w:color="auto" w:fill="auto"/>
            <w:vAlign w:val="center"/>
          </w:tcPr>
          <w:p w14:paraId="5D8756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浇筑灌浆料</w:t>
            </w:r>
          </w:p>
        </w:tc>
        <w:tc>
          <w:tcPr>
            <w:tcW w:w="3095" w:type="dxa"/>
            <w:shd w:val="clear" w:color="auto" w:fill="auto"/>
            <w:vAlign w:val="center"/>
          </w:tcPr>
          <w:p w14:paraId="14AA22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1、灌浆料制作、运输、浇筑、振捣、养护；（不含灌浆料材料费）</w:t>
            </w:r>
          </w:p>
          <w:p w14:paraId="61D02E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2、钢筋制安、植筋；</w:t>
            </w:r>
          </w:p>
          <w:p w14:paraId="3AFA1C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3、模板及支架(撑)制作、安装、拆除、堆放、运输及清理模内杂物、刷隔离剂等；</w:t>
            </w:r>
          </w:p>
          <w:p w14:paraId="7E3D4A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4、夏季施工、高空作业施工降效补偿、带电区域施工增加费；</w:t>
            </w:r>
          </w:p>
          <w:p w14:paraId="0C3E90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5、安全文明措施费；</w:t>
            </w:r>
          </w:p>
          <w:p w14:paraId="50EFA9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6、人工、机械转运费等。</w:t>
            </w:r>
          </w:p>
        </w:tc>
        <w:tc>
          <w:tcPr>
            <w:tcW w:w="0" w:type="auto"/>
            <w:shd w:val="clear" w:color="auto" w:fill="auto"/>
            <w:vAlign w:val="center"/>
          </w:tcPr>
          <w:p w14:paraId="4B8300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06CC20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0" w:type="auto"/>
            <w:shd w:val="clear" w:color="auto" w:fill="auto"/>
            <w:vAlign w:val="center"/>
          </w:tcPr>
          <w:p w14:paraId="1B5F4D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21D6163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4E88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39E91D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9" w:type="dxa"/>
            <w:shd w:val="clear" w:color="auto" w:fill="auto"/>
            <w:vAlign w:val="center"/>
          </w:tcPr>
          <w:p w14:paraId="326771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基坑开挖</w:t>
            </w:r>
          </w:p>
        </w:tc>
        <w:tc>
          <w:tcPr>
            <w:tcW w:w="3095" w:type="dxa"/>
            <w:shd w:val="clear" w:color="auto" w:fill="auto"/>
            <w:vAlign w:val="center"/>
          </w:tcPr>
          <w:p w14:paraId="2D9CEE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1、地坪破除、挖基坑、基底清理就近堆放；</w:t>
            </w:r>
          </w:p>
          <w:p w14:paraId="69CC6C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2、安全文明措施费；</w:t>
            </w:r>
          </w:p>
          <w:p w14:paraId="2FB587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3、人工、机械转运费等。</w:t>
            </w:r>
          </w:p>
        </w:tc>
        <w:tc>
          <w:tcPr>
            <w:tcW w:w="0" w:type="auto"/>
            <w:shd w:val="clear" w:color="auto" w:fill="auto"/>
            <w:vAlign w:val="center"/>
          </w:tcPr>
          <w:p w14:paraId="24448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0CD2B9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101EDE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7C450DC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C9E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01D88F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99" w:type="dxa"/>
            <w:shd w:val="clear" w:color="auto" w:fill="auto"/>
            <w:vAlign w:val="center"/>
          </w:tcPr>
          <w:p w14:paraId="1C044B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3095" w:type="dxa"/>
            <w:shd w:val="clear" w:color="auto" w:fill="auto"/>
            <w:vAlign w:val="center"/>
          </w:tcPr>
          <w:p w14:paraId="256329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1DC05E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323925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77EDD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4054B4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50691.67</w:t>
            </w:r>
          </w:p>
        </w:tc>
        <w:tc>
          <w:tcPr>
            <w:tcW w:w="0" w:type="auto"/>
            <w:shd w:val="clear" w:color="auto" w:fill="auto"/>
            <w:vAlign w:val="center"/>
          </w:tcPr>
          <w:p w14:paraId="37E484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16360E4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75E1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0C250D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99" w:type="dxa"/>
            <w:shd w:val="clear" w:color="auto" w:fill="auto"/>
            <w:vAlign w:val="center"/>
          </w:tcPr>
          <w:p w14:paraId="2AF13A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移动脚手架使用</w:t>
            </w:r>
          </w:p>
        </w:tc>
        <w:tc>
          <w:tcPr>
            <w:tcW w:w="3095" w:type="dxa"/>
            <w:shd w:val="clear" w:color="auto" w:fill="auto"/>
            <w:vAlign w:val="center"/>
          </w:tcPr>
          <w:p w14:paraId="1B1992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1、移动脚手架使用，搬运、堆放；</w:t>
            </w:r>
          </w:p>
          <w:p w14:paraId="195B9D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2、夏季施工、高空作业施工降效补偿、带电区域施工增加费；</w:t>
            </w:r>
          </w:p>
          <w:p w14:paraId="0DD3EE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p w14:paraId="7073A7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4、使用期限至本工程完工。</w:t>
            </w:r>
          </w:p>
        </w:tc>
        <w:tc>
          <w:tcPr>
            <w:tcW w:w="0" w:type="auto"/>
            <w:shd w:val="clear" w:color="auto" w:fill="auto"/>
            <w:vAlign w:val="center"/>
          </w:tcPr>
          <w:p w14:paraId="2A502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副</w:t>
            </w:r>
          </w:p>
        </w:tc>
        <w:tc>
          <w:tcPr>
            <w:tcW w:w="0" w:type="auto"/>
            <w:shd w:val="clear" w:color="auto" w:fill="auto"/>
            <w:vAlign w:val="center"/>
          </w:tcPr>
          <w:p w14:paraId="6C774A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50B387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490B97D9">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7117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2A5BAF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99" w:type="dxa"/>
            <w:shd w:val="clear" w:color="auto" w:fill="auto"/>
            <w:vAlign w:val="center"/>
          </w:tcPr>
          <w:p w14:paraId="3CB2E2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曲臂车配合措施</w:t>
            </w:r>
          </w:p>
        </w:tc>
        <w:tc>
          <w:tcPr>
            <w:tcW w:w="3095" w:type="dxa"/>
            <w:shd w:val="clear" w:color="auto" w:fill="auto"/>
            <w:vAlign w:val="center"/>
          </w:tcPr>
          <w:p w14:paraId="796D91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1、机械设备名称：屈臂车配合措施</w:t>
            </w:r>
          </w:p>
          <w:p w14:paraId="1BDB50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2、规格型号：按现场实际情况综合考虑</w:t>
            </w:r>
          </w:p>
          <w:p w14:paraId="77137D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3、使用期限至本工程完工，包含司机工资及机械油费</w:t>
            </w:r>
          </w:p>
        </w:tc>
        <w:tc>
          <w:tcPr>
            <w:tcW w:w="0" w:type="auto"/>
            <w:shd w:val="clear" w:color="auto" w:fill="auto"/>
            <w:vAlign w:val="center"/>
          </w:tcPr>
          <w:p w14:paraId="509B7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shd w:val="clear" w:color="auto" w:fill="auto"/>
            <w:vAlign w:val="center"/>
          </w:tcPr>
          <w:p w14:paraId="384815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0" w:type="auto"/>
            <w:shd w:val="clear" w:color="auto" w:fill="auto"/>
            <w:vAlign w:val="center"/>
          </w:tcPr>
          <w:p w14:paraId="7D1C7B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0CBC7E1C">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02E6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4D218C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99" w:type="dxa"/>
            <w:shd w:val="clear" w:color="auto" w:fill="auto"/>
            <w:vAlign w:val="center"/>
          </w:tcPr>
          <w:p w14:paraId="2C59D0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升降登高车配合措施</w:t>
            </w:r>
          </w:p>
        </w:tc>
        <w:tc>
          <w:tcPr>
            <w:tcW w:w="3095" w:type="dxa"/>
            <w:shd w:val="clear" w:color="auto" w:fill="auto"/>
            <w:vAlign w:val="center"/>
          </w:tcPr>
          <w:p w14:paraId="7EC737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1、机械设备名称：升降登高车配合措施</w:t>
            </w:r>
          </w:p>
          <w:p w14:paraId="20D58D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2、规格型号：按现场实际情况综合考虑</w:t>
            </w:r>
          </w:p>
          <w:p w14:paraId="19C275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3、使用期限至本工程完工</w:t>
            </w:r>
          </w:p>
        </w:tc>
        <w:tc>
          <w:tcPr>
            <w:tcW w:w="0" w:type="auto"/>
            <w:shd w:val="clear" w:color="auto" w:fill="auto"/>
            <w:vAlign w:val="center"/>
          </w:tcPr>
          <w:p w14:paraId="2E0769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shd w:val="clear" w:color="auto" w:fill="auto"/>
            <w:vAlign w:val="center"/>
          </w:tcPr>
          <w:p w14:paraId="7AA4D7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3C8BD72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7D598B64">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4DB0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2A22A6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99" w:type="dxa"/>
            <w:shd w:val="clear" w:color="auto" w:fill="auto"/>
            <w:vAlign w:val="center"/>
          </w:tcPr>
          <w:p w14:paraId="2C5F17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其他措施费</w:t>
            </w:r>
          </w:p>
        </w:tc>
        <w:tc>
          <w:tcPr>
            <w:tcW w:w="3095" w:type="dxa"/>
            <w:shd w:val="clear" w:color="auto" w:fill="auto"/>
            <w:vAlign w:val="center"/>
          </w:tcPr>
          <w:p w14:paraId="4F0607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1、包含人工、小型机械配合将作业点产生的建渣垃圾转运到电厂建渣指定堆放点、包含电厂内产生的渣场处置费用；</w:t>
            </w:r>
          </w:p>
          <w:p w14:paraId="0F526C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2、包含辅材、现场小型施工机具、现场形象文化标识标牌运输至施工堆放点费用。</w:t>
            </w:r>
          </w:p>
          <w:p w14:paraId="703C48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3、夏季施工、带电区域施工增加费；</w:t>
            </w:r>
          </w:p>
          <w:p w14:paraId="6DB15B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4、包含为保证特殊区域的形象美观而产生的措施费用；</w:t>
            </w:r>
          </w:p>
        </w:tc>
        <w:tc>
          <w:tcPr>
            <w:tcW w:w="0" w:type="auto"/>
            <w:shd w:val="clear" w:color="auto" w:fill="auto"/>
            <w:vAlign w:val="center"/>
          </w:tcPr>
          <w:p w14:paraId="060B2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541ABA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08B43D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2FBEE564">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6E61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5335EF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99" w:type="dxa"/>
            <w:shd w:val="clear" w:color="auto" w:fill="auto"/>
            <w:vAlign w:val="center"/>
          </w:tcPr>
          <w:p w14:paraId="3676C4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暂列金额</w:t>
            </w:r>
          </w:p>
        </w:tc>
        <w:tc>
          <w:tcPr>
            <w:tcW w:w="3095" w:type="dxa"/>
            <w:shd w:val="clear" w:color="auto" w:fill="auto"/>
            <w:vAlign w:val="center"/>
          </w:tcPr>
          <w:p w14:paraId="3882F5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包含天沟等区域的更换费用，结算时根据竣工图纸按合同计价原则按实结算。</w:t>
            </w:r>
          </w:p>
        </w:tc>
        <w:tc>
          <w:tcPr>
            <w:tcW w:w="0" w:type="auto"/>
            <w:shd w:val="clear" w:color="auto" w:fill="auto"/>
            <w:vAlign w:val="center"/>
          </w:tcPr>
          <w:p w14:paraId="0913E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7186F1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32E9D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05975E7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6837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3A2660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99" w:type="dxa"/>
            <w:shd w:val="clear" w:color="auto" w:fill="auto"/>
            <w:vAlign w:val="center"/>
          </w:tcPr>
          <w:p w14:paraId="44E1980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3095" w:type="dxa"/>
            <w:shd w:val="clear" w:color="auto" w:fill="auto"/>
            <w:vAlign w:val="center"/>
          </w:tcPr>
          <w:p w14:paraId="2C14C9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7BECFC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0" w:type="auto"/>
            <w:shd w:val="clear" w:color="auto" w:fill="auto"/>
            <w:vAlign w:val="center"/>
          </w:tcPr>
          <w:p w14:paraId="5F569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43BB01E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11A30D3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bl>
    <w:p w14:paraId="70E6CC96">
      <w:pPr>
        <w:pStyle w:val="7"/>
        <w:spacing w:line="276" w:lineRule="auto"/>
        <w:ind w:left="0" w:right="112" w:firstLine="528" w:firstLineChars="300"/>
        <w:rPr>
          <w:rFonts w:hint="eastAsia" w:ascii="Times New Roman" w:hAnsi="Times New Roman"/>
          <w:spacing w:val="-2"/>
          <w:sz w:val="18"/>
          <w:szCs w:val="18"/>
          <w:lang w:eastAsia="zh-CN"/>
        </w:rPr>
      </w:pPr>
    </w:p>
    <w:p w14:paraId="7EBE40C6">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51F12FEB">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7BE2CFA3">
      <w:pPr>
        <w:spacing w:after="0" w:line="520" w:lineRule="exact"/>
        <w:ind w:left="105" w:leftChars="50" w:firstLine="430" w:firstLineChars="205"/>
        <w:jc w:val="center"/>
        <w:rPr>
          <w:rFonts w:hint="eastAsia" w:ascii="仿宋" w:hAnsi="仿宋" w:eastAsia="仿宋"/>
          <w:b/>
          <w:sz w:val="36"/>
          <w:szCs w:val="36"/>
        </w:rPr>
      </w:pPr>
      <w:r>
        <w:rPr>
          <w:rFonts w:hint="default" w:ascii="Times New Roman" w:hAnsi="Times New Roman"/>
          <w:lang w:val="en-US" w:eastAsia="zh-CN"/>
        </w:rPr>
        <w:br w:type="page"/>
      </w:r>
      <w:r>
        <w:rPr>
          <w:rFonts w:ascii="仿宋" w:hAnsi="仿宋" w:eastAsia="仿宋"/>
          <w:b/>
          <w:sz w:val="36"/>
          <w:szCs w:val="36"/>
        </w:rPr>
        <w:t>廉</w:t>
      </w:r>
      <w:r>
        <w:rPr>
          <w:rFonts w:hint="eastAsia" w:ascii="仿宋" w:hAnsi="仿宋" w:eastAsia="仿宋"/>
          <w:b/>
          <w:sz w:val="36"/>
          <w:szCs w:val="36"/>
        </w:rPr>
        <w:t>洁责任书</w:t>
      </w:r>
    </w:p>
    <w:p w14:paraId="67D9D9EB">
      <w:pPr>
        <w:spacing w:after="0" w:line="520" w:lineRule="exact"/>
        <w:ind w:left="105" w:leftChars="50" w:firstLine="491" w:firstLineChars="205"/>
        <w:rPr>
          <w:rFonts w:hint="default" w:ascii="仿宋" w:hAnsi="仿宋" w:eastAsia="仿宋"/>
          <w:w w:val="90"/>
          <w:sz w:val="24"/>
          <w:szCs w:val="24"/>
          <w:u w:val="single"/>
          <w:lang w:val="en-US" w:eastAsia="zh-CN"/>
        </w:rPr>
      </w:pPr>
      <w:r>
        <w:rPr>
          <w:rFonts w:ascii="仿宋" w:hAnsi="仿宋" w:eastAsia="仿宋"/>
          <w:sz w:val="24"/>
          <w:szCs w:val="24"/>
        </w:rPr>
        <w:t>甲方：</w:t>
      </w:r>
      <w:r>
        <w:rPr>
          <w:rFonts w:hint="eastAsia" w:ascii="仿宋" w:hAnsi="仿宋" w:eastAsia="仿宋"/>
          <w:w w:val="90"/>
          <w:sz w:val="24"/>
          <w:szCs w:val="24"/>
          <w:u w:val="single"/>
        </w:rPr>
        <w:t xml:space="preserve"> </w:t>
      </w:r>
      <w:r>
        <w:rPr>
          <w:rFonts w:hint="eastAsia" w:ascii="仿宋" w:hAnsi="仿宋" w:eastAsia="仿宋"/>
          <w:w w:val="90"/>
          <w:sz w:val="24"/>
          <w:szCs w:val="24"/>
          <w:u w:val="single"/>
          <w:lang w:val="en-US" w:eastAsia="zh-CN"/>
        </w:rPr>
        <w:t>重庆市建筑科学研究院有限公司</w:t>
      </w:r>
      <w:r>
        <w:rPr>
          <w:rFonts w:hint="eastAsia" w:ascii="仿宋" w:hAnsi="仿宋" w:eastAsia="仿宋"/>
          <w:w w:val="90"/>
          <w:sz w:val="24"/>
          <w:szCs w:val="24"/>
          <w:u w:val="single"/>
        </w:rPr>
        <w:t xml:space="preserve"> </w:t>
      </w:r>
      <w:r>
        <w:rPr>
          <w:rFonts w:hint="eastAsia" w:ascii="仿宋" w:hAnsi="仿宋" w:eastAsia="仿宋"/>
          <w:w w:val="90"/>
          <w:sz w:val="24"/>
          <w:szCs w:val="24"/>
          <w:u w:val="single"/>
          <w:lang w:val="en-US" w:eastAsia="zh-CN"/>
        </w:rPr>
        <w:t xml:space="preserve"> </w:t>
      </w:r>
    </w:p>
    <w:p w14:paraId="6FCF25F6">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乙方：</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14:paraId="21AFE215">
      <w:pPr>
        <w:spacing w:after="0" w:line="520" w:lineRule="exact"/>
        <w:ind w:left="584" w:leftChars="278" w:firstLine="7" w:firstLineChars="3"/>
        <w:rPr>
          <w:rFonts w:hint="eastAsia" w:ascii="仿宋" w:hAnsi="仿宋" w:eastAsia="仿宋"/>
          <w:sz w:val="24"/>
          <w:szCs w:val="24"/>
        </w:rPr>
      </w:pPr>
      <w:r>
        <w:rPr>
          <w:rFonts w:ascii="仿宋" w:hAnsi="仿宋" w:eastAsia="仿宋"/>
          <w:sz w:val="24"/>
          <w:szCs w:val="24"/>
        </w:rPr>
        <w:t>工程项目名称：</w:t>
      </w:r>
      <w:r>
        <w:rPr>
          <w:rFonts w:hint="eastAsia" w:ascii="仿宋" w:hAnsi="仿宋" w:eastAsia="仿宋"/>
          <w:sz w:val="24"/>
          <w:szCs w:val="24"/>
          <w:u w:val="single"/>
          <w:lang w:eastAsia="zh-CN"/>
        </w:rPr>
        <w:t xml:space="preserve"> </w:t>
      </w:r>
      <w:r>
        <w:rPr>
          <w:rFonts w:hint="eastAsia" w:ascii="仿宋" w:hAnsi="仿宋" w:eastAsia="仿宋" w:cstheme="minorBidi"/>
          <w:color w:val="auto"/>
          <w:kern w:val="2"/>
          <w:sz w:val="24"/>
          <w:szCs w:val="24"/>
          <w:u w:val="single"/>
          <w:lang w:val="en-US" w:eastAsia="zh-CN"/>
        </w:rPr>
        <w:t>厂区管道支架结构可靠性鉴定后加固处理</w:t>
      </w:r>
      <w:r>
        <w:rPr>
          <w:rFonts w:hint="eastAsia" w:ascii="仿宋" w:hAnsi="仿宋" w:eastAsia="仿宋" w:cstheme="minorBidi"/>
          <w:color w:val="auto"/>
          <w:kern w:val="2"/>
          <w:sz w:val="24"/>
          <w:szCs w:val="24"/>
          <w:u w:val="single"/>
          <w:lang w:eastAsia="zh-CN"/>
        </w:rPr>
        <w:t>工程（</w:t>
      </w:r>
      <w:r>
        <w:rPr>
          <w:rFonts w:hint="eastAsia" w:ascii="仿宋" w:hAnsi="仿宋" w:eastAsia="仿宋" w:cstheme="minorBidi"/>
          <w:color w:val="auto"/>
          <w:kern w:val="2"/>
          <w:sz w:val="24"/>
          <w:szCs w:val="24"/>
          <w:u w:val="single"/>
          <w:lang w:val="en-US" w:eastAsia="zh-CN"/>
        </w:rPr>
        <w:t>砼结构劳务分包</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 xml:space="preserve"> </w:t>
      </w:r>
    </w:p>
    <w:p w14:paraId="56482C9C">
      <w:pPr>
        <w:spacing w:after="0" w:line="520" w:lineRule="exact"/>
        <w:ind w:left="105" w:leftChars="50" w:firstLine="491" w:firstLineChars="205"/>
        <w:rPr>
          <w:rFonts w:hint="eastAsia" w:ascii="仿宋" w:hAnsi="仿宋" w:eastAsia="仿宋"/>
          <w:sz w:val="24"/>
          <w:szCs w:val="24"/>
        </w:rPr>
      </w:pPr>
      <w:r>
        <w:rPr>
          <w:rFonts w:ascii="仿宋" w:hAnsi="仿宋" w:eastAsia="仿宋"/>
          <w:sz w:val="24"/>
          <w:szCs w:val="24"/>
        </w:rPr>
        <w:t>工程类别：</w:t>
      </w:r>
      <w:r>
        <w:rPr>
          <w:rFonts w:hint="eastAsia" w:ascii="仿宋" w:hAnsi="仿宋" w:eastAsia="仿宋"/>
          <w:sz w:val="24"/>
          <w:szCs w:val="24"/>
        </w:rPr>
        <w:t xml:space="preserve"> 加固施工</w:t>
      </w:r>
    </w:p>
    <w:p w14:paraId="43E06EC9">
      <w:pPr>
        <w:spacing w:after="0" w:line="520" w:lineRule="exact"/>
        <w:ind w:left="105" w:leftChars="50" w:firstLine="491" w:firstLineChars="205"/>
        <w:rPr>
          <w:rFonts w:ascii="仿宋" w:hAnsi="仿宋" w:eastAsia="仿宋"/>
          <w:sz w:val="24"/>
          <w:szCs w:val="24"/>
        </w:rPr>
      </w:pPr>
      <w:r>
        <w:rPr>
          <w:rFonts w:hint="eastAsia" w:ascii="仿宋" w:hAnsi="仿宋" w:eastAsia="仿宋"/>
          <w:sz w:val="24"/>
          <w:szCs w:val="24"/>
        </w:rPr>
        <w:t>发包</w:t>
      </w:r>
      <w:r>
        <w:rPr>
          <w:rFonts w:ascii="仿宋" w:hAnsi="仿宋" w:eastAsia="仿宋"/>
          <w:sz w:val="24"/>
          <w:szCs w:val="24"/>
        </w:rPr>
        <w:t>方式：</w:t>
      </w:r>
      <w:r>
        <w:rPr>
          <w:rFonts w:hint="eastAsia" w:ascii="仿宋" w:hAnsi="仿宋" w:eastAsia="仿宋"/>
          <w:sz w:val="24"/>
          <w:szCs w:val="24"/>
          <w:lang w:val="en-US" w:eastAsia="zh-CN"/>
        </w:rPr>
        <w:t xml:space="preserve"> </w:t>
      </w:r>
      <w:r>
        <w:rPr>
          <w:rFonts w:ascii="仿宋" w:hAnsi="仿宋" w:eastAsia="仿宋"/>
          <w:sz w:val="24"/>
          <w:szCs w:val="24"/>
        </w:rPr>
        <w:sym w:font="Wingdings 2" w:char="0052"/>
      </w:r>
      <w:r>
        <w:rPr>
          <w:rFonts w:hint="eastAsia" w:ascii="仿宋" w:hAnsi="仿宋" w:eastAsia="仿宋"/>
          <w:sz w:val="24"/>
          <w:szCs w:val="24"/>
        </w:rPr>
        <w:t>竞争性比选</w:t>
      </w:r>
      <w:r>
        <w:rPr>
          <w:rFonts w:ascii="仿宋" w:hAnsi="仿宋" w:eastAsia="仿宋"/>
          <w:sz w:val="24"/>
          <w:szCs w:val="24"/>
        </w:rPr>
        <w:t xml:space="preserve">   </w:t>
      </w:r>
      <w:r>
        <w:rPr>
          <w:rFonts w:hint="eastAsia" w:ascii="MS Mincho" w:hAnsi="MS Mincho" w:eastAsia="宋体" w:cs="MS Mincho"/>
          <w:sz w:val="24"/>
          <w:szCs w:val="24"/>
          <w:lang w:eastAsia="zh-CN"/>
        </w:rPr>
        <w:sym w:font="Wingdings 2" w:char="00A3"/>
      </w:r>
      <w:r>
        <w:rPr>
          <w:rFonts w:ascii="仿宋" w:hAnsi="仿宋" w:eastAsia="仿宋"/>
          <w:sz w:val="24"/>
          <w:szCs w:val="24"/>
        </w:rPr>
        <w:t>直接发包</w:t>
      </w:r>
    </w:p>
    <w:p w14:paraId="0FDB129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为了加强</w:t>
      </w:r>
      <w:r>
        <w:rPr>
          <w:rFonts w:hint="eastAsia" w:ascii="仿宋" w:hAnsi="仿宋" w:eastAsia="仿宋"/>
          <w:sz w:val="24"/>
          <w:szCs w:val="24"/>
        </w:rPr>
        <w:t>工程生产经营活动</w:t>
      </w:r>
      <w:r>
        <w:rPr>
          <w:rFonts w:ascii="仿宋" w:hAnsi="仿宋" w:eastAsia="仿宋"/>
          <w:sz w:val="24"/>
          <w:szCs w:val="24"/>
        </w:rPr>
        <w:t>的管理和廉政建设，保证</w:t>
      </w:r>
      <w:r>
        <w:rPr>
          <w:rFonts w:hint="eastAsia" w:ascii="仿宋" w:hAnsi="仿宋" w:eastAsia="仿宋"/>
          <w:sz w:val="24"/>
          <w:szCs w:val="24"/>
        </w:rPr>
        <w:t>生产经营活动的</w:t>
      </w:r>
      <w:r>
        <w:rPr>
          <w:rFonts w:ascii="仿宋" w:hAnsi="仿宋" w:eastAsia="仿宋"/>
          <w:sz w:val="24"/>
          <w:szCs w:val="24"/>
        </w:rPr>
        <w:t>公开、公平、公正，保护国家、集体和当事人的合法利益，防止发生各种谋取不正当利益的违法违纪行为，根据有关工程招标投标的法律法规和廉政建设责任制的规定，经双方协议，特订立本廉政责任书。</w:t>
      </w:r>
    </w:p>
    <w:p w14:paraId="5895E2A7">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w:t>
      </w:r>
      <w:r>
        <w:rPr>
          <w:rFonts w:ascii="仿宋" w:hAnsi="仿宋" w:eastAsia="仿宋"/>
          <w:sz w:val="24"/>
          <w:szCs w:val="24"/>
        </w:rPr>
        <w:t xml:space="preserve"> 甲乙双方的责任</w:t>
      </w:r>
    </w:p>
    <w:p w14:paraId="19D7D24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（一）双方业务活动必须坚持公开、公平、公正和诚实信用的原则，不得为获取不正当利益，损害国家、集体利益和对方利益，不得违反</w:t>
      </w:r>
      <w:r>
        <w:rPr>
          <w:rFonts w:hint="eastAsia" w:ascii="仿宋" w:hAnsi="仿宋" w:eastAsia="仿宋"/>
          <w:sz w:val="24"/>
          <w:szCs w:val="24"/>
        </w:rPr>
        <w:t>《民法典》、《建筑法》、及公司</w:t>
      </w:r>
      <w:r>
        <w:rPr>
          <w:rFonts w:ascii="仿宋" w:hAnsi="仿宋" w:eastAsia="仿宋"/>
          <w:sz w:val="24"/>
          <w:szCs w:val="24"/>
        </w:rPr>
        <w:t>的规章制度。</w:t>
      </w:r>
    </w:p>
    <w:p w14:paraId="57B44FC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（二）建立健全内部管理规章制度，加强廉政教育，严格规范</w:t>
      </w:r>
      <w:r>
        <w:rPr>
          <w:rFonts w:hint="eastAsia" w:ascii="仿宋" w:hAnsi="仿宋" w:eastAsia="仿宋"/>
          <w:sz w:val="24"/>
          <w:szCs w:val="24"/>
        </w:rPr>
        <w:t>合同发包</w:t>
      </w:r>
      <w:r>
        <w:rPr>
          <w:rFonts w:ascii="仿宋" w:hAnsi="仿宋" w:eastAsia="仿宋"/>
          <w:sz w:val="24"/>
          <w:szCs w:val="24"/>
        </w:rPr>
        <w:t>程序和监督管理。</w:t>
      </w:r>
    </w:p>
    <w:p w14:paraId="11A9E6E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（三）发现对方在业务活动中有违规、违纪、违法行为的，应提醒对方，情节严重的，应向其上级主管部门或纪检监察、司法等有关机关举报。</w:t>
      </w:r>
    </w:p>
    <w:p w14:paraId="36A7F648">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第二条 </w:t>
      </w:r>
      <w:r>
        <w:rPr>
          <w:rFonts w:hint="eastAsia" w:ascii="仿宋" w:hAnsi="仿宋" w:eastAsia="仿宋"/>
          <w:sz w:val="24"/>
          <w:szCs w:val="24"/>
        </w:rPr>
        <w:t xml:space="preserve"> </w:t>
      </w:r>
      <w:r>
        <w:rPr>
          <w:rFonts w:ascii="仿宋" w:hAnsi="仿宋" w:eastAsia="仿宋"/>
          <w:sz w:val="24"/>
          <w:szCs w:val="24"/>
        </w:rPr>
        <w:t>甲方的责任</w:t>
      </w:r>
    </w:p>
    <w:p w14:paraId="2AF1C8A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甲方的领导和从事该</w:t>
      </w:r>
      <w:r>
        <w:rPr>
          <w:rFonts w:hint="eastAsia" w:ascii="仿宋" w:hAnsi="仿宋" w:eastAsia="仿宋"/>
          <w:sz w:val="24"/>
          <w:szCs w:val="24"/>
        </w:rPr>
        <w:t>项目</w:t>
      </w:r>
      <w:r>
        <w:rPr>
          <w:rFonts w:ascii="仿宋" w:hAnsi="仿宋" w:eastAsia="仿宋"/>
          <w:sz w:val="24"/>
          <w:szCs w:val="24"/>
        </w:rPr>
        <w:t>的工作人员，在</w:t>
      </w:r>
      <w:r>
        <w:rPr>
          <w:rFonts w:hint="eastAsia" w:ascii="仿宋" w:hAnsi="仿宋" w:eastAsia="仿宋"/>
          <w:sz w:val="24"/>
          <w:szCs w:val="24"/>
        </w:rPr>
        <w:t>合同发包</w:t>
      </w:r>
      <w:r>
        <w:rPr>
          <w:rFonts w:ascii="仿宋" w:hAnsi="仿宋" w:eastAsia="仿宋"/>
          <w:sz w:val="24"/>
          <w:szCs w:val="24"/>
        </w:rPr>
        <w:t>过程中，应遵守以下规定：</w:t>
      </w:r>
    </w:p>
    <w:p w14:paraId="67C10654">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一</w:t>
      </w:r>
      <w:r>
        <w:rPr>
          <w:rFonts w:ascii="仿宋" w:hAnsi="仿宋" w:eastAsia="仿宋"/>
          <w:sz w:val="24"/>
          <w:szCs w:val="24"/>
        </w:rPr>
        <w:t>）不准向乙方和相关单位索要或接受回扣、礼金、有价证券、贵重物品和好处费、感谢费等。</w:t>
      </w:r>
    </w:p>
    <w:p w14:paraId="03ECF488">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（二）不准向乙方和相关单位报销任何应由甲方或个人支付的费用。</w:t>
      </w:r>
    </w:p>
    <w:p w14:paraId="5D90D1D3">
      <w:pPr>
        <w:spacing w:after="0" w:line="520" w:lineRule="exact"/>
        <w:ind w:left="0" w:leftChars="0" w:firstLine="480" w:firstLineChars="200"/>
        <w:rPr>
          <w:rFonts w:ascii="仿宋" w:hAnsi="仿宋" w:eastAsia="仿宋"/>
          <w:sz w:val="24"/>
          <w:szCs w:val="24"/>
        </w:rPr>
      </w:pPr>
      <w:r>
        <w:rPr>
          <w:rFonts w:ascii="仿宋" w:hAnsi="仿宋" w:eastAsia="仿宋"/>
          <w:sz w:val="24"/>
          <w:szCs w:val="24"/>
        </w:rPr>
        <w:t>（三）不准参加有可能影响公正执行公务的乙方和相关单位的宴请或健身、娱乐等活动。</w:t>
      </w:r>
    </w:p>
    <w:p w14:paraId="0D0EEF6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（四）不得以任何理由向乙方推荐相关单位或分包单位等。</w:t>
      </w:r>
    </w:p>
    <w:p w14:paraId="7F40C2C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第三条 </w:t>
      </w:r>
      <w:r>
        <w:rPr>
          <w:rFonts w:hint="eastAsia" w:ascii="仿宋" w:hAnsi="仿宋" w:eastAsia="仿宋"/>
          <w:sz w:val="24"/>
          <w:szCs w:val="24"/>
        </w:rPr>
        <w:t xml:space="preserve"> </w:t>
      </w:r>
      <w:r>
        <w:rPr>
          <w:rFonts w:ascii="仿宋" w:hAnsi="仿宋" w:eastAsia="仿宋"/>
          <w:sz w:val="24"/>
          <w:szCs w:val="24"/>
        </w:rPr>
        <w:t>乙方的责任</w:t>
      </w:r>
    </w:p>
    <w:p w14:paraId="6A8FA6B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乙方应与甲方保持正常的业务交往，按照有关法律法规和程序开展业务工作，并遵守以下规定：</w:t>
      </w:r>
    </w:p>
    <w:p w14:paraId="3F1ACBDA">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（一）不准以任何理由向甲方、相关单位及其工作人员赠送礼金、有价证券、贵重物品和回扣、好处费、感谢费等。</w:t>
      </w:r>
    </w:p>
    <w:p w14:paraId="3F5A385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（二）不准向甲方和相关单位报销任何应由乙方或个人支付的费用。</w:t>
      </w:r>
    </w:p>
    <w:p w14:paraId="0A1D110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（三）不准参加有可能影响公正执行公务的甲方和相关单位的宴请或健身、娱乐等活动。</w:t>
      </w:r>
    </w:p>
    <w:p w14:paraId="124C86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（四）不得以任何理由向甲方推荐相关单位或分包单位等。</w:t>
      </w:r>
    </w:p>
    <w:p w14:paraId="21C2AAA4">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第四条</w:t>
      </w:r>
      <w:r>
        <w:rPr>
          <w:rFonts w:hint="eastAsia" w:ascii="仿宋" w:hAnsi="仿宋" w:eastAsia="仿宋"/>
          <w:sz w:val="24"/>
          <w:szCs w:val="24"/>
        </w:rPr>
        <w:t xml:space="preserve"> </w:t>
      </w:r>
      <w:r>
        <w:rPr>
          <w:rFonts w:ascii="仿宋" w:hAnsi="仿宋" w:eastAsia="仿宋"/>
          <w:sz w:val="24"/>
          <w:szCs w:val="24"/>
        </w:rPr>
        <w:t xml:space="preserve"> 违约责任</w:t>
      </w:r>
    </w:p>
    <w:p w14:paraId="0BF32F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（一）甲方工作人员有违反责任书行为的，按照管理权限，依据有关法律法规和规定给予党纪、</w:t>
      </w:r>
      <w:r>
        <w:rPr>
          <w:rFonts w:hint="eastAsia" w:ascii="仿宋" w:hAnsi="仿宋" w:eastAsia="仿宋"/>
          <w:sz w:val="24"/>
          <w:szCs w:val="24"/>
        </w:rPr>
        <w:t>政务</w:t>
      </w:r>
      <w:r>
        <w:rPr>
          <w:rFonts w:ascii="仿宋" w:hAnsi="仿宋" w:eastAsia="仿宋"/>
          <w:sz w:val="24"/>
          <w:szCs w:val="24"/>
        </w:rPr>
        <w:t>处分或组织处理；涉嫌犯罪的，移交司法机关追究刑事责任；给乙方单位造成经济损失的，应予以赔偿。</w:t>
      </w:r>
    </w:p>
    <w:p w14:paraId="5980A67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（二）乙方工作人员有违反责任书行为的，按照管理权限，依据有关法律法规和规定给予党纪、政</w:t>
      </w:r>
      <w:r>
        <w:rPr>
          <w:rFonts w:hint="eastAsia" w:ascii="仿宋" w:hAnsi="仿宋" w:eastAsia="仿宋"/>
          <w:sz w:val="24"/>
          <w:szCs w:val="24"/>
        </w:rPr>
        <w:t>务</w:t>
      </w:r>
      <w:r>
        <w:rPr>
          <w:rFonts w:ascii="仿宋" w:hAnsi="仿宋" w:eastAsia="仿宋"/>
          <w:sz w:val="24"/>
          <w:szCs w:val="24"/>
        </w:rPr>
        <w:t>处分或组织处理；涉嫌犯罪的，移交司法机关追究刑事责任；给</w:t>
      </w:r>
      <w:r>
        <w:rPr>
          <w:rFonts w:hint="eastAsia" w:ascii="仿宋" w:hAnsi="仿宋" w:eastAsia="仿宋"/>
          <w:sz w:val="24"/>
          <w:szCs w:val="24"/>
        </w:rPr>
        <w:t>甲</w:t>
      </w:r>
      <w:r>
        <w:rPr>
          <w:rFonts w:ascii="仿宋" w:hAnsi="仿宋" w:eastAsia="仿宋"/>
          <w:sz w:val="24"/>
          <w:szCs w:val="24"/>
        </w:rPr>
        <w:t>方单位造成经济损失的，应予以赔偿。</w:t>
      </w:r>
    </w:p>
    <w:p w14:paraId="521303D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第五条 </w:t>
      </w:r>
      <w:r>
        <w:rPr>
          <w:rFonts w:hint="eastAsia" w:ascii="仿宋" w:hAnsi="仿宋" w:eastAsia="仿宋"/>
          <w:sz w:val="24"/>
          <w:szCs w:val="24"/>
        </w:rPr>
        <w:t xml:space="preserve"> </w:t>
      </w:r>
      <w:r>
        <w:rPr>
          <w:rFonts w:ascii="仿宋" w:hAnsi="仿宋" w:eastAsia="仿宋"/>
          <w:sz w:val="24"/>
          <w:szCs w:val="24"/>
        </w:rPr>
        <w:t>本责任书与</w:t>
      </w:r>
      <w:r>
        <w:rPr>
          <w:rFonts w:hint="eastAsia" w:ascii="仿宋" w:hAnsi="仿宋" w:eastAsia="仿宋"/>
          <w:sz w:val="24"/>
          <w:szCs w:val="24"/>
        </w:rPr>
        <w:t>分包合同</w:t>
      </w:r>
      <w:r>
        <w:rPr>
          <w:rFonts w:ascii="仿宋" w:hAnsi="仿宋" w:eastAsia="仿宋"/>
          <w:sz w:val="24"/>
          <w:szCs w:val="24"/>
        </w:rPr>
        <w:t>同时签订，作为</w:t>
      </w:r>
      <w:r>
        <w:rPr>
          <w:rFonts w:hint="eastAsia" w:ascii="仿宋" w:hAnsi="仿宋" w:eastAsia="仿宋" w:cstheme="minorBidi"/>
          <w:color w:val="auto"/>
          <w:kern w:val="2"/>
          <w:sz w:val="24"/>
          <w:szCs w:val="24"/>
          <w:u w:val="single"/>
          <w:lang w:val="en-US" w:eastAsia="zh-CN"/>
        </w:rPr>
        <w:t>厂区管道支架结构可靠性鉴定后加固处理</w:t>
      </w:r>
      <w:r>
        <w:rPr>
          <w:rFonts w:hint="eastAsia" w:ascii="仿宋" w:hAnsi="仿宋" w:eastAsia="仿宋" w:cstheme="minorBidi"/>
          <w:color w:val="auto"/>
          <w:kern w:val="2"/>
          <w:sz w:val="24"/>
          <w:szCs w:val="24"/>
          <w:u w:val="single"/>
          <w:lang w:eastAsia="zh-CN"/>
        </w:rPr>
        <w:t>工程（</w:t>
      </w:r>
      <w:r>
        <w:rPr>
          <w:rFonts w:hint="eastAsia" w:ascii="仿宋" w:hAnsi="仿宋" w:eastAsia="仿宋" w:cstheme="minorBidi"/>
          <w:color w:val="auto"/>
          <w:kern w:val="2"/>
          <w:sz w:val="24"/>
          <w:szCs w:val="24"/>
          <w:u w:val="single"/>
          <w:lang w:val="en-US" w:eastAsia="zh-CN"/>
        </w:rPr>
        <w:t>砼结构劳务</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分包合同</w:t>
      </w:r>
      <w:r>
        <w:rPr>
          <w:rFonts w:ascii="仿宋" w:hAnsi="仿宋" w:eastAsia="仿宋"/>
          <w:sz w:val="24"/>
          <w:szCs w:val="24"/>
        </w:rPr>
        <w:t>的附件，与</w:t>
      </w:r>
      <w:r>
        <w:rPr>
          <w:rFonts w:hint="eastAsia" w:ascii="仿宋" w:hAnsi="仿宋" w:eastAsia="仿宋" w:cstheme="minorBidi"/>
          <w:kern w:val="2"/>
          <w:sz w:val="24"/>
          <w:szCs w:val="24"/>
          <w:u w:val="single"/>
          <w:lang w:val="en-US" w:eastAsia="zh-CN"/>
        </w:rPr>
        <w:t>厂区管道支架结构可靠性鉴定后加固处理</w:t>
      </w:r>
      <w:r>
        <w:rPr>
          <w:rFonts w:hint="eastAsia" w:ascii="仿宋" w:hAnsi="仿宋" w:eastAsia="仿宋" w:cstheme="minorBidi"/>
          <w:kern w:val="2"/>
          <w:sz w:val="24"/>
          <w:szCs w:val="24"/>
          <w:u w:val="single"/>
          <w:lang w:eastAsia="zh-CN"/>
        </w:rPr>
        <w:t>工程</w:t>
      </w:r>
      <w:r>
        <w:rPr>
          <w:rFonts w:hint="eastAsia" w:ascii="仿宋" w:hAnsi="仿宋" w:eastAsia="仿宋" w:cstheme="minorBidi"/>
          <w:color w:val="auto"/>
          <w:kern w:val="2"/>
          <w:sz w:val="24"/>
          <w:szCs w:val="24"/>
          <w:u w:val="single"/>
          <w:lang w:eastAsia="zh-CN"/>
        </w:rPr>
        <w:t>（</w:t>
      </w:r>
      <w:r>
        <w:rPr>
          <w:rFonts w:hint="eastAsia" w:ascii="仿宋" w:hAnsi="仿宋" w:eastAsia="仿宋" w:cstheme="minorBidi"/>
          <w:color w:val="auto"/>
          <w:kern w:val="2"/>
          <w:sz w:val="24"/>
          <w:szCs w:val="24"/>
          <w:u w:val="single"/>
          <w:lang w:val="en-US" w:eastAsia="zh-CN"/>
        </w:rPr>
        <w:t>砼结构劳务</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分包合同</w:t>
      </w:r>
      <w:r>
        <w:rPr>
          <w:rFonts w:ascii="仿宋" w:hAnsi="仿宋" w:eastAsia="仿宋"/>
          <w:sz w:val="24"/>
          <w:szCs w:val="24"/>
        </w:rPr>
        <w:t>具有同等法律效力。</w:t>
      </w:r>
    </w:p>
    <w:p w14:paraId="673EFA32">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甲方代表（签字）：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乙方代表（签字）：</w:t>
      </w:r>
    </w:p>
    <w:p w14:paraId="5A810135">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单位（盖章）：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单位（盖章）：</w:t>
      </w:r>
    </w:p>
    <w:p w14:paraId="2B355C57">
      <w:pPr>
        <w:spacing w:after="0" w:line="520" w:lineRule="exact"/>
        <w:rPr>
          <w:rFonts w:hint="eastAsia" w:ascii="仿宋" w:hAnsi="仿宋" w:eastAsia="仿宋"/>
          <w:sz w:val="24"/>
          <w:szCs w:val="24"/>
          <w:lang w:eastAsia="zh-CN"/>
        </w:rPr>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4"/>
          <w:szCs w:val="24"/>
          <w:lang w:eastAsia="zh-CN"/>
        </w:rPr>
        <w:t xml:space="preserve">年   月   日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年   月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日       </w:t>
      </w:r>
    </w:p>
    <w:p w14:paraId="4E345CA9">
      <w:pPr>
        <w:jc w:val="center"/>
        <w:rPr>
          <w:rFonts w:hint="eastAsia" w:ascii="黑体" w:hAnsi="黑体" w:eastAsia="黑体" w:cs="黑体"/>
          <w:sz w:val="32"/>
          <w:szCs w:val="40"/>
          <w:lang w:val="en-US" w:eastAsia="zh-CN"/>
        </w:rPr>
      </w:pPr>
      <w:r>
        <w:rPr>
          <w:rFonts w:hint="eastAsia" w:ascii="仿宋" w:hAnsi="仿宋" w:eastAsia="仿宋"/>
          <w:sz w:val="24"/>
          <w:szCs w:val="24"/>
          <w:lang w:eastAsia="zh-CN"/>
        </w:rPr>
        <w:t xml:space="preserve"> </w:t>
      </w:r>
      <w:r>
        <w:rPr>
          <w:rFonts w:ascii="Times New Roman" w:hAnsi="Times New Roman"/>
          <w:spacing w:val="-2"/>
          <w:lang w:eastAsia="zh-CN"/>
        </w:rPr>
        <w:t xml:space="preserve"> </w:t>
      </w:r>
      <w:r>
        <w:rPr>
          <w:rFonts w:hint="eastAsia" w:ascii="黑体" w:hAnsi="黑体" w:eastAsia="黑体" w:cs="黑体"/>
          <w:sz w:val="32"/>
          <w:szCs w:val="40"/>
          <w:lang w:val="en-US" w:eastAsia="zh-CN"/>
        </w:rPr>
        <w:t>劳务分包安全生产协议书</w:t>
      </w:r>
    </w:p>
    <w:p w14:paraId="6D1F3586">
      <w:pPr>
        <w:spacing w:line="360" w:lineRule="auto"/>
        <w:rPr>
          <w:rFonts w:hint="eastAsia" w:ascii="黑体" w:hAnsi="黑体" w:eastAsia="黑体" w:cs="黑体"/>
          <w:sz w:val="24"/>
          <w:szCs w:val="24"/>
          <w:lang w:val="en-US" w:eastAsia="zh-CN"/>
        </w:rPr>
      </w:pPr>
    </w:p>
    <w:p w14:paraId="3B9128FE">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发包单位（甲方）：</w:t>
      </w:r>
      <w:r>
        <w:rPr>
          <w:rFonts w:hint="eastAsia" w:ascii="黑体" w:hAnsi="黑体" w:eastAsia="黑体" w:cs="黑体"/>
          <w:sz w:val="24"/>
          <w:szCs w:val="24"/>
          <w:u w:val="single"/>
          <w:lang w:val="en-US" w:eastAsia="zh-CN"/>
        </w:rPr>
        <w:t xml:space="preserve"> 重庆市建筑科学研究院有限公司</w:t>
      </w:r>
    </w:p>
    <w:p w14:paraId="629687F7">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分包单位（乙方）：</w:t>
      </w:r>
      <w:r>
        <w:rPr>
          <w:rFonts w:hint="eastAsia" w:ascii="黑体" w:hAnsi="黑体" w:eastAsia="黑体" w:cs="黑体"/>
          <w:sz w:val="24"/>
          <w:szCs w:val="24"/>
          <w:u w:val="single"/>
          <w:lang w:val="en-US" w:eastAsia="zh-CN"/>
        </w:rPr>
        <w:t xml:space="preserve">                             </w:t>
      </w:r>
    </w:p>
    <w:p w14:paraId="236D3E8E">
      <w:pPr>
        <w:spacing w:line="360" w:lineRule="auto"/>
        <w:rPr>
          <w:rFonts w:hint="eastAsia" w:asciiTheme="minorEastAsia" w:hAnsiTheme="minorEastAsia" w:eastAsiaTheme="minorEastAsia" w:cstheme="minorEastAsia"/>
          <w:sz w:val="24"/>
          <w:szCs w:val="24"/>
          <w:u w:val="none"/>
          <w:lang w:val="en-US" w:eastAsia="zh-CN"/>
        </w:rPr>
      </w:pPr>
    </w:p>
    <w:p w14:paraId="1858656C">
      <w:pPr>
        <w:spacing w:line="360" w:lineRule="auto"/>
        <w:ind w:firstLine="480" w:firstLineChars="200"/>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根据《中华人民共和国安全生产法》《中华人民共和国民法典》《中华人民共和国建筑法》《建设工程安全生产管理条例》及其他法律、法规,为明确甲、乙双方的安全生产责任,确保施工安全,遵循平等、自愿、公平和诚实信用的原则，双方协商达成-致,签订本协议。</w:t>
      </w:r>
    </w:p>
    <w:p w14:paraId="3E1E828C">
      <w:pPr>
        <w:spacing w:line="360" w:lineRule="auto"/>
        <w:rPr>
          <w:rFonts w:hint="eastAsia" w:ascii="黑体" w:hAnsi="黑体" w:eastAsia="黑体" w:cs="黑体"/>
          <w:sz w:val="24"/>
          <w:szCs w:val="24"/>
          <w:u w:val="none"/>
          <w:lang w:val="en-US" w:eastAsia="zh-CN"/>
        </w:rPr>
      </w:pPr>
    </w:p>
    <w:p w14:paraId="02E47248">
      <w:pPr>
        <w:spacing w:line="360" w:lineRule="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第一条 工程名称分包范围及作业内容</w:t>
      </w:r>
    </w:p>
    <w:p w14:paraId="53B99F3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1.1工程名称:</w:t>
      </w:r>
      <w:r>
        <w:rPr>
          <w:rFonts w:hint="eastAsia" w:ascii="Times New Roman" w:hAnsi="Times New Roman" w:cs="Times New Roman" w:eastAsiaTheme="minorEastAsia"/>
          <w:kern w:val="2"/>
          <w:sz w:val="24"/>
          <w:szCs w:val="24"/>
          <w:u w:val="none"/>
          <w:lang w:val="en-US" w:eastAsia="zh-CN"/>
        </w:rPr>
        <w:t>厂区管道支架结构可靠性鉴定后加固处理</w:t>
      </w:r>
      <w:r>
        <w:rPr>
          <w:rFonts w:hint="eastAsia" w:ascii="Times New Roman" w:hAnsi="Times New Roman" w:cs="Times New Roman" w:eastAsiaTheme="minorEastAsia"/>
          <w:kern w:val="2"/>
          <w:sz w:val="24"/>
          <w:szCs w:val="24"/>
          <w:u w:val="none"/>
          <w:lang w:eastAsia="zh-CN"/>
        </w:rPr>
        <w:t>工程</w:t>
      </w:r>
      <w:r>
        <w:rPr>
          <w:rFonts w:hint="eastAsia" w:ascii="Times New Roman" w:hAnsi="Times New Roman" w:cs="Times New Roman"/>
          <w:kern w:val="2"/>
          <w:sz w:val="24"/>
          <w:szCs w:val="24"/>
          <w:u w:val="none"/>
          <w:lang w:eastAsia="zh-CN"/>
        </w:rPr>
        <w:t>（</w:t>
      </w:r>
      <w:r>
        <w:rPr>
          <w:rFonts w:hint="eastAsia" w:ascii="Times New Roman" w:hAnsi="Times New Roman" w:cs="Times New Roman"/>
          <w:sz w:val="24"/>
          <w:szCs w:val="24"/>
          <w:u w:val="none"/>
          <w:lang w:val="en-US" w:eastAsia="zh-CN"/>
        </w:rPr>
        <w:t>砼结构</w:t>
      </w:r>
      <w:r>
        <w:rPr>
          <w:rFonts w:hint="default" w:ascii="Times New Roman" w:hAnsi="Times New Roman" w:cs="Times New Roman"/>
          <w:sz w:val="24"/>
          <w:szCs w:val="24"/>
          <w:u w:val="none"/>
          <w:lang w:val="en-US" w:eastAsia="zh-CN"/>
        </w:rPr>
        <w:t>劳务分包</w:t>
      </w:r>
      <w:r>
        <w:rPr>
          <w:rFonts w:hint="eastAsia" w:ascii="Times New Roman" w:hAnsi="Times New Roman" w:cs="Times New Roman"/>
          <w:kern w:val="2"/>
          <w:sz w:val="24"/>
          <w:szCs w:val="24"/>
          <w:u w:val="none"/>
          <w:lang w:eastAsia="zh-CN"/>
        </w:rPr>
        <w:t>）</w:t>
      </w:r>
    </w:p>
    <w:p w14:paraId="6CF7553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1.2本合同分包范围:同甲、乙双方就本工程签订的</w:t>
      </w:r>
      <w:r>
        <w:rPr>
          <w:rFonts w:hint="eastAsia" w:ascii="Times New Roman" w:hAnsi="Times New Roman" w:cs="Times New Roman"/>
          <w:sz w:val="24"/>
          <w:szCs w:val="24"/>
          <w:u w:val="none"/>
          <w:lang w:val="en-US" w:eastAsia="zh-CN"/>
        </w:rPr>
        <w:t>砼结构</w:t>
      </w:r>
      <w:r>
        <w:rPr>
          <w:rFonts w:hint="default" w:ascii="Times New Roman" w:hAnsi="Times New Roman" w:cs="Times New Roman"/>
          <w:sz w:val="24"/>
          <w:szCs w:val="24"/>
          <w:u w:val="none"/>
          <w:lang w:val="en-US" w:eastAsia="zh-CN"/>
        </w:rPr>
        <w:t>劳务分包合同。</w:t>
      </w:r>
    </w:p>
    <w:p w14:paraId="55FA340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1.3本合同劳务作业内容:同甲、乙双方就本工程签订的</w:t>
      </w:r>
      <w:r>
        <w:rPr>
          <w:rFonts w:hint="eastAsia" w:ascii="Times New Roman" w:hAnsi="Times New Roman" w:cs="Times New Roman"/>
          <w:sz w:val="24"/>
          <w:szCs w:val="24"/>
          <w:u w:val="none"/>
          <w:lang w:val="en-US" w:eastAsia="zh-CN"/>
        </w:rPr>
        <w:t>砼结构</w:t>
      </w:r>
      <w:r>
        <w:rPr>
          <w:rFonts w:hint="default" w:ascii="Times New Roman" w:hAnsi="Times New Roman" w:cs="Times New Roman"/>
          <w:sz w:val="24"/>
          <w:szCs w:val="24"/>
          <w:u w:val="none"/>
          <w:lang w:val="en-US" w:eastAsia="zh-CN"/>
        </w:rPr>
        <w:t>劳务分包合同。</w:t>
      </w:r>
    </w:p>
    <w:p w14:paraId="07469EDA">
      <w:pPr>
        <w:spacing w:line="360" w:lineRule="auto"/>
        <w:rPr>
          <w:rFonts w:hint="default" w:ascii="Times New Roman" w:hAnsi="Times New Roman" w:eastAsia="黑体" w:cs="Times New Roman"/>
          <w:sz w:val="24"/>
          <w:szCs w:val="24"/>
          <w:u w:val="none"/>
          <w:lang w:val="en-US" w:eastAsia="zh-CN"/>
        </w:rPr>
      </w:pPr>
    </w:p>
    <w:p w14:paraId="6BA7001E">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第二条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甲方的权利和义务</w:t>
      </w:r>
    </w:p>
    <w:p w14:paraId="0F6B140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2.1贯彻落实国家及</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市有关施工现场安全生产、文明施工的法规和管理规定。</w:t>
      </w:r>
    </w:p>
    <w:p w14:paraId="4E9ABC60">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2.2协助乙方了解甲方有关安全生产的规章制度，协助乙方解决施工过程中碰到的各种涉及安全的问题。从思想上和组织上应把乙方安全生产管理纳入甲方统一的安全管理体系之中。</w:t>
      </w:r>
    </w:p>
    <w:p w14:paraId="27EDE9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2.3甲方对乙方进场的人员组织进行三级安全教育和经常性安全教育，并检查乙方班组级安全教育情况。</w:t>
      </w:r>
    </w:p>
    <w:p w14:paraId="6DCE6D6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2.4甲方负责编制安全技术措施和各种专项施工方案，并监督检查其落实情况。</w:t>
      </w:r>
    </w:p>
    <w:p w14:paraId="7CE93DC7">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2.5甲方根据相关规定对分包单位进行安全技术交底，并定期检查安全技术交底执行情况。</w:t>
      </w:r>
    </w:p>
    <w:p w14:paraId="4ABC5F3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2.6由甲方提供的机械设备、脚手架材料、临时用电等设施，在搭设、安装完毕交付使用前，甲方应组织有关人员按规定进行验收，验收合格后方可由乙方使用，严禁在未经验收或验收不合格的情况下投入使用。</w:t>
      </w:r>
    </w:p>
    <w:p w14:paraId="32A5C7E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2.7甲方有权要求乙方立刻撤走现场内不遵守、执行安全生产法律法规、标准、操作规程、安全条例和指令的人员，无论在任何情况下，此人不得再雇佣于现场。</w:t>
      </w:r>
    </w:p>
    <w:p w14:paraId="0472BB2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2.8对不符合安全规定的，甲方安全管理人员有权要求停工，整改合格后方可继续施工。</w:t>
      </w:r>
    </w:p>
    <w:p w14:paraId="59C277F4">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2.9违反安全生产、治安、消防、文明施工规定的行为，甲方依据相关规定有权对乙方进行经济处罚。</w:t>
      </w:r>
    </w:p>
    <w:p w14:paraId="31132ADB">
      <w:pPr>
        <w:spacing w:line="360" w:lineRule="auto"/>
        <w:rPr>
          <w:rFonts w:hint="default" w:ascii="Times New Roman" w:hAnsi="Times New Roman" w:eastAsia="黑体" w:cs="Times New Roman"/>
          <w:sz w:val="24"/>
          <w:szCs w:val="24"/>
          <w:u w:val="none"/>
          <w:lang w:val="en-US" w:eastAsia="zh-CN"/>
        </w:rPr>
      </w:pPr>
    </w:p>
    <w:p w14:paraId="44B25086">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第三条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乙方的权利和义务</w:t>
      </w:r>
    </w:p>
    <w:p w14:paraId="055B653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3.1乙方必须贯彻执行国家、</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市、行业主管部门的安全生产、劳动保护、消防、食品安全的法律法规、条例、规定;遵守甲方的安全生产管理制度、规定及要求，并积极参加各种有关促进安全生产的各项活动。</w:t>
      </w:r>
    </w:p>
    <w:p w14:paraId="4EA1F38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485B21D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3.3乙方要服从甲方的安全生产管理。乙方的负责人必须对本单位人员进行安全教育，以增强安全意识及自我保护能力，自觉遵守安全生产制度。</w:t>
      </w:r>
    </w:p>
    <w:p w14:paraId="349FFA9F">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3.4乙方必须认真贯彻执行甲方的施工安全技术措施、专项施工方案、分部分项、分工种施工安全技术交底要求，并检查施工人员落实情况。乙方应进行了经常性的督促、指导，确保施工安全。</w:t>
      </w:r>
    </w:p>
    <w:p w14:paraId="6F41797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3.5乙方应落实甲方对生活区域的消防、治安、食品安全方面的各项安全规定及要求。对生活区的消防、治安、食品安全等方面的工作负责。应经常检查督促本单位人员自觉做好各方面工作。</w:t>
      </w:r>
    </w:p>
    <w:p w14:paraId="6C6AA02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3.6乙方应按规定，认真开展安全活动。参加安全教育活动，以及安全、防火、生活卫生等检查，并及时对事故隐患进行整改。</w:t>
      </w:r>
    </w:p>
    <w:p w14:paraId="6DCBA56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3.7乙方人员入场一律接受三级安全教育，考试合格后方准进入现场施工。如果乙方的人员需要变动，必须提出计划报告甲方，按规定进行教育、考核合格后方可上岗。未经批准人员私自进场后发生安全事故,乙方承担全部责任。</w:t>
      </w:r>
    </w:p>
    <w:p w14:paraId="17ACC975">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3.8乙方的特种作业人员的配置必须满足施工需要，特种作业人员必须持特种操作证方可上岗。</w:t>
      </w:r>
    </w:p>
    <w:p w14:paraId="748098F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3.9乙方在施工期间必须接受甲方的检查、督促和指导。</w:t>
      </w:r>
    </w:p>
    <w:p w14:paraId="7E383DC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3.10乙方必须依据相关法规配备专职安全生产管理人员。必须每日上班前对作业环境、设施设备的安全状态进行认真的检查，对检查发现的安全隐患，应及时上报甲方安全管理人员，整改合格后方可作业。</w:t>
      </w:r>
    </w:p>
    <w:p w14:paraId="4E5193F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14:paraId="1C8D9E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3.12乙方必须严格执行检查整改消项制度。</w:t>
      </w:r>
    </w:p>
    <w:p w14:paraId="51F45ECF">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3.13乙方必须执行安全防护设施、设备验收制度和施工作业转换后的交接检验制度。</w:t>
      </w:r>
    </w:p>
    <w:p w14:paraId="0CDB6AD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3.14分包方自带的各类施工机械设备，必须是合格产品，且机械性能良好、各种安全防护装置齐全、灵敏、可靠。</w:t>
      </w:r>
    </w:p>
    <w:p w14:paraId="77B1A63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3.15乙方的中小型机械设备和一般防护设施执行自检后报甲方验收，合格后方可使用。</w:t>
      </w:r>
    </w:p>
    <w:p w14:paraId="14F40EE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3.16乙方自带或租赁的大型防护设施、材料和大型机械设备，在自检的基础上向甲方申报验收，验收合格后方可使用。</w:t>
      </w:r>
    </w:p>
    <w:p w14:paraId="13194D5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3.17乙方负责提供的劳动防护用品必须是合格产品。对个人劳动防护用品如：安全帽、安全带、面罩、眼罩、护耳、绝缘手套、绝缘鞋等定期定量供应，并建立劳动防护用品采购、发放记录。</w:t>
      </w:r>
    </w:p>
    <w:p w14:paraId="436824F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3.18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497FC899">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3.19如果发生因工伤亡事故，乙方应积极配合甲方做好事故的善后处理工作。乙方应直接负责伤亡者家属的接待善后工作，因此发生的费用由乙方先行支付，待事故调查清楚后由责任方支付。</w:t>
      </w:r>
    </w:p>
    <w:p w14:paraId="5EF00EB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3.20乙方要教育和约束自己的职工严格遵守施工现场安全管理规定，对违章作业、违章指挥、违反劳动纪律和规章制度者给予处罚。</w:t>
      </w:r>
    </w:p>
    <w:p w14:paraId="738DA61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3.21乙方须根据规定为其劳务派遣人员办理相应的安全生产保险,其费用由乙方自行解决。</w:t>
      </w:r>
    </w:p>
    <w:p w14:paraId="6B159DA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imes New Roman" w:hAnsi="Times New Roman" w:eastAsia="黑体" w:cs="Times New Roman"/>
          <w:sz w:val="24"/>
          <w:szCs w:val="24"/>
          <w:u w:val="none"/>
          <w:lang w:val="en-US" w:eastAsia="zh-CN"/>
        </w:rPr>
      </w:pPr>
    </w:p>
    <w:p w14:paraId="74F42F3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sz w:val="28"/>
          <w:szCs w:val="28"/>
        </w:rPr>
      </w:pPr>
      <w:r>
        <w:rPr>
          <w:rFonts w:hint="eastAsia" w:ascii="Times New Roman" w:hAnsi="Times New Roman" w:eastAsia="黑体" w:cs="Times New Roman"/>
          <w:sz w:val="24"/>
          <w:szCs w:val="24"/>
          <w:u w:val="none"/>
          <w:lang w:val="en-US" w:eastAsia="zh-CN"/>
        </w:rPr>
        <w:t xml:space="preserve">第四条 </w:t>
      </w:r>
      <w:r>
        <w:rPr>
          <w:rFonts w:hint="eastAsia" w:asciiTheme="minorEastAsia" w:hAnsiTheme="minorEastAsia" w:cstheme="minorEastAsia"/>
          <w:sz w:val="24"/>
          <w:szCs w:val="24"/>
          <w:u w:val="none"/>
          <w:lang w:val="en-US" w:eastAsia="zh-CN"/>
        </w:rPr>
        <w:t>本协议为施工合同的从合同，随施工合同生效而生效，施工合同解除之日起，本协议自然失效，但因乙方违背协议，造成主合同终止，不影响本协议责任条款的效力。</w:t>
      </w:r>
    </w:p>
    <w:p w14:paraId="0287212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imes New Roman" w:hAnsi="Times New Roman" w:eastAsia="黑体" w:cs="Times New Roman"/>
          <w:sz w:val="24"/>
          <w:szCs w:val="24"/>
          <w:u w:val="none"/>
          <w:lang w:val="en-US" w:eastAsia="zh-CN"/>
        </w:rPr>
      </w:pPr>
    </w:p>
    <w:p w14:paraId="6CF5A040">
      <w:pPr>
        <w:keepNext w:val="0"/>
        <w:keepLines w:val="0"/>
        <w:pageBreakBefore w:val="0"/>
        <w:widowControl/>
        <w:numPr>
          <w:ilvl w:val="0"/>
          <w:numId w:val="10"/>
        </w:numPr>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本协议以定协议双方签字并盖章有效,作为承发包合同书正本的附件，一式四份, 甲、乙双方各持两份。</w:t>
      </w:r>
    </w:p>
    <w:p w14:paraId="01CD621C">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（以下无正文）</w:t>
      </w:r>
    </w:p>
    <w:p w14:paraId="4E6CA99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60" w:firstLineChars="200"/>
        <w:jc w:val="left"/>
        <w:textAlignment w:val="auto"/>
        <w:outlineLvl w:val="9"/>
        <w:rPr>
          <w:rFonts w:hint="eastAsia"/>
          <w:sz w:val="28"/>
          <w:szCs w:val="28"/>
        </w:rPr>
      </w:pPr>
    </w:p>
    <w:p w14:paraId="380760C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38119C6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甲方：</w:t>
      </w:r>
    </w:p>
    <w:p w14:paraId="63B36D7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授权人：</w:t>
      </w:r>
    </w:p>
    <w:p w14:paraId="549F9D8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签字日期：      年    月    日</w:t>
      </w:r>
    </w:p>
    <w:p w14:paraId="60CCE83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6B7000A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38C387C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乙方：</w:t>
      </w:r>
    </w:p>
    <w:p w14:paraId="15E7ECA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法定代表人或授权人：</w:t>
      </w:r>
    </w:p>
    <w:p w14:paraId="38468CB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签字日期：      年    月    日</w:t>
      </w:r>
    </w:p>
    <w:p w14:paraId="4990B135">
      <w:pPr>
        <w:spacing w:after="0" w:line="520" w:lineRule="exact"/>
        <w:rPr>
          <w:rFonts w:ascii="Times New Roman" w:hAnsi="Times New Roman" w:cs="Times New Roman"/>
          <w:sz w:val="18"/>
          <w:szCs w:val="18"/>
          <w:lang w:eastAsia="zh-CN"/>
        </w:rPr>
      </w:pPr>
      <w:r>
        <w:rPr>
          <w:rFonts w:ascii="Times New Roman" w:hAnsi="Times New Roman"/>
          <w:spacing w:val="-2"/>
          <w:lang w:eastAsia="zh-CN"/>
        </w:rPr>
        <w:t xml:space="preserve"> </w:t>
      </w:r>
    </w:p>
    <w:p w14:paraId="0809E157">
      <w:pPr>
        <w:spacing w:line="360" w:lineRule="auto"/>
        <w:ind w:right="560"/>
        <w:jc w:val="left"/>
        <w:rPr>
          <w:rFonts w:hint="eastAsia" w:ascii="Times New Roman" w:hAnsi="Times New Roman" w:cs="Times New Roman"/>
          <w:sz w:val="24"/>
          <w:szCs w:val="24"/>
          <w:u w:val="single"/>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512481-6A15-4E8E-A053-2C3CFBAA51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FACCB665-2D86-4492-BD41-8DC4DBAD2D66}"/>
  </w:font>
  <w:font w:name="方正仿宋_GBK">
    <w:panose1 w:val="02000000000000000000"/>
    <w:charset w:val="86"/>
    <w:family w:val="auto"/>
    <w:pitch w:val="default"/>
    <w:sig w:usb0="A00002BF" w:usb1="38CF7CFA" w:usb2="00082016" w:usb3="00000000" w:csb0="00040001" w:csb1="00000000"/>
    <w:embedRegular r:id="rId3" w:fontKey="{DE55653F-914E-4CAD-BD7E-456C7987B54C}"/>
  </w:font>
  <w:font w:name="仿宋">
    <w:panose1 w:val="02010609060101010101"/>
    <w:charset w:val="86"/>
    <w:family w:val="auto"/>
    <w:pitch w:val="default"/>
    <w:sig w:usb0="800002BF" w:usb1="38CF7CFA" w:usb2="00000016" w:usb3="00000000" w:csb0="00040001" w:csb1="00000000"/>
    <w:embedRegular r:id="rId4" w:fontKey="{CC06C1F6-E6C9-4F45-8199-1B6795A81582}"/>
  </w:font>
  <w:font w:name="方正小标宋_GBK">
    <w:altName w:val="微软雅黑"/>
    <w:panose1 w:val="03000509000000000000"/>
    <w:charset w:val="86"/>
    <w:family w:val="auto"/>
    <w:pitch w:val="default"/>
    <w:sig w:usb0="00000000" w:usb1="00000000" w:usb2="00000000" w:usb3="00000000" w:csb0="00040000" w:csb1="00000000"/>
    <w:embedRegular r:id="rId5" w:fontKey="{46A580D8-904A-45B2-B351-4F269222A07C}"/>
  </w:font>
  <w:font w:name="仿宋_GB2312">
    <w:altName w:val="仿宋"/>
    <w:panose1 w:val="02010609030101010101"/>
    <w:charset w:val="86"/>
    <w:family w:val="modern"/>
    <w:pitch w:val="default"/>
    <w:sig w:usb0="00000000" w:usb1="00000000" w:usb2="00000000" w:usb3="00000000" w:csb0="00040000" w:csb1="00000000"/>
    <w:embedRegular r:id="rId6" w:fontKey="{6E26F8C1-CF9E-4E5B-A8D5-3C3172C1348D}"/>
  </w:font>
  <w:font w:name="Wingdings 2">
    <w:panose1 w:val="05020102010507070707"/>
    <w:charset w:val="00"/>
    <w:family w:val="auto"/>
    <w:pitch w:val="default"/>
    <w:sig w:usb0="00000000" w:usb1="00000000" w:usb2="00000000" w:usb3="00000000" w:csb0="80000000" w:csb1="00000000"/>
    <w:embedRegular r:id="rId7" w:fontKey="{2C3A160C-5C28-403B-A4D8-BD0A9B47D5E3}"/>
  </w:font>
  <w:font w:name="MS Mincho">
    <w:panose1 w:val="02020609040205080304"/>
    <w:charset w:val="80"/>
    <w:family w:val="roman"/>
    <w:pitch w:val="default"/>
    <w:sig w:usb0="A00002BF" w:usb1="68C7FCFB" w:usb2="00000010" w:usb3="00000000" w:csb0="4002009F" w:csb1="DFD70000"/>
    <w:embedRegular r:id="rId8" w:fontKey="{B748D67B-EE28-4EAC-ABBF-A985BCEB93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804097"/>
    </w:sdtPr>
    <w:sdtContent>
      <w:p w14:paraId="6E963F9D">
        <w:pPr>
          <w:pStyle w:val="9"/>
          <w:jc w:val="right"/>
        </w:pPr>
        <w:r>
          <w:fldChar w:fldCharType="begin"/>
        </w:r>
        <w:r>
          <w:instrText xml:space="preserve"> PAGE   \* MERGEFORMAT </w:instrText>
        </w:r>
        <w:r>
          <w:fldChar w:fldCharType="separate"/>
        </w:r>
        <w:r>
          <w:rPr>
            <w:lang w:val="zh-CN"/>
          </w:rPr>
          <w:t>4</w:t>
        </w:r>
        <w:r>
          <w:rPr>
            <w:lang w:val="zh-CN"/>
          </w:rPr>
          <w:fldChar w:fldCharType="end"/>
        </w:r>
      </w:p>
    </w:sdtContent>
  </w:sdt>
  <w:p w14:paraId="59C0966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76934"/>
      <w:showingPlcHdr/>
    </w:sdtPr>
    <w:sdtContent>
      <w:p w14:paraId="5FE85F16">
        <w:pPr>
          <w:pStyle w:val="9"/>
          <w:ind w:right="90"/>
          <w:jc w:val="right"/>
        </w:pPr>
        <w:r>
          <w:t xml:space="preserve">     </w:t>
        </w:r>
      </w:p>
    </w:sdtContent>
  </w:sdt>
  <w:p w14:paraId="593BAA3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88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D8D5">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E270">
    <w:pPr>
      <w:pStyle w:val="7"/>
      <w:spacing w:line="235" w:lineRule="exact"/>
      <w:ind w:left="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63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3EC0">
    <w:pPr>
      <w:pStyle w:val="10"/>
      <w:pBdr>
        <w:bottom w:val="none" w:color="auto" w:sz="0" w:space="0"/>
      </w:pBdr>
      <w:jc w:val="left"/>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A96">
    <w:pPr>
      <w:pStyle w:val="10"/>
      <w:jc w:val="left"/>
      <w:rPr>
        <w:sz w:val="15"/>
      </w:rPr>
    </w:pPr>
    <w:r>
      <w:rPr>
        <w:rFonts w:ascii="Times New Roman" w:hAnsi="Times New Roman" w:eastAsia="微软雅黑" w:cs="Times New Roman"/>
        <w:color w:val="383838"/>
        <w:kern w:val="0"/>
        <w:sz w:val="21"/>
        <w:szCs w:val="24"/>
      </w:rPr>
      <w:t>劳务</w:t>
    </w:r>
    <w:r>
      <w:rPr>
        <w:rFonts w:hint="eastAsia" w:ascii="Times New Roman" w:hAnsi="Times New Roman" w:eastAsia="微软雅黑" w:cs="Times New Roman"/>
        <w:color w:val="383838"/>
        <w:kern w:val="0"/>
        <w:sz w:val="21"/>
        <w:szCs w:val="24"/>
      </w:rPr>
      <w:t>采购比选文件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FEDF">
    <w:pPr>
      <w:pStyle w:val="10"/>
      <w:pBdr>
        <w:bottom w:val="none" w:color="auto" w:sz="0" w:space="0"/>
      </w:pBdr>
      <w:jc w:val="left"/>
      <w:rPr>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5B2">
    <w:pPr>
      <w:pStyle w:val="10"/>
      <w:pBdr>
        <w:bottom w:val="none" w:color="auto" w:sz="0" w:space="1"/>
      </w:pBdr>
      <w:jc w:val="left"/>
      <w:rPr>
        <w:sz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B081">
    <w:pPr>
      <w:pStyle w:val="10"/>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1774">
    <w:pPr>
      <w:pStyle w:val="10"/>
      <w:pBdr>
        <w:bottom w:val="none" w:color="auto" w:sz="0" w:space="1"/>
      </w:pBdr>
      <w:jc w:val="left"/>
      <w:rPr>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E8BA"/>
    <w:multiLevelType w:val="singleLevel"/>
    <w:tmpl w:val="BCE7E8BA"/>
    <w:lvl w:ilvl="0" w:tentative="0">
      <w:start w:val="1"/>
      <w:numFmt w:val="decimal"/>
      <w:suff w:val="nothing"/>
      <w:lvlText w:val="（%1）"/>
      <w:lvlJc w:val="left"/>
    </w:lvl>
  </w:abstractNum>
  <w:abstractNum w:abstractNumId="1">
    <w:nsid w:val="EFCE3C92"/>
    <w:multiLevelType w:val="singleLevel"/>
    <w:tmpl w:val="EFCE3C92"/>
    <w:lvl w:ilvl="0" w:tentative="0">
      <w:start w:val="6"/>
      <w:numFmt w:val="chineseCounting"/>
      <w:suff w:val="nothing"/>
      <w:lvlText w:val="%1、"/>
      <w:lvlJc w:val="left"/>
      <w:rPr>
        <w:rFonts w:hint="eastAsia"/>
      </w:rPr>
    </w:lvl>
  </w:abstractNum>
  <w:abstractNum w:abstractNumId="2">
    <w:nsid w:val="F61AD357"/>
    <w:multiLevelType w:val="singleLevel"/>
    <w:tmpl w:val="F61AD357"/>
    <w:lvl w:ilvl="0" w:tentative="0">
      <w:start w:val="5"/>
      <w:numFmt w:val="chineseCounting"/>
      <w:suff w:val="space"/>
      <w:lvlText w:val="第%1条"/>
      <w:lvlJc w:val="left"/>
      <w:rPr>
        <w:rFonts w:hint="eastAsia"/>
      </w:rPr>
    </w:lvl>
  </w:abstractNum>
  <w:abstractNum w:abstractNumId="3">
    <w:nsid w:val="01475CD0"/>
    <w:multiLevelType w:val="singleLevel"/>
    <w:tmpl w:val="01475CD0"/>
    <w:lvl w:ilvl="0" w:tentative="0">
      <w:start w:val="1"/>
      <w:numFmt w:val="chineseCounting"/>
      <w:suff w:val="nothing"/>
      <w:lvlText w:val="%1、"/>
      <w:lvlJc w:val="left"/>
      <w:rPr>
        <w:rFonts w:hint="eastAsia"/>
      </w:rPr>
    </w:lvl>
  </w:abstractNum>
  <w:abstractNum w:abstractNumId="4">
    <w:nsid w:val="033CB08D"/>
    <w:multiLevelType w:val="singleLevel"/>
    <w:tmpl w:val="033CB08D"/>
    <w:lvl w:ilvl="0" w:tentative="0">
      <w:start w:val="1"/>
      <w:numFmt w:val="decimal"/>
      <w:suff w:val="nothing"/>
      <w:lvlText w:val="%1、"/>
      <w:lvlJc w:val="left"/>
    </w:lvl>
  </w:abstractNum>
  <w:abstractNum w:abstractNumId="5">
    <w:nsid w:val="10A96100"/>
    <w:multiLevelType w:val="multilevel"/>
    <w:tmpl w:val="10A9610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8412AE5"/>
    <w:multiLevelType w:val="multilevel"/>
    <w:tmpl w:val="18412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F44C9E"/>
    <w:multiLevelType w:val="singleLevel"/>
    <w:tmpl w:val="1AF44C9E"/>
    <w:lvl w:ilvl="0" w:tentative="0">
      <w:start w:val="1"/>
      <w:numFmt w:val="decimal"/>
      <w:suff w:val="nothing"/>
      <w:lvlText w:val="（%1）"/>
      <w:lvlJc w:val="left"/>
    </w:lvl>
  </w:abstractNum>
  <w:abstractNum w:abstractNumId="8">
    <w:nsid w:val="20C098CE"/>
    <w:multiLevelType w:val="singleLevel"/>
    <w:tmpl w:val="20C098CE"/>
    <w:lvl w:ilvl="0" w:tentative="0">
      <w:start w:val="3"/>
      <w:numFmt w:val="chineseCounting"/>
      <w:suff w:val="space"/>
      <w:lvlText w:val="第%1部分"/>
      <w:lvlJc w:val="left"/>
      <w:rPr>
        <w:rFonts w:hint="eastAsia"/>
      </w:rPr>
    </w:lvl>
  </w:abstractNum>
  <w:abstractNum w:abstractNumId="9">
    <w:nsid w:val="7135F97E"/>
    <w:multiLevelType w:val="singleLevel"/>
    <w:tmpl w:val="7135F97E"/>
    <w:lvl w:ilvl="0" w:tentative="0">
      <w:start w:val="1"/>
      <w:numFmt w:val="decimal"/>
      <w:suff w:val="nothing"/>
      <w:lvlText w:val="%1、"/>
      <w:lvlJc w:val="left"/>
    </w:lvl>
  </w:abstractNum>
  <w:num w:numId="1">
    <w:abstractNumId w:val="6"/>
  </w:num>
  <w:num w:numId="2">
    <w:abstractNumId w:val="3"/>
  </w:num>
  <w:num w:numId="3">
    <w:abstractNumId w:val="4"/>
  </w:num>
  <w:num w:numId="4">
    <w:abstractNumId w:val="9"/>
  </w:num>
  <w:num w:numId="5">
    <w:abstractNumId w:val="5"/>
  </w:num>
  <w:num w:numId="6">
    <w:abstractNumId w:val="0"/>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YzgxM2Q3Nzk5MWQzOGUwYjdhNmFiMWEzZTQ3MWMifQ=="/>
  </w:docVars>
  <w:rsids>
    <w:rsidRoot w:val="001E7DEB"/>
    <w:rsid w:val="000108EF"/>
    <w:rsid w:val="00011E16"/>
    <w:rsid w:val="0003014D"/>
    <w:rsid w:val="000325D9"/>
    <w:rsid w:val="00042BA9"/>
    <w:rsid w:val="0004347D"/>
    <w:rsid w:val="00056FCF"/>
    <w:rsid w:val="000572DC"/>
    <w:rsid w:val="0008605A"/>
    <w:rsid w:val="000A0094"/>
    <w:rsid w:val="000B55F5"/>
    <w:rsid w:val="000E48BB"/>
    <w:rsid w:val="000F2EAC"/>
    <w:rsid w:val="0010489B"/>
    <w:rsid w:val="00126C9F"/>
    <w:rsid w:val="00165801"/>
    <w:rsid w:val="00170C25"/>
    <w:rsid w:val="00171EAE"/>
    <w:rsid w:val="00175E28"/>
    <w:rsid w:val="001807C2"/>
    <w:rsid w:val="0019475E"/>
    <w:rsid w:val="001C063D"/>
    <w:rsid w:val="001C3E8A"/>
    <w:rsid w:val="001E7DEB"/>
    <w:rsid w:val="00201422"/>
    <w:rsid w:val="00206944"/>
    <w:rsid w:val="0020796C"/>
    <w:rsid w:val="002142F1"/>
    <w:rsid w:val="00223ACC"/>
    <w:rsid w:val="00231196"/>
    <w:rsid w:val="002334E9"/>
    <w:rsid w:val="00255463"/>
    <w:rsid w:val="002569A7"/>
    <w:rsid w:val="002762EC"/>
    <w:rsid w:val="002930A6"/>
    <w:rsid w:val="00293E52"/>
    <w:rsid w:val="002B7562"/>
    <w:rsid w:val="002C7AF9"/>
    <w:rsid w:val="002E72AF"/>
    <w:rsid w:val="002E73E6"/>
    <w:rsid w:val="002F5221"/>
    <w:rsid w:val="002F7DF0"/>
    <w:rsid w:val="00320DF5"/>
    <w:rsid w:val="003265D9"/>
    <w:rsid w:val="00353F46"/>
    <w:rsid w:val="00383FA4"/>
    <w:rsid w:val="0038505A"/>
    <w:rsid w:val="003A15AA"/>
    <w:rsid w:val="003D3C6E"/>
    <w:rsid w:val="003E1351"/>
    <w:rsid w:val="003E1AD1"/>
    <w:rsid w:val="003E37BA"/>
    <w:rsid w:val="003E4331"/>
    <w:rsid w:val="003E5E09"/>
    <w:rsid w:val="00403A17"/>
    <w:rsid w:val="00411DB1"/>
    <w:rsid w:val="00414217"/>
    <w:rsid w:val="00445849"/>
    <w:rsid w:val="00462A00"/>
    <w:rsid w:val="004822D6"/>
    <w:rsid w:val="004A5959"/>
    <w:rsid w:val="004B329D"/>
    <w:rsid w:val="004C39B9"/>
    <w:rsid w:val="004C411A"/>
    <w:rsid w:val="004C424D"/>
    <w:rsid w:val="004D58C1"/>
    <w:rsid w:val="004E12AE"/>
    <w:rsid w:val="004F3CD9"/>
    <w:rsid w:val="004F6CCE"/>
    <w:rsid w:val="00504463"/>
    <w:rsid w:val="0053258B"/>
    <w:rsid w:val="00546728"/>
    <w:rsid w:val="00565710"/>
    <w:rsid w:val="00574BC2"/>
    <w:rsid w:val="00575CB8"/>
    <w:rsid w:val="005F504F"/>
    <w:rsid w:val="00633D1E"/>
    <w:rsid w:val="0064197B"/>
    <w:rsid w:val="00647664"/>
    <w:rsid w:val="00663CF2"/>
    <w:rsid w:val="0068643D"/>
    <w:rsid w:val="006B01CE"/>
    <w:rsid w:val="006C4D87"/>
    <w:rsid w:val="006E0F7B"/>
    <w:rsid w:val="00722DE5"/>
    <w:rsid w:val="0073098A"/>
    <w:rsid w:val="007621FA"/>
    <w:rsid w:val="0079027C"/>
    <w:rsid w:val="007A1CC6"/>
    <w:rsid w:val="007A3223"/>
    <w:rsid w:val="007D6317"/>
    <w:rsid w:val="007F0E73"/>
    <w:rsid w:val="007F6900"/>
    <w:rsid w:val="00823BD8"/>
    <w:rsid w:val="00831777"/>
    <w:rsid w:val="00842A14"/>
    <w:rsid w:val="00842D2D"/>
    <w:rsid w:val="00845965"/>
    <w:rsid w:val="00850679"/>
    <w:rsid w:val="00857A36"/>
    <w:rsid w:val="00860DE7"/>
    <w:rsid w:val="008B6BCB"/>
    <w:rsid w:val="008B718D"/>
    <w:rsid w:val="008E5F89"/>
    <w:rsid w:val="008F0459"/>
    <w:rsid w:val="009374E8"/>
    <w:rsid w:val="00952724"/>
    <w:rsid w:val="009712A0"/>
    <w:rsid w:val="009728E3"/>
    <w:rsid w:val="00974EE5"/>
    <w:rsid w:val="009C16D8"/>
    <w:rsid w:val="009D0FAB"/>
    <w:rsid w:val="009E5CCC"/>
    <w:rsid w:val="009E711E"/>
    <w:rsid w:val="00A13A98"/>
    <w:rsid w:val="00A147F2"/>
    <w:rsid w:val="00A233F9"/>
    <w:rsid w:val="00A52800"/>
    <w:rsid w:val="00A63176"/>
    <w:rsid w:val="00A659D1"/>
    <w:rsid w:val="00A71B71"/>
    <w:rsid w:val="00A813A5"/>
    <w:rsid w:val="00AF0354"/>
    <w:rsid w:val="00B20523"/>
    <w:rsid w:val="00B2302C"/>
    <w:rsid w:val="00B34202"/>
    <w:rsid w:val="00B4088B"/>
    <w:rsid w:val="00B51B6E"/>
    <w:rsid w:val="00B54FBF"/>
    <w:rsid w:val="00B61C58"/>
    <w:rsid w:val="00B878C3"/>
    <w:rsid w:val="00B951D6"/>
    <w:rsid w:val="00BA4219"/>
    <w:rsid w:val="00BB136E"/>
    <w:rsid w:val="00BB531F"/>
    <w:rsid w:val="00BB6A6C"/>
    <w:rsid w:val="00BD6276"/>
    <w:rsid w:val="00BD7C50"/>
    <w:rsid w:val="00BE75FF"/>
    <w:rsid w:val="00BF1190"/>
    <w:rsid w:val="00BF5C5C"/>
    <w:rsid w:val="00C013B9"/>
    <w:rsid w:val="00C13404"/>
    <w:rsid w:val="00C23D89"/>
    <w:rsid w:val="00C255DD"/>
    <w:rsid w:val="00C37C0C"/>
    <w:rsid w:val="00C56C1C"/>
    <w:rsid w:val="00C669F0"/>
    <w:rsid w:val="00C76504"/>
    <w:rsid w:val="00C81E2C"/>
    <w:rsid w:val="00CF03F4"/>
    <w:rsid w:val="00CF1031"/>
    <w:rsid w:val="00CF3844"/>
    <w:rsid w:val="00CF7802"/>
    <w:rsid w:val="00D171EB"/>
    <w:rsid w:val="00D222B3"/>
    <w:rsid w:val="00D2625E"/>
    <w:rsid w:val="00D4691B"/>
    <w:rsid w:val="00D47BF0"/>
    <w:rsid w:val="00D50857"/>
    <w:rsid w:val="00D53BEE"/>
    <w:rsid w:val="00D67B18"/>
    <w:rsid w:val="00D67F57"/>
    <w:rsid w:val="00D733DF"/>
    <w:rsid w:val="00D806BC"/>
    <w:rsid w:val="00D82549"/>
    <w:rsid w:val="00DB14B5"/>
    <w:rsid w:val="00DB35BD"/>
    <w:rsid w:val="00DC755A"/>
    <w:rsid w:val="00DE443E"/>
    <w:rsid w:val="00DE5831"/>
    <w:rsid w:val="00E03932"/>
    <w:rsid w:val="00E229D8"/>
    <w:rsid w:val="00E34411"/>
    <w:rsid w:val="00E41839"/>
    <w:rsid w:val="00E41DD0"/>
    <w:rsid w:val="00E8102F"/>
    <w:rsid w:val="00E83083"/>
    <w:rsid w:val="00E8786B"/>
    <w:rsid w:val="00E90BB2"/>
    <w:rsid w:val="00EA1631"/>
    <w:rsid w:val="00EA6432"/>
    <w:rsid w:val="00ED7965"/>
    <w:rsid w:val="00EE6D30"/>
    <w:rsid w:val="00F21B75"/>
    <w:rsid w:val="00F5432A"/>
    <w:rsid w:val="00F730F8"/>
    <w:rsid w:val="00F753BE"/>
    <w:rsid w:val="00F967DC"/>
    <w:rsid w:val="00FD3819"/>
    <w:rsid w:val="01193612"/>
    <w:rsid w:val="012445AC"/>
    <w:rsid w:val="01DB686B"/>
    <w:rsid w:val="02315D47"/>
    <w:rsid w:val="02437D3B"/>
    <w:rsid w:val="0275668A"/>
    <w:rsid w:val="036D3BE0"/>
    <w:rsid w:val="036F08D0"/>
    <w:rsid w:val="03804749"/>
    <w:rsid w:val="03897016"/>
    <w:rsid w:val="04ED017E"/>
    <w:rsid w:val="05B747B5"/>
    <w:rsid w:val="062F07EF"/>
    <w:rsid w:val="069953E1"/>
    <w:rsid w:val="06A4596A"/>
    <w:rsid w:val="0795564A"/>
    <w:rsid w:val="09042234"/>
    <w:rsid w:val="09710FE0"/>
    <w:rsid w:val="09E013D8"/>
    <w:rsid w:val="09E131EA"/>
    <w:rsid w:val="0A73514E"/>
    <w:rsid w:val="0B185CF6"/>
    <w:rsid w:val="0B332B30"/>
    <w:rsid w:val="0B8A2CB3"/>
    <w:rsid w:val="0C116221"/>
    <w:rsid w:val="0C590374"/>
    <w:rsid w:val="0C724793"/>
    <w:rsid w:val="0C740660"/>
    <w:rsid w:val="0CC169EE"/>
    <w:rsid w:val="0D2A6F05"/>
    <w:rsid w:val="0D6048DC"/>
    <w:rsid w:val="0DDB7A03"/>
    <w:rsid w:val="0E0569CC"/>
    <w:rsid w:val="0E5B4877"/>
    <w:rsid w:val="0E5E1C72"/>
    <w:rsid w:val="0E9121F6"/>
    <w:rsid w:val="0EBE6BB4"/>
    <w:rsid w:val="0EF154B3"/>
    <w:rsid w:val="0F256C33"/>
    <w:rsid w:val="0F3078C7"/>
    <w:rsid w:val="0F6C1114"/>
    <w:rsid w:val="0FB737A9"/>
    <w:rsid w:val="10150A56"/>
    <w:rsid w:val="10BC2772"/>
    <w:rsid w:val="10C1534C"/>
    <w:rsid w:val="11251CE8"/>
    <w:rsid w:val="11967974"/>
    <w:rsid w:val="121F2D6C"/>
    <w:rsid w:val="122B238F"/>
    <w:rsid w:val="127C350F"/>
    <w:rsid w:val="12A120BD"/>
    <w:rsid w:val="13BE72EA"/>
    <w:rsid w:val="150C4BFA"/>
    <w:rsid w:val="15B5719A"/>
    <w:rsid w:val="15C50828"/>
    <w:rsid w:val="15DB004C"/>
    <w:rsid w:val="15F511E6"/>
    <w:rsid w:val="16312DBD"/>
    <w:rsid w:val="165E763A"/>
    <w:rsid w:val="16BE334C"/>
    <w:rsid w:val="16D10105"/>
    <w:rsid w:val="17A741D9"/>
    <w:rsid w:val="1853036B"/>
    <w:rsid w:val="18824089"/>
    <w:rsid w:val="188A04E7"/>
    <w:rsid w:val="18AF5ABA"/>
    <w:rsid w:val="18E70B6C"/>
    <w:rsid w:val="18EF000F"/>
    <w:rsid w:val="196C5B8A"/>
    <w:rsid w:val="19F6132D"/>
    <w:rsid w:val="1AD35795"/>
    <w:rsid w:val="1BB1775E"/>
    <w:rsid w:val="1C0018E3"/>
    <w:rsid w:val="1C863B3D"/>
    <w:rsid w:val="1CAB0EA8"/>
    <w:rsid w:val="1CE712D2"/>
    <w:rsid w:val="1DAF268A"/>
    <w:rsid w:val="1DBC69B5"/>
    <w:rsid w:val="1E854FF8"/>
    <w:rsid w:val="1E8A6876"/>
    <w:rsid w:val="1EB6153E"/>
    <w:rsid w:val="1EC51AAB"/>
    <w:rsid w:val="1F040613"/>
    <w:rsid w:val="1F192BEB"/>
    <w:rsid w:val="1F226CEB"/>
    <w:rsid w:val="1F4725FA"/>
    <w:rsid w:val="1FD955FC"/>
    <w:rsid w:val="1FE86707"/>
    <w:rsid w:val="2023096B"/>
    <w:rsid w:val="205B0270"/>
    <w:rsid w:val="20730697"/>
    <w:rsid w:val="20BE5E35"/>
    <w:rsid w:val="21CA11AB"/>
    <w:rsid w:val="21E559DB"/>
    <w:rsid w:val="22357045"/>
    <w:rsid w:val="223C4DE7"/>
    <w:rsid w:val="22A7378F"/>
    <w:rsid w:val="237B2631"/>
    <w:rsid w:val="23985936"/>
    <w:rsid w:val="2443398C"/>
    <w:rsid w:val="26982A81"/>
    <w:rsid w:val="27D35027"/>
    <w:rsid w:val="281318C7"/>
    <w:rsid w:val="28C37ADF"/>
    <w:rsid w:val="2A202079"/>
    <w:rsid w:val="2A290482"/>
    <w:rsid w:val="2A2A6211"/>
    <w:rsid w:val="2A375D41"/>
    <w:rsid w:val="2A7F3741"/>
    <w:rsid w:val="2C041D6B"/>
    <w:rsid w:val="2CBF3DCB"/>
    <w:rsid w:val="2D560DFB"/>
    <w:rsid w:val="2DB120EA"/>
    <w:rsid w:val="2EFE0BDB"/>
    <w:rsid w:val="2F0D46D3"/>
    <w:rsid w:val="2F1A353B"/>
    <w:rsid w:val="2F705BBA"/>
    <w:rsid w:val="2FC61D9C"/>
    <w:rsid w:val="2FC83F88"/>
    <w:rsid w:val="308710A4"/>
    <w:rsid w:val="30F77FD8"/>
    <w:rsid w:val="314825E1"/>
    <w:rsid w:val="31E51336"/>
    <w:rsid w:val="32596B1B"/>
    <w:rsid w:val="3272726B"/>
    <w:rsid w:val="330E6AC8"/>
    <w:rsid w:val="332A0C44"/>
    <w:rsid w:val="337E4F0D"/>
    <w:rsid w:val="339B204A"/>
    <w:rsid w:val="33F92EEA"/>
    <w:rsid w:val="340A6587"/>
    <w:rsid w:val="34621C0C"/>
    <w:rsid w:val="34873421"/>
    <w:rsid w:val="356E5511"/>
    <w:rsid w:val="35F65D84"/>
    <w:rsid w:val="360E2069"/>
    <w:rsid w:val="36C95F72"/>
    <w:rsid w:val="36CC5CBE"/>
    <w:rsid w:val="379D5FAE"/>
    <w:rsid w:val="37F61ECE"/>
    <w:rsid w:val="383D70EB"/>
    <w:rsid w:val="38951B81"/>
    <w:rsid w:val="393010F3"/>
    <w:rsid w:val="39355C80"/>
    <w:rsid w:val="396E0FB3"/>
    <w:rsid w:val="39A607ED"/>
    <w:rsid w:val="3A3F110D"/>
    <w:rsid w:val="3A7D5758"/>
    <w:rsid w:val="3B791A38"/>
    <w:rsid w:val="3B9052B1"/>
    <w:rsid w:val="3B931A83"/>
    <w:rsid w:val="3BAB3E99"/>
    <w:rsid w:val="3C497A05"/>
    <w:rsid w:val="3CC65765"/>
    <w:rsid w:val="3CDA0D55"/>
    <w:rsid w:val="3CEB5082"/>
    <w:rsid w:val="3D760D91"/>
    <w:rsid w:val="3D763ECA"/>
    <w:rsid w:val="3ECD7C04"/>
    <w:rsid w:val="3ED1777C"/>
    <w:rsid w:val="3EE6168C"/>
    <w:rsid w:val="3F08699A"/>
    <w:rsid w:val="3F0D18EC"/>
    <w:rsid w:val="3FD219F3"/>
    <w:rsid w:val="403B5DD1"/>
    <w:rsid w:val="410A1661"/>
    <w:rsid w:val="41195D48"/>
    <w:rsid w:val="41265D6F"/>
    <w:rsid w:val="41331B00"/>
    <w:rsid w:val="41596EB4"/>
    <w:rsid w:val="41E37124"/>
    <w:rsid w:val="421D6B57"/>
    <w:rsid w:val="42B7217E"/>
    <w:rsid w:val="42E56500"/>
    <w:rsid w:val="43C95301"/>
    <w:rsid w:val="449278FD"/>
    <w:rsid w:val="44943031"/>
    <w:rsid w:val="44EE2477"/>
    <w:rsid w:val="44FF34A7"/>
    <w:rsid w:val="45A15474"/>
    <w:rsid w:val="46024FFD"/>
    <w:rsid w:val="46F30DEA"/>
    <w:rsid w:val="47086643"/>
    <w:rsid w:val="470A31BE"/>
    <w:rsid w:val="470D5A07"/>
    <w:rsid w:val="472659EB"/>
    <w:rsid w:val="4734568A"/>
    <w:rsid w:val="47590C4D"/>
    <w:rsid w:val="47857C94"/>
    <w:rsid w:val="482C6361"/>
    <w:rsid w:val="48D43265"/>
    <w:rsid w:val="49465201"/>
    <w:rsid w:val="4B0A17EC"/>
    <w:rsid w:val="4BB072A9"/>
    <w:rsid w:val="4BBE7342"/>
    <w:rsid w:val="4C3776E8"/>
    <w:rsid w:val="4C3F2ADF"/>
    <w:rsid w:val="4C7800F6"/>
    <w:rsid w:val="4C8C3872"/>
    <w:rsid w:val="4D5E6CE5"/>
    <w:rsid w:val="4D7F4655"/>
    <w:rsid w:val="4D980A85"/>
    <w:rsid w:val="4E1F47F5"/>
    <w:rsid w:val="4E2B2975"/>
    <w:rsid w:val="4E2C2DC9"/>
    <w:rsid w:val="4E577683"/>
    <w:rsid w:val="4EB008D2"/>
    <w:rsid w:val="4ECF2902"/>
    <w:rsid w:val="4F0022F6"/>
    <w:rsid w:val="4FC67511"/>
    <w:rsid w:val="4FCF50CC"/>
    <w:rsid w:val="4FF9539C"/>
    <w:rsid w:val="50E94335"/>
    <w:rsid w:val="51505FC5"/>
    <w:rsid w:val="51604545"/>
    <w:rsid w:val="517D19DC"/>
    <w:rsid w:val="52090EE4"/>
    <w:rsid w:val="52B5589F"/>
    <w:rsid w:val="53114AD1"/>
    <w:rsid w:val="53605111"/>
    <w:rsid w:val="546155E5"/>
    <w:rsid w:val="5480352C"/>
    <w:rsid w:val="54FD2C93"/>
    <w:rsid w:val="552133D8"/>
    <w:rsid w:val="55235378"/>
    <w:rsid w:val="555B6726"/>
    <w:rsid w:val="55A41C2D"/>
    <w:rsid w:val="55F02B4F"/>
    <w:rsid w:val="561561F5"/>
    <w:rsid w:val="56701B0F"/>
    <w:rsid w:val="57A42016"/>
    <w:rsid w:val="57E05008"/>
    <w:rsid w:val="57FA3D86"/>
    <w:rsid w:val="58020E8D"/>
    <w:rsid w:val="583B5C86"/>
    <w:rsid w:val="58CE1D50"/>
    <w:rsid w:val="58F55EEC"/>
    <w:rsid w:val="59561490"/>
    <w:rsid w:val="598F7359"/>
    <w:rsid w:val="59B37E80"/>
    <w:rsid w:val="59D65A23"/>
    <w:rsid w:val="59FE0AC5"/>
    <w:rsid w:val="5A3D5ECE"/>
    <w:rsid w:val="5A6574B1"/>
    <w:rsid w:val="5A927254"/>
    <w:rsid w:val="5AB91AE2"/>
    <w:rsid w:val="5B367A91"/>
    <w:rsid w:val="5B8F2A37"/>
    <w:rsid w:val="5BA700BC"/>
    <w:rsid w:val="5C576E99"/>
    <w:rsid w:val="5C7B745F"/>
    <w:rsid w:val="5D017965"/>
    <w:rsid w:val="5D3F17F1"/>
    <w:rsid w:val="5D485594"/>
    <w:rsid w:val="5DB625B7"/>
    <w:rsid w:val="5DBB0B0B"/>
    <w:rsid w:val="5E0F7E5F"/>
    <w:rsid w:val="5E5E654B"/>
    <w:rsid w:val="5EE22E4F"/>
    <w:rsid w:val="5FA213D4"/>
    <w:rsid w:val="5FD675E3"/>
    <w:rsid w:val="5FFF1E09"/>
    <w:rsid w:val="60123C37"/>
    <w:rsid w:val="603E67DA"/>
    <w:rsid w:val="60953EC1"/>
    <w:rsid w:val="6200643D"/>
    <w:rsid w:val="62580729"/>
    <w:rsid w:val="62B92ADB"/>
    <w:rsid w:val="63082850"/>
    <w:rsid w:val="63505D41"/>
    <w:rsid w:val="63894286"/>
    <w:rsid w:val="638F3659"/>
    <w:rsid w:val="63A92B04"/>
    <w:rsid w:val="6416019A"/>
    <w:rsid w:val="6472739A"/>
    <w:rsid w:val="64F810B6"/>
    <w:rsid w:val="65347477"/>
    <w:rsid w:val="65752C9E"/>
    <w:rsid w:val="65855B7B"/>
    <w:rsid w:val="659D0447"/>
    <w:rsid w:val="65B94799"/>
    <w:rsid w:val="65C41AE8"/>
    <w:rsid w:val="66154212"/>
    <w:rsid w:val="663306C2"/>
    <w:rsid w:val="6667617D"/>
    <w:rsid w:val="670F2BAD"/>
    <w:rsid w:val="67114C48"/>
    <w:rsid w:val="672C7CD4"/>
    <w:rsid w:val="679D4253"/>
    <w:rsid w:val="683A01CF"/>
    <w:rsid w:val="68F645B6"/>
    <w:rsid w:val="69054339"/>
    <w:rsid w:val="690B43AD"/>
    <w:rsid w:val="694E7460"/>
    <w:rsid w:val="698E595F"/>
    <w:rsid w:val="69F83E9D"/>
    <w:rsid w:val="69FB61DE"/>
    <w:rsid w:val="6A205C01"/>
    <w:rsid w:val="6A966EDF"/>
    <w:rsid w:val="6AB5047B"/>
    <w:rsid w:val="6AC86563"/>
    <w:rsid w:val="6B4A5263"/>
    <w:rsid w:val="6C4E5849"/>
    <w:rsid w:val="6C832BC0"/>
    <w:rsid w:val="6CD768E3"/>
    <w:rsid w:val="6D6F628E"/>
    <w:rsid w:val="6DEB3BCA"/>
    <w:rsid w:val="6E0012B7"/>
    <w:rsid w:val="6E7C3F25"/>
    <w:rsid w:val="6F8C57B4"/>
    <w:rsid w:val="706D1B66"/>
    <w:rsid w:val="70DD2D94"/>
    <w:rsid w:val="71983A55"/>
    <w:rsid w:val="721D305E"/>
    <w:rsid w:val="725041FD"/>
    <w:rsid w:val="72930C07"/>
    <w:rsid w:val="73005B71"/>
    <w:rsid w:val="73125FD0"/>
    <w:rsid w:val="73F70F6C"/>
    <w:rsid w:val="762279C7"/>
    <w:rsid w:val="767E1AAD"/>
    <w:rsid w:val="768D3BBF"/>
    <w:rsid w:val="76D856AE"/>
    <w:rsid w:val="772A5288"/>
    <w:rsid w:val="77865A34"/>
    <w:rsid w:val="77EB2DE2"/>
    <w:rsid w:val="785C7CED"/>
    <w:rsid w:val="78B676BA"/>
    <w:rsid w:val="78E21FA8"/>
    <w:rsid w:val="794B3213"/>
    <w:rsid w:val="7961246B"/>
    <w:rsid w:val="796D737E"/>
    <w:rsid w:val="7A200704"/>
    <w:rsid w:val="7A3D35B4"/>
    <w:rsid w:val="7A462A03"/>
    <w:rsid w:val="7AE91D0C"/>
    <w:rsid w:val="7AFD331E"/>
    <w:rsid w:val="7B2965AD"/>
    <w:rsid w:val="7B5F3D7C"/>
    <w:rsid w:val="7B7F1E5C"/>
    <w:rsid w:val="7C941F01"/>
    <w:rsid w:val="7D093173"/>
    <w:rsid w:val="7D1F7C67"/>
    <w:rsid w:val="7D52100C"/>
    <w:rsid w:val="7D7B70BE"/>
    <w:rsid w:val="7D8A1051"/>
    <w:rsid w:val="7D8D0B9F"/>
    <w:rsid w:val="7E5020A2"/>
    <w:rsid w:val="7E6F6EF4"/>
    <w:rsid w:val="7ED86753"/>
    <w:rsid w:val="7F7218CD"/>
    <w:rsid w:val="7FA73F44"/>
    <w:rsid w:val="7FF1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sz w:val="28"/>
    </w:rPr>
  </w:style>
  <w:style w:type="paragraph" w:styleId="4">
    <w:name w:val="heading 5"/>
    <w:basedOn w:val="1"/>
    <w:next w:val="1"/>
    <w:link w:val="26"/>
    <w:qFormat/>
    <w:uiPriority w:val="0"/>
    <w:pPr>
      <w:keepNext/>
      <w:keepLines/>
      <w:spacing w:before="280" w:after="290" w:line="372" w:lineRule="auto"/>
      <w:outlineLvl w:val="4"/>
    </w:pPr>
    <w:rPr>
      <w:rFonts w:ascii="Calibri" w:hAnsi="Calibri"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宋体"/>
      <w:kern w:val="0"/>
      <w:sz w:val="24"/>
      <w:szCs w:val="20"/>
    </w:rPr>
  </w:style>
  <w:style w:type="paragraph" w:styleId="6">
    <w:name w:val="annotation text"/>
    <w:basedOn w:val="1"/>
    <w:unhideWhenUsed/>
    <w:qFormat/>
    <w:uiPriority w:val="99"/>
    <w:pPr>
      <w:jc w:val="left"/>
    </w:pPr>
  </w:style>
  <w:style w:type="paragraph" w:styleId="7">
    <w:name w:val="Body Text"/>
    <w:basedOn w:val="1"/>
    <w:next w:val="1"/>
    <w:link w:val="22"/>
    <w:qFormat/>
    <w:uiPriority w:val="1"/>
    <w:pPr>
      <w:ind w:left="538"/>
      <w:jc w:val="left"/>
    </w:pPr>
    <w:rPr>
      <w:rFonts w:ascii="宋体" w:hAnsi="宋体" w:eastAsia="宋体"/>
      <w:kern w:val="0"/>
      <w:szCs w:val="21"/>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rFonts w:hint="eastAsia" w:ascii="微软雅黑" w:hAnsi="微软雅黑" w:eastAsia="微软雅黑"/>
      <w:color w:val="02396F"/>
      <w:sz w:val="16"/>
      <w:szCs w:val="16"/>
      <w:u w:val="single"/>
    </w:rPr>
  </w:style>
  <w:style w:type="character" w:customStyle="1" w:styleId="16">
    <w:name w:val="displayarti"/>
    <w:basedOn w:val="14"/>
    <w:qFormat/>
    <w:uiPriority w:val="0"/>
    <w:rPr>
      <w:color w:val="FFFFFF"/>
      <w:shd w:val="clear" w:color="auto" w:fill="A00000"/>
    </w:rPr>
  </w:style>
  <w:style w:type="paragraph" w:customStyle="1" w:styleId="17">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批注框文本 字符"/>
    <w:basedOn w:val="14"/>
    <w:link w:val="8"/>
    <w:semiHidden/>
    <w:qFormat/>
    <w:uiPriority w:val="99"/>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正文文本 字符"/>
    <w:basedOn w:val="14"/>
    <w:link w:val="7"/>
    <w:qFormat/>
    <w:uiPriority w:val="1"/>
    <w:rPr>
      <w:rFonts w:ascii="宋体" w:hAnsi="宋体" w:cstheme="minorBidi"/>
      <w:sz w:val="21"/>
      <w:szCs w:val="21"/>
      <w:lang w:eastAsia="en-US"/>
    </w:rPr>
  </w:style>
  <w:style w:type="paragraph" w:customStyle="1" w:styleId="23">
    <w:name w:val="p0"/>
    <w:basedOn w:val="1"/>
    <w:qFormat/>
    <w:uiPriority w:val="0"/>
    <w:pPr>
      <w:widowControl/>
      <w:ind w:firstLine="360"/>
      <w:jc w:val="left"/>
    </w:pPr>
    <w:rPr>
      <w:rFonts w:ascii="Calibri" w:hAnsi="Calibri" w:eastAsia="宋体" w:cs="Times New Roman"/>
      <w:kern w:val="0"/>
      <w:sz w:val="22"/>
      <w:szCs w:val="21"/>
      <w:lang w:eastAsia="en-US" w:bidi="en-US"/>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26">
    <w:name w:val="标题 5 字符"/>
    <w:basedOn w:val="14"/>
    <w:link w:val="4"/>
    <w:qFormat/>
    <w:uiPriority w:val="0"/>
    <w:rPr>
      <w:rFonts w:ascii="Calibri" w:hAnsi="Calibri"/>
      <w:b/>
      <w:bCs/>
      <w:kern w:val="2"/>
      <w:sz w:val="28"/>
      <w:szCs w:val="28"/>
    </w:rPr>
  </w:style>
  <w:style w:type="paragraph" w:customStyle="1" w:styleId="2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44</Pages>
  <Words>894</Words>
  <Characters>964</Characters>
  <Lines>72</Lines>
  <Paragraphs>20</Paragraphs>
  <TotalTime>7</TotalTime>
  <ScaleCrop>false</ScaleCrop>
  <LinksUpToDate>false</LinksUpToDate>
  <CharactersWithSpaces>1012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2022-12-07T07:44:00Z</dcterms:created>
  <dc:creator>Administrator</dc:creator>
  <cp:lastModifiedBy>夏至</cp:lastModifiedBy>
  <cp:lastPrinted>2023-06-20T03:09:00Z</cp:lastPrinted>
  <dcterms:modified xsi:type="dcterms:W3CDTF">2025-07-29T06:11:40Z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EF385FD37279427389C94E9D6A164D1A_13</vt:lpwstr>
  </property>
  <property fmtid="{D5CDD505-2E9C-101B-9397-08002B2CF9AE}" pid="4" name="KSOTemplateDocerSaveRecord">
    <vt:lpwstr>eyJoZGlkIjoiNDA0NWM3MzM4YjRiYjE0MzRhMDg3OGI0NTgxMDU2YWYiLCJ1c2VySWQiOiIyOTcwMDA1MzkifQ==</vt:lpwstr>
  </property>
</Properties>
</file>