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lang w:val="en-US" w:eastAsia="zh-CN"/>
        </w:rPr>
      </w:pP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b w:val="0"/>
          <w:bCs w:val="0"/>
          <w:i w:val="0"/>
          <w:iCs w:val="0"/>
          <w:caps w:val="0"/>
          <w:color w:val="auto"/>
          <w:spacing w:val="0"/>
          <w:kern w:val="2"/>
          <w:sz w:val="28"/>
          <w:szCs w:val="28"/>
          <w:highlight w:val="none"/>
          <w:shd w:val="clear" w:fill="FFFFFF"/>
          <w:vertAlign w:val="baseline"/>
          <w:lang w:val="en-US" w:eastAsia="zh-CN" w:bidi="ar-SA"/>
        </w:rPr>
      </w:pPr>
    </w:p>
    <w:p>
      <w:pPr>
        <w:pStyle w:val="6"/>
        <w:outlineLvl w:val="9"/>
        <w:rPr>
          <w:rFonts w:hint="eastAsia"/>
          <w:color w:val="auto"/>
          <w:highlight w:val="none"/>
          <w:lang w:val="en-US" w:eastAsia="zh-CN"/>
        </w:rPr>
      </w:pPr>
    </w:p>
    <w:p>
      <w:pPr>
        <w:pStyle w:val="6"/>
        <w:outlineLvl w:val="9"/>
        <w:rPr>
          <w:rFonts w:hint="eastAsia"/>
          <w:color w:val="auto"/>
          <w:highlight w:val="none"/>
          <w:lang w:val="en-US" w:eastAsia="zh-CN"/>
        </w:rPr>
      </w:pPr>
    </w:p>
    <w:p>
      <w:pPr>
        <w:pStyle w:val="17"/>
        <w:ind w:left="0" w:leftChars="0" w:firstLine="1687" w:firstLineChars="200"/>
        <w:outlineLvl w:val="9"/>
        <w:rPr>
          <w:rFonts w:hint="default" w:ascii="Arial" w:hAnsi="Arial" w:eastAsia="黑体" w:cs="Times New Roman"/>
          <w:b/>
          <w:bCs/>
          <w:i w:val="0"/>
          <w:iCs w:val="0"/>
          <w:caps w:val="0"/>
          <w:color w:val="auto"/>
          <w:spacing w:val="0"/>
          <w:kern w:val="2"/>
          <w:sz w:val="84"/>
          <w:szCs w:val="84"/>
          <w:highlight w:val="none"/>
          <w:shd w:val="clear" w:fill="FFFFFF"/>
          <w:vertAlign w:val="baseline"/>
          <w:lang w:val="en-US" w:eastAsia="zh-CN" w:bidi="ar-SA"/>
        </w:rPr>
      </w:pPr>
      <w:r>
        <w:rPr>
          <w:rFonts w:hint="eastAsia" w:ascii="Arial" w:hAnsi="Arial" w:eastAsia="黑体" w:cs="Times New Roman"/>
          <w:b/>
          <w:bCs/>
          <w:i w:val="0"/>
          <w:iCs w:val="0"/>
          <w:caps w:val="0"/>
          <w:color w:val="auto"/>
          <w:spacing w:val="0"/>
          <w:kern w:val="2"/>
          <w:sz w:val="84"/>
          <w:szCs w:val="84"/>
          <w:highlight w:val="none"/>
          <w:shd w:val="clear" w:fill="FFFFFF"/>
          <w:vertAlign w:val="baseline"/>
          <w:lang w:val="en-US" w:eastAsia="zh-CN" w:bidi="ar-SA"/>
        </w:rPr>
        <w:t>竞争性比选文件</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rPr>
      </w:pPr>
    </w:p>
    <w:p>
      <w:pPr>
        <w:pStyle w:val="17"/>
        <w:rPr>
          <w:rFonts w:hint="eastAsia"/>
          <w:color w:val="auto"/>
          <w:highlight w:val="none"/>
        </w:rPr>
      </w:pPr>
    </w:p>
    <w:p>
      <w:pPr>
        <w:pStyle w:val="17"/>
        <w:rPr>
          <w:rFonts w:hint="eastAsia" w:asciiTheme="minorEastAsia" w:hAnsiTheme="minorEastAsia" w:eastAsiaTheme="minorEastAsia" w:cstheme="minorEastAsia"/>
          <w:color w:val="auto"/>
          <w:sz w:val="28"/>
          <w:szCs w:val="28"/>
          <w:highlight w:val="none"/>
        </w:rPr>
      </w:pPr>
    </w:p>
    <w:p>
      <w:pPr>
        <w:pStyle w:val="17"/>
        <w:rPr>
          <w:rFonts w:hint="eastAsia" w:asciiTheme="minorEastAsia" w:hAnsiTheme="minorEastAsia" w:eastAsiaTheme="minorEastAsia" w:cstheme="minorEastAsia"/>
          <w:color w:val="auto"/>
          <w:sz w:val="28"/>
          <w:szCs w:val="28"/>
          <w:highlight w:val="none"/>
        </w:rPr>
      </w:pP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color w:val="auto"/>
          <w:sz w:val="28"/>
          <w:szCs w:val="28"/>
          <w:highlight w:val="none"/>
        </w:rPr>
      </w:pPr>
    </w:p>
    <w:p>
      <w:pPr>
        <w:keepNext w:val="0"/>
        <w:keepLines w:val="0"/>
        <w:pageBreakBefore w:val="0"/>
        <w:kinsoku/>
        <w:wordWrap/>
        <w:overflowPunct/>
        <w:topLinePunct w:val="0"/>
        <w:autoSpaceDE/>
        <w:autoSpaceDN/>
        <w:bidi w:val="0"/>
        <w:spacing w:line="360" w:lineRule="auto"/>
        <w:ind w:left="0" w:leftChars="0" w:firstLine="0" w:firstLineChars="0"/>
        <w:outlineLvl w:val="9"/>
        <w:rPr>
          <w:rFonts w:hint="default" w:ascii="宋体" w:hAnsi="宋体" w:eastAsia="宋体" w:cs="宋体"/>
          <w:b w:val="0"/>
          <w:bCs/>
          <w:color w:val="auto"/>
          <w:kern w:val="0"/>
          <w:sz w:val="24"/>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宋体" w:hAnsi="宋体" w:eastAsia="宋体" w:cs="宋体"/>
          <w:b/>
          <w:color w:val="auto"/>
          <w:sz w:val="24"/>
          <w:highlight w:val="none"/>
        </w:rPr>
        <w:t>项目名称：</w:t>
      </w:r>
      <w:r>
        <w:rPr>
          <w:rFonts w:hint="eastAsia" w:ascii="宋体" w:hAnsi="宋体" w:eastAsia="宋体" w:cs="宋体"/>
          <w:b w:val="0"/>
          <w:bCs/>
          <w:color w:val="auto"/>
          <w:kern w:val="0"/>
          <w:sz w:val="24"/>
          <w:highlight w:val="none"/>
          <w:lang w:val="en-US" w:eastAsia="zh-CN"/>
        </w:rPr>
        <w:t>重庆市建设工程质量检验测试中心有限公司</w:t>
      </w:r>
      <w:r>
        <w:rPr>
          <w:rFonts w:hint="eastAsia" w:ascii="宋体" w:hAnsi="宋体" w:cs="宋体"/>
          <w:b w:val="0"/>
          <w:bCs/>
          <w:color w:val="auto"/>
          <w:kern w:val="0"/>
          <w:sz w:val="24"/>
          <w:highlight w:val="none"/>
          <w:lang w:val="en-US" w:eastAsia="zh-CN"/>
        </w:rPr>
        <w:t>西部分公司</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val="0"/>
          <w:bCs/>
          <w:color w:val="auto"/>
          <w:sz w:val="24"/>
          <w:highlight w:val="none"/>
          <w:lang w:val="en-US" w:eastAsia="zh-CN"/>
        </w:rPr>
        <w:t>辅助性工作服务外包服务</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采购人：</w:t>
      </w:r>
      <w:r>
        <w:rPr>
          <w:rFonts w:hint="eastAsia" w:ascii="宋体" w:hAnsi="宋体" w:eastAsia="宋体" w:cs="宋体"/>
          <w:b w:val="0"/>
          <w:bCs/>
          <w:color w:val="auto"/>
          <w:sz w:val="24"/>
          <w:highlight w:val="none"/>
          <w:lang w:val="en-US" w:eastAsia="zh-CN"/>
        </w:rPr>
        <w:t>重庆市建设工程质量检验测试中心有限公司</w:t>
      </w:r>
    </w:p>
    <w:p>
      <w:pPr>
        <w:bidi w:val="0"/>
        <w:ind w:firstLine="1446" w:firstLineChars="600"/>
        <w:rPr>
          <w:rFonts w:hint="default" w:ascii="宋体" w:hAnsi="宋体" w:eastAsia="宋体" w:cs="宋体"/>
          <w:sz w:val="24"/>
          <w:szCs w:val="24"/>
          <w:lang w:val="en-US"/>
        </w:rPr>
      </w:pPr>
      <w:r>
        <w:rPr>
          <w:rFonts w:hint="eastAsia" w:ascii="宋体" w:hAnsi="宋体" w:eastAsia="宋体" w:cs="宋体"/>
          <w:b/>
          <w:color w:val="auto"/>
          <w:sz w:val="24"/>
          <w:highlight w:val="none"/>
          <w:lang w:val="en-US" w:eastAsia="zh-CN"/>
        </w:rPr>
        <w:t>采购人地址</w:t>
      </w:r>
      <w:r>
        <w:rPr>
          <w:rFonts w:hint="eastAsia" w:ascii="宋体" w:hAnsi="宋体" w:eastAsia="宋体" w:cs="宋体"/>
          <w:i w:val="0"/>
          <w:iCs w:val="0"/>
          <w:caps w:val="0"/>
          <w:color w:val="auto"/>
          <w:spacing w:val="0"/>
          <w:sz w:val="24"/>
          <w:szCs w:val="24"/>
          <w:highlight w:val="none"/>
          <w:shd w:val="clear" w:fill="FFFFFF"/>
          <w:vertAlign w:val="baseline"/>
        </w:rPr>
        <w:t>：</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联系人：</w:t>
      </w:r>
      <w:r>
        <w:rPr>
          <w:rFonts w:hint="eastAsia" w:ascii="宋体" w:hAnsi="宋体" w:eastAsia="宋体" w:cs="宋体"/>
          <w:b w:val="0"/>
          <w:bCs/>
          <w:color w:val="auto"/>
          <w:sz w:val="24"/>
          <w:highlight w:val="none"/>
          <w:lang w:val="en-US" w:eastAsia="zh-CN"/>
        </w:rPr>
        <w:t>张老师</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联系电话：</w:t>
      </w:r>
      <w:r>
        <w:rPr>
          <w:rFonts w:hint="eastAsia" w:ascii="宋体" w:hAnsi="宋体" w:eastAsia="宋体" w:cs="宋体"/>
          <w:b w:val="0"/>
          <w:bCs/>
          <w:color w:val="auto"/>
          <w:sz w:val="24"/>
          <w:highlight w:val="none"/>
          <w:lang w:val="en-US" w:eastAsia="zh-CN"/>
        </w:rPr>
        <w:t>18580842199</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default" w:asciiTheme="minorHAnsi" w:hAnsiTheme="minorHAnsi" w:eastAsiaTheme="minorEastAsia" w:cstheme="minorBidi"/>
          <w:b/>
          <w:color w:val="auto"/>
          <w:sz w:val="24"/>
          <w:highlight w:val="none"/>
          <w:lang w:val="en-US" w:eastAsia="zh-CN"/>
        </w:rPr>
      </w:pPr>
      <w:r>
        <w:rPr>
          <w:rFonts w:hint="eastAsia" w:ascii="宋体" w:hAnsi="宋体" w:eastAsia="宋体" w:cs="宋体"/>
          <w:b/>
          <w:color w:val="auto"/>
          <w:sz w:val="24"/>
          <w:highlight w:val="none"/>
          <w:lang w:val="en-US" w:eastAsia="zh-CN"/>
        </w:rPr>
        <w:t xml:space="preserve">座机电话: </w:t>
      </w:r>
      <w:r>
        <w:rPr>
          <w:rFonts w:hint="eastAsia" w:ascii="宋体" w:hAnsi="宋体" w:eastAsia="宋体" w:cs="宋体"/>
          <w:b w:val="0"/>
          <w:bCs/>
          <w:color w:val="auto"/>
          <w:sz w:val="24"/>
          <w:highlight w:val="none"/>
          <w:lang w:val="en-US" w:eastAsia="zh-CN"/>
        </w:rPr>
        <w:t>023-67674388</w:t>
      </w: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Theme="minorHAnsi" w:hAnsiTheme="minorHAnsi" w:eastAsiaTheme="minorEastAsia" w:cstheme="minorBidi"/>
          <w:b/>
          <w:color w:val="auto"/>
          <w:sz w:val="24"/>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line="480" w:lineRule="auto"/>
        <w:ind w:firstLine="1446" w:firstLineChars="600"/>
        <w:jc w:val="both"/>
        <w:textAlignment w:val="auto"/>
        <w:outlineLvl w:val="9"/>
        <w:rPr>
          <w:rFonts w:hint="eastAsia" w:asciiTheme="minorHAnsi" w:hAnsiTheme="minorHAnsi" w:eastAsiaTheme="minorEastAsia" w:cstheme="minorBidi"/>
          <w:b/>
          <w:color w:val="auto"/>
          <w:sz w:val="24"/>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lang w:val="en-US" w:eastAsia="zh-CN"/>
        </w:rPr>
      </w:pPr>
    </w:p>
    <w:p>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b/>
          <w:bCs/>
          <w:i w:val="0"/>
          <w:iCs w:val="0"/>
          <w:caps w:val="0"/>
          <w:color w:val="auto"/>
          <w:spacing w:val="0"/>
          <w:kern w:val="2"/>
          <w:sz w:val="28"/>
          <w:szCs w:val="28"/>
          <w:highlight w:val="none"/>
          <w:shd w:val="clear" w:fill="FFFFFF"/>
          <w:vertAlign w:val="baseline"/>
          <w:lang w:val="en-US" w:eastAsia="zh-CN" w:bidi="ar-SA"/>
        </w:rPr>
      </w:pPr>
      <w:r>
        <w:rPr>
          <w:rFonts w:hint="eastAsia" w:asciiTheme="minorEastAsia" w:hAnsiTheme="minorEastAsia" w:eastAsiaTheme="minorEastAsia" w:cstheme="minorEastAsia"/>
          <w:b/>
          <w:bCs/>
          <w:i w:val="0"/>
          <w:iCs w:val="0"/>
          <w:caps w:val="0"/>
          <w:color w:val="auto"/>
          <w:spacing w:val="0"/>
          <w:kern w:val="2"/>
          <w:sz w:val="28"/>
          <w:szCs w:val="28"/>
          <w:highlight w:val="none"/>
          <w:shd w:val="clear" w:fill="FFFFFF"/>
          <w:vertAlign w:val="baseline"/>
          <w:lang w:val="en-US" w:eastAsia="zh-CN" w:bidi="ar-SA"/>
        </w:rPr>
        <w:t>二〇二五年四月</w:t>
      </w:r>
    </w:p>
    <w:p>
      <w:pPr>
        <w:keepNext w:val="0"/>
        <w:keepLines w:val="0"/>
        <w:pageBreakBefore w:val="0"/>
        <w:kinsoku/>
        <w:wordWrap/>
        <w:overflowPunct/>
        <w:topLinePunct w:val="0"/>
        <w:autoSpaceDE/>
        <w:autoSpaceDN/>
        <w:bidi w:val="0"/>
        <w:spacing w:line="360" w:lineRule="auto"/>
        <w:jc w:val="left"/>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pPr>
        <w:bidi w:val="0"/>
        <w:jc w:val="center"/>
        <w:rPr>
          <w:rFonts w:hint="eastAsia"/>
          <w:b/>
          <w:bCs/>
          <w:color w:val="auto"/>
          <w:highlight w:val="none"/>
        </w:rPr>
      </w:pPr>
      <w:r>
        <w:rPr>
          <w:rFonts w:hint="eastAsia"/>
          <w:b/>
          <w:bCs/>
          <w:color w:val="auto"/>
          <w:highlight w:val="none"/>
        </w:rPr>
        <w:t>目   录</w:t>
      </w:r>
    </w:p>
    <w:p>
      <w:pPr>
        <w:pStyle w:val="15"/>
        <w:tabs>
          <w:tab w:val="right" w:leader="dot" w:pos="9412"/>
        </w:tabs>
        <w:rPr>
          <w:color w:val="auto"/>
          <w:highlight w:val="none"/>
        </w:rPr>
      </w:pPr>
      <w:r>
        <w:rPr>
          <w:rFonts w:hint="eastAsia" w:ascii="宋体" w:hAnsi="宋体" w:cs="微软雅黑"/>
          <w:color w:val="auto"/>
          <w:sz w:val="21"/>
          <w:szCs w:val="21"/>
          <w:highlight w:val="none"/>
        </w:rPr>
        <w:fldChar w:fldCharType="begin"/>
      </w:r>
      <w:r>
        <w:rPr>
          <w:rFonts w:hint="eastAsia" w:ascii="宋体" w:hAnsi="宋体" w:cs="微软雅黑"/>
          <w:color w:val="auto"/>
          <w:sz w:val="21"/>
          <w:szCs w:val="21"/>
          <w:highlight w:val="none"/>
        </w:rPr>
        <w:instrText xml:space="preserve"> TOC \o "1-3" \h \z </w:instrText>
      </w:r>
      <w:r>
        <w:rPr>
          <w:rFonts w:hint="eastAsia" w:ascii="宋体" w:hAnsi="宋体" w:cs="微软雅黑"/>
          <w:color w:val="auto"/>
          <w:sz w:val="21"/>
          <w:szCs w:val="21"/>
          <w:highlight w:val="none"/>
        </w:rPr>
        <w:fldChar w:fldCharType="separate"/>
      </w: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_Toc18103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0"/>
          <w:highlight w:val="none"/>
        </w:rPr>
        <w:t xml:space="preserve">第一篇 </w:t>
      </w:r>
      <w:r>
        <w:rPr>
          <w:rFonts w:hint="eastAsia" w:cs="微软雅黑"/>
          <w:bCs/>
          <w:color w:val="auto"/>
          <w:szCs w:val="30"/>
          <w:highlight w:val="none"/>
          <w:lang w:val="en-US" w:eastAsia="zh-CN"/>
        </w:rPr>
        <w:t>竞争性比选公告</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_Toc24277 </w:instrText>
      </w:r>
      <w:r>
        <w:rPr>
          <w:rFonts w:hint="eastAsia" w:ascii="宋体" w:hAnsi="宋体" w:cs="微软雅黑"/>
          <w:color w:val="auto"/>
          <w:szCs w:val="21"/>
          <w:highlight w:val="none"/>
        </w:rPr>
        <w:fldChar w:fldCharType="separate"/>
      </w:r>
      <w:r>
        <w:rPr>
          <w:rFonts w:hint="eastAsia"/>
          <w:color w:val="auto"/>
          <w:highlight w:val="none"/>
        </w:rPr>
        <w:t>一、</w:t>
      </w:r>
      <w:r>
        <w:rPr>
          <w:rFonts w:hint="eastAsia"/>
          <w:color w:val="auto"/>
          <w:highlight w:val="none"/>
          <w:lang w:val="en-US" w:eastAsia="zh-CN"/>
        </w:rPr>
        <w:t>项目概述</w:t>
      </w:r>
      <w:r>
        <w:rPr>
          <w:color w:val="auto"/>
          <w:highlight w:val="none"/>
        </w:rPr>
        <w:tab/>
      </w:r>
      <w:r>
        <w:rPr>
          <w:color w:val="auto"/>
          <w:highlight w:val="none"/>
        </w:rPr>
        <w:fldChar w:fldCharType="begin"/>
      </w:r>
      <w:r>
        <w:rPr>
          <w:color w:val="auto"/>
          <w:highlight w:val="none"/>
        </w:rPr>
        <w:instrText xml:space="preserve"> PAGEREF _Toc24277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_Toc11419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二、资金来源</w:t>
      </w:r>
      <w:r>
        <w:rPr>
          <w:color w:val="auto"/>
          <w:highlight w:val="none"/>
        </w:rPr>
        <w:tab/>
      </w:r>
      <w:r>
        <w:rPr>
          <w:color w:val="auto"/>
          <w:highlight w:val="none"/>
        </w:rPr>
        <w:fldChar w:fldCharType="begin"/>
      </w:r>
      <w:r>
        <w:rPr>
          <w:color w:val="auto"/>
          <w:highlight w:val="none"/>
        </w:rPr>
        <w:instrText xml:space="preserve"> PAGEREF _Toc11419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_Toc24340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_Toc24340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_Toc6585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lang w:val="en-US" w:eastAsia="zh-CN"/>
        </w:rPr>
        <w:t>四、比选文件获取</w:t>
      </w:r>
      <w:r>
        <w:rPr>
          <w:color w:val="auto"/>
          <w:highlight w:val="none"/>
        </w:rPr>
        <w:tab/>
      </w:r>
      <w:r>
        <w:rPr>
          <w:color w:val="auto"/>
          <w:highlight w:val="none"/>
        </w:rPr>
        <w:fldChar w:fldCharType="begin"/>
      </w:r>
      <w:r>
        <w:rPr>
          <w:color w:val="auto"/>
          <w:highlight w:val="none"/>
        </w:rPr>
        <w:instrText xml:space="preserve"> PAGEREF _Toc6585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_Toc17226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lang w:val="en-US" w:eastAsia="zh-CN"/>
        </w:rPr>
        <w:t>五、提交响应文件截止时间、开启时间和地点：</w:t>
      </w:r>
      <w:r>
        <w:rPr>
          <w:color w:val="auto"/>
          <w:highlight w:val="none"/>
        </w:rPr>
        <w:tab/>
      </w:r>
      <w:r>
        <w:rPr>
          <w:color w:val="auto"/>
          <w:highlight w:val="none"/>
        </w:rPr>
        <w:fldChar w:fldCharType="begin"/>
      </w:r>
      <w:r>
        <w:rPr>
          <w:color w:val="auto"/>
          <w:highlight w:val="none"/>
        </w:rPr>
        <w:instrText xml:space="preserve"> PAGEREF _Toc17226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_Toc2826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六、</w:t>
      </w:r>
      <w:r>
        <w:rPr>
          <w:rFonts w:hint="eastAsia" w:ascii="宋体" w:hAnsi="宋体" w:cs="微软雅黑"/>
          <w:color w:val="auto"/>
          <w:szCs w:val="28"/>
          <w:highlight w:val="none"/>
          <w:lang w:val="en-US" w:eastAsia="zh-CN"/>
        </w:rPr>
        <w:t>比选申请文件装订要求</w:t>
      </w:r>
      <w:r>
        <w:rPr>
          <w:color w:val="auto"/>
          <w:highlight w:val="none"/>
        </w:rPr>
        <w:tab/>
      </w:r>
      <w:r>
        <w:rPr>
          <w:color w:val="auto"/>
          <w:highlight w:val="none"/>
        </w:rPr>
        <w:fldChar w:fldCharType="begin"/>
      </w:r>
      <w:r>
        <w:rPr>
          <w:color w:val="auto"/>
          <w:highlight w:val="none"/>
        </w:rPr>
        <w:instrText xml:space="preserve"> PAGEREF _Toc2826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_Toc13221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七</w:t>
      </w:r>
      <w:r>
        <w:rPr>
          <w:rFonts w:hint="eastAsia" w:ascii="宋体" w:hAnsi="宋体" w:cs="微软雅黑"/>
          <w:color w:val="auto"/>
          <w:szCs w:val="28"/>
          <w:highlight w:val="none"/>
          <w:lang w:val="en-US" w:eastAsia="zh-CN"/>
        </w:rPr>
        <w:t>、其它有关规定</w:t>
      </w:r>
      <w:r>
        <w:rPr>
          <w:color w:val="auto"/>
          <w:highlight w:val="none"/>
        </w:rPr>
        <w:tab/>
      </w:r>
      <w:r>
        <w:rPr>
          <w:color w:val="auto"/>
          <w:highlight w:val="none"/>
        </w:rPr>
        <w:fldChar w:fldCharType="begin"/>
      </w:r>
      <w:r>
        <w:rPr>
          <w:color w:val="auto"/>
          <w:highlight w:val="none"/>
        </w:rPr>
        <w:instrText xml:space="preserve"> PAGEREF _Toc13221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_Toc4786 </w:instrText>
      </w:r>
      <w:r>
        <w:rPr>
          <w:rFonts w:hint="eastAsia" w:ascii="宋体" w:hAnsi="宋体" w:cs="微软雅黑"/>
          <w:color w:val="auto"/>
          <w:szCs w:val="21"/>
          <w:highlight w:val="none"/>
        </w:rPr>
        <w:fldChar w:fldCharType="separate"/>
      </w:r>
      <w:r>
        <w:rPr>
          <w:rFonts w:hint="eastAsia" w:cs="微软雅黑"/>
          <w:color w:val="auto"/>
          <w:szCs w:val="28"/>
          <w:highlight w:val="none"/>
          <w:lang w:val="en-US" w:eastAsia="zh-CN"/>
        </w:rPr>
        <w:t>八</w:t>
      </w:r>
      <w:r>
        <w:rPr>
          <w:rFonts w:hint="eastAsia" w:ascii="宋体" w:hAnsi="宋体" w:cs="微软雅黑"/>
          <w:color w:val="auto"/>
          <w:szCs w:val="28"/>
          <w:highlight w:val="none"/>
          <w:lang w:val="en-US" w:eastAsia="zh-CN"/>
        </w:rPr>
        <w:t>、联系方式</w:t>
      </w:r>
      <w:r>
        <w:rPr>
          <w:color w:val="auto"/>
          <w:highlight w:val="none"/>
        </w:rPr>
        <w:tab/>
      </w:r>
      <w:r>
        <w:rPr>
          <w:color w:val="auto"/>
          <w:highlight w:val="none"/>
        </w:rPr>
        <w:fldChar w:fldCharType="begin"/>
      </w:r>
      <w:r>
        <w:rPr>
          <w:color w:val="auto"/>
          <w:highlight w:val="none"/>
        </w:rPr>
        <w:instrText xml:space="preserve"> PAGEREF _Toc4786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_Toc8609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6"/>
          <w:highlight w:val="none"/>
        </w:rPr>
        <w:t>第二篇  采购服务需求</w:t>
      </w:r>
      <w:r>
        <w:rPr>
          <w:color w:val="auto"/>
          <w:highlight w:val="none"/>
        </w:rPr>
        <w:tab/>
      </w:r>
      <w:r>
        <w:rPr>
          <w:color w:val="auto"/>
          <w:highlight w:val="none"/>
        </w:rPr>
        <w:fldChar w:fldCharType="begin"/>
      </w:r>
      <w:r>
        <w:rPr>
          <w:color w:val="auto"/>
          <w:highlight w:val="none"/>
        </w:rPr>
        <w:instrText xml:space="preserve"> PAGEREF _Toc8609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_Toc3202 </w:instrText>
      </w:r>
      <w:r>
        <w:rPr>
          <w:rFonts w:hint="eastAsia" w:ascii="宋体" w:hAnsi="宋体" w:cs="微软雅黑"/>
          <w:color w:val="auto"/>
          <w:szCs w:val="21"/>
          <w:highlight w:val="none"/>
        </w:rPr>
        <w:fldChar w:fldCharType="separate"/>
      </w:r>
      <w:r>
        <w:rPr>
          <w:rFonts w:hint="eastAsia"/>
          <w:color w:val="auto"/>
          <w:highlight w:val="none"/>
          <w:lang w:val="en-US" w:eastAsia="zh-CN"/>
        </w:rPr>
        <w:t>一、</w:t>
      </w:r>
      <w:r>
        <w:rPr>
          <w:rFonts w:hint="eastAsia"/>
          <w:color w:val="auto"/>
          <w:highlight w:val="none"/>
        </w:rPr>
        <w:t>服务范围</w:t>
      </w:r>
      <w:r>
        <w:rPr>
          <w:rFonts w:hint="eastAsia"/>
          <w:color w:val="auto"/>
          <w:highlight w:val="none"/>
          <w:lang w:val="en-US" w:eastAsia="zh-CN"/>
        </w:rPr>
        <w:t>及具体内容</w:t>
      </w:r>
      <w:r>
        <w:rPr>
          <w:color w:val="auto"/>
          <w:highlight w:val="none"/>
        </w:rPr>
        <w:tab/>
      </w:r>
      <w:r>
        <w:rPr>
          <w:color w:val="auto"/>
          <w:highlight w:val="none"/>
        </w:rPr>
        <w:fldChar w:fldCharType="begin"/>
      </w:r>
      <w:r>
        <w:rPr>
          <w:color w:val="auto"/>
          <w:highlight w:val="none"/>
        </w:rPr>
        <w:instrText xml:space="preserve"> PAGEREF _Toc3202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_Toc28934 </w:instrText>
      </w:r>
      <w:r>
        <w:rPr>
          <w:rFonts w:hint="eastAsia" w:ascii="宋体" w:hAnsi="宋体" w:cs="微软雅黑"/>
          <w:color w:val="auto"/>
          <w:szCs w:val="21"/>
          <w:highlight w:val="none"/>
        </w:rPr>
        <w:fldChar w:fldCharType="separate"/>
      </w:r>
      <w:r>
        <w:rPr>
          <w:rFonts w:hint="eastAsia"/>
          <w:color w:val="auto"/>
          <w:highlight w:val="none"/>
          <w:lang w:val="en-US" w:eastAsia="zh-CN"/>
        </w:rPr>
        <w:t>二、服务商务需求</w:t>
      </w:r>
      <w:r>
        <w:rPr>
          <w:color w:val="auto"/>
          <w:highlight w:val="none"/>
        </w:rPr>
        <w:tab/>
      </w:r>
      <w:r>
        <w:rPr>
          <w:color w:val="auto"/>
          <w:highlight w:val="none"/>
        </w:rPr>
        <w:fldChar w:fldCharType="begin"/>
      </w:r>
      <w:r>
        <w:rPr>
          <w:color w:val="auto"/>
          <w:highlight w:val="none"/>
        </w:rPr>
        <w:instrText xml:space="preserve"> PAGEREF _Toc28934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_Toc20339 </w:instrText>
      </w:r>
      <w:r>
        <w:rPr>
          <w:rFonts w:hint="eastAsia" w:ascii="宋体" w:hAnsi="宋体" w:cs="微软雅黑"/>
          <w:color w:val="auto"/>
          <w:szCs w:val="21"/>
          <w:highlight w:val="none"/>
        </w:rPr>
        <w:fldChar w:fldCharType="separate"/>
      </w:r>
      <w:r>
        <w:rPr>
          <w:rFonts w:hint="eastAsia"/>
          <w:bCs/>
          <w:color w:val="auto"/>
          <w:szCs w:val="24"/>
          <w:highlight w:val="none"/>
          <w:lang w:eastAsia="zh-CN"/>
        </w:rPr>
        <w:t>（</w:t>
      </w:r>
      <w:r>
        <w:rPr>
          <w:rFonts w:hint="eastAsia"/>
          <w:bCs/>
          <w:color w:val="auto"/>
          <w:szCs w:val="24"/>
          <w:highlight w:val="none"/>
          <w:lang w:val="en-US" w:eastAsia="zh-CN"/>
        </w:rPr>
        <w:t>一</w:t>
      </w:r>
      <w:r>
        <w:rPr>
          <w:rFonts w:hint="eastAsia"/>
          <w:bCs/>
          <w:color w:val="auto"/>
          <w:szCs w:val="24"/>
          <w:highlight w:val="none"/>
          <w:lang w:eastAsia="zh-CN"/>
        </w:rPr>
        <w:t>）</w:t>
      </w:r>
      <w:r>
        <w:rPr>
          <w:rFonts w:hint="eastAsia"/>
          <w:bCs/>
          <w:color w:val="auto"/>
          <w:szCs w:val="24"/>
          <w:highlight w:val="none"/>
        </w:rPr>
        <w:t>公司资质与合法性</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_Toc24051 </w:instrText>
      </w:r>
      <w:r>
        <w:rPr>
          <w:rFonts w:hint="eastAsia" w:ascii="宋体" w:hAnsi="宋体" w:cs="微软雅黑"/>
          <w:color w:val="auto"/>
          <w:szCs w:val="21"/>
          <w:highlight w:val="none"/>
        </w:rPr>
        <w:fldChar w:fldCharType="separate"/>
      </w:r>
      <w:r>
        <w:rPr>
          <w:rFonts w:hint="eastAsia"/>
          <w:bCs/>
          <w:color w:val="auto"/>
          <w:szCs w:val="24"/>
          <w:highlight w:val="none"/>
          <w:lang w:val="en-US" w:eastAsia="zh-CN"/>
        </w:rPr>
        <w:t>（二）</w:t>
      </w:r>
      <w:r>
        <w:rPr>
          <w:rFonts w:hint="eastAsia"/>
          <w:bCs/>
          <w:color w:val="auto"/>
          <w:szCs w:val="24"/>
          <w:highlight w:val="none"/>
        </w:rPr>
        <w:t>财务状况及信誉</w:t>
      </w:r>
      <w:r>
        <w:rPr>
          <w:color w:val="auto"/>
          <w:highlight w:val="none"/>
        </w:rPr>
        <w:tab/>
      </w:r>
      <w:r>
        <w:rPr>
          <w:color w:val="auto"/>
          <w:highlight w:val="none"/>
        </w:rPr>
        <w:fldChar w:fldCharType="begin"/>
      </w:r>
      <w:r>
        <w:rPr>
          <w:color w:val="auto"/>
          <w:highlight w:val="none"/>
        </w:rPr>
        <w:instrText xml:space="preserve"> PAGEREF _Toc24051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_Toc3079 </w:instrText>
      </w:r>
      <w:r>
        <w:rPr>
          <w:rFonts w:hint="eastAsia" w:ascii="宋体" w:hAnsi="宋体" w:cs="微软雅黑"/>
          <w:color w:val="auto"/>
          <w:szCs w:val="21"/>
          <w:highlight w:val="none"/>
        </w:rPr>
        <w:fldChar w:fldCharType="separate"/>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lang w:val="en-US" w:eastAsia="zh-CN"/>
        </w:rPr>
        <w:t>三</w:t>
      </w:r>
      <w:r>
        <w:rPr>
          <w:rFonts w:hint="eastAsia" w:asciiTheme="minorEastAsia" w:hAnsiTheme="minorEastAsia" w:eastAsiaTheme="minorEastAsia" w:cstheme="minorEastAsia"/>
          <w:bCs/>
          <w:color w:val="auto"/>
          <w:szCs w:val="24"/>
          <w:highlight w:val="none"/>
          <w:lang w:eastAsia="zh-CN"/>
        </w:rPr>
        <w:t>）</w:t>
      </w:r>
      <w:r>
        <w:rPr>
          <w:rFonts w:hint="eastAsia" w:asciiTheme="minorEastAsia" w:hAnsiTheme="minorEastAsia" w:eastAsiaTheme="minorEastAsia" w:cstheme="minorEastAsia"/>
          <w:bCs/>
          <w:color w:val="auto"/>
          <w:szCs w:val="24"/>
          <w:highlight w:val="none"/>
        </w:rPr>
        <w:t>类似项目业绩</w:t>
      </w:r>
      <w:r>
        <w:rPr>
          <w:color w:val="auto"/>
          <w:highlight w:val="none"/>
        </w:rPr>
        <w:tab/>
      </w:r>
      <w:r>
        <w:rPr>
          <w:color w:val="auto"/>
          <w:highlight w:val="none"/>
        </w:rPr>
        <w:fldChar w:fldCharType="begin"/>
      </w:r>
      <w:r>
        <w:rPr>
          <w:color w:val="auto"/>
          <w:highlight w:val="none"/>
        </w:rPr>
        <w:instrText xml:space="preserve"> PAGEREF _Toc3079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_Toc12349 </w:instrText>
      </w:r>
      <w:r>
        <w:rPr>
          <w:rFonts w:hint="eastAsia" w:ascii="宋体" w:hAnsi="宋体" w:cs="微软雅黑"/>
          <w:color w:val="auto"/>
          <w:szCs w:val="21"/>
          <w:highlight w:val="none"/>
        </w:rPr>
        <w:fldChar w:fldCharType="separate"/>
      </w:r>
      <w:r>
        <w:rPr>
          <w:rFonts w:hint="eastAsia"/>
          <w:color w:val="auto"/>
          <w:highlight w:val="none"/>
          <w:lang w:val="en-US" w:eastAsia="zh-CN"/>
        </w:rPr>
        <w:t>三、服务管理需求</w:t>
      </w:r>
      <w:r>
        <w:rPr>
          <w:color w:val="auto"/>
          <w:highlight w:val="none"/>
        </w:rPr>
        <w:tab/>
      </w:r>
      <w:r>
        <w:rPr>
          <w:color w:val="auto"/>
          <w:highlight w:val="none"/>
        </w:rPr>
        <w:fldChar w:fldCharType="begin"/>
      </w:r>
      <w:r>
        <w:rPr>
          <w:color w:val="auto"/>
          <w:highlight w:val="none"/>
        </w:rPr>
        <w:instrText xml:space="preserve"> PAGEREF _Toc12349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_Toc5858 </w:instrText>
      </w:r>
      <w:r>
        <w:rPr>
          <w:rFonts w:hint="eastAsia" w:ascii="宋体" w:hAnsi="宋体" w:cs="微软雅黑"/>
          <w:color w:val="auto"/>
          <w:szCs w:val="21"/>
          <w:highlight w:val="none"/>
        </w:rPr>
        <w:fldChar w:fldCharType="separate"/>
      </w:r>
      <w:r>
        <w:rPr>
          <w:rFonts w:hint="eastAsia" w:asciiTheme="minorEastAsia" w:hAnsiTheme="minorEastAsia" w:eastAsiaTheme="minorEastAsia" w:cstheme="minorEastAsia"/>
          <w:bCs/>
          <w:color w:val="auto"/>
          <w:kern w:val="2"/>
          <w:szCs w:val="28"/>
          <w:highlight w:val="none"/>
          <w:lang w:val="en-US" w:eastAsia="zh-CN" w:bidi="ar-SA"/>
        </w:rPr>
        <w:t>四、合同期限</w:t>
      </w:r>
      <w:r>
        <w:rPr>
          <w:rFonts w:hint="eastAsia" w:asciiTheme="minorEastAsia" w:hAnsiTheme="minorEastAsia" w:eastAsiaTheme="minorEastAsia" w:cstheme="minorEastAsia"/>
          <w:color w:val="auto"/>
          <w:kern w:val="2"/>
          <w:szCs w:val="28"/>
          <w:highlight w:val="none"/>
          <w:lang w:val="en-US" w:eastAsia="zh-CN" w:bidi="ar-SA"/>
        </w:rPr>
        <w:t>：</w:t>
      </w:r>
      <w:r>
        <w:rPr>
          <w:color w:val="auto"/>
          <w:highlight w:val="none"/>
        </w:rPr>
        <w:tab/>
      </w:r>
      <w:r>
        <w:rPr>
          <w:color w:val="auto"/>
          <w:highlight w:val="none"/>
        </w:rPr>
        <w:fldChar w:fldCharType="begin"/>
      </w:r>
      <w:r>
        <w:rPr>
          <w:color w:val="auto"/>
          <w:highlight w:val="none"/>
        </w:rPr>
        <w:instrText xml:space="preserve"> PAGEREF _Toc5858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_Toc6273 </w:instrText>
      </w:r>
      <w:r>
        <w:rPr>
          <w:rFonts w:hint="eastAsia" w:ascii="宋体" w:hAnsi="宋体" w:cs="微软雅黑"/>
          <w:color w:val="auto"/>
          <w:szCs w:val="21"/>
          <w:highlight w:val="none"/>
        </w:rPr>
        <w:fldChar w:fldCharType="separate"/>
      </w:r>
      <w:r>
        <w:rPr>
          <w:rFonts w:hint="eastAsia"/>
          <w:color w:val="auto"/>
          <w:highlight w:val="none"/>
          <w:lang w:val="en-US" w:eastAsia="zh-CN"/>
        </w:rPr>
        <w:t>第三篇  比选方法、评审标准、无效响应和采购终止</w:t>
      </w:r>
      <w:r>
        <w:rPr>
          <w:color w:val="auto"/>
          <w:highlight w:val="none"/>
        </w:rPr>
        <w:tab/>
      </w:r>
      <w:r>
        <w:rPr>
          <w:color w:val="auto"/>
          <w:highlight w:val="none"/>
        </w:rPr>
        <w:fldChar w:fldCharType="begin"/>
      </w:r>
      <w:r>
        <w:rPr>
          <w:color w:val="auto"/>
          <w:highlight w:val="none"/>
        </w:rPr>
        <w:instrText xml:space="preserve"> PAGEREF _Toc6273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_Toc21939 </w:instrText>
      </w:r>
      <w:r>
        <w:rPr>
          <w:rFonts w:hint="eastAsia" w:ascii="宋体" w:hAnsi="宋体" w:cs="微软雅黑"/>
          <w:color w:val="auto"/>
          <w:szCs w:val="21"/>
          <w:highlight w:val="none"/>
        </w:rPr>
        <w:fldChar w:fldCharType="separate"/>
      </w:r>
      <w:r>
        <w:rPr>
          <w:rFonts w:hint="eastAsia"/>
          <w:color w:val="auto"/>
          <w:highlight w:val="none"/>
          <w:lang w:val="en-US" w:eastAsia="zh-CN"/>
        </w:rPr>
        <w:t>一、比选方法</w:t>
      </w:r>
      <w:r>
        <w:rPr>
          <w:color w:val="auto"/>
          <w:highlight w:val="none"/>
        </w:rPr>
        <w:tab/>
      </w:r>
      <w:r>
        <w:rPr>
          <w:color w:val="auto"/>
          <w:highlight w:val="none"/>
        </w:rPr>
        <w:fldChar w:fldCharType="begin"/>
      </w:r>
      <w:r>
        <w:rPr>
          <w:color w:val="auto"/>
          <w:highlight w:val="none"/>
        </w:rPr>
        <w:instrText xml:space="preserve"> PAGEREF _Toc21939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_Toc25503 </w:instrText>
      </w:r>
      <w:r>
        <w:rPr>
          <w:rFonts w:hint="eastAsia" w:ascii="宋体" w:hAnsi="宋体" w:cs="微软雅黑"/>
          <w:color w:val="auto"/>
          <w:szCs w:val="21"/>
          <w:highlight w:val="none"/>
        </w:rPr>
        <w:fldChar w:fldCharType="separate"/>
      </w:r>
      <w:r>
        <w:rPr>
          <w:rFonts w:hint="eastAsia"/>
          <w:color w:val="auto"/>
          <w:highlight w:val="none"/>
          <w:lang w:val="en-US" w:eastAsia="zh-CN"/>
        </w:rPr>
        <w:t>二、评审标准</w:t>
      </w:r>
      <w:r>
        <w:rPr>
          <w:color w:val="auto"/>
          <w:highlight w:val="none"/>
        </w:rPr>
        <w:tab/>
      </w:r>
      <w:r>
        <w:rPr>
          <w:color w:val="auto"/>
          <w:highlight w:val="none"/>
        </w:rPr>
        <w:fldChar w:fldCharType="begin"/>
      </w:r>
      <w:r>
        <w:rPr>
          <w:color w:val="auto"/>
          <w:highlight w:val="none"/>
        </w:rPr>
        <w:instrText xml:space="preserve"> PAGEREF _Toc25503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_Toc1603 </w:instrText>
      </w:r>
      <w:r>
        <w:rPr>
          <w:rFonts w:hint="eastAsia" w:ascii="宋体" w:hAnsi="宋体" w:cs="微软雅黑"/>
          <w:color w:val="auto"/>
          <w:szCs w:val="21"/>
          <w:highlight w:val="none"/>
        </w:rPr>
        <w:fldChar w:fldCharType="separate"/>
      </w:r>
      <w:r>
        <w:rPr>
          <w:rFonts w:hint="eastAsia"/>
          <w:color w:val="auto"/>
          <w:highlight w:val="none"/>
          <w:lang w:val="en-US" w:eastAsia="zh-CN"/>
        </w:rPr>
        <w:t>三、无效比选文件的判定标准</w:t>
      </w:r>
      <w:r>
        <w:rPr>
          <w:color w:val="auto"/>
          <w:highlight w:val="none"/>
        </w:rPr>
        <w:tab/>
      </w:r>
      <w:r>
        <w:rPr>
          <w:color w:val="auto"/>
          <w:highlight w:val="none"/>
        </w:rPr>
        <w:fldChar w:fldCharType="begin"/>
      </w:r>
      <w:r>
        <w:rPr>
          <w:color w:val="auto"/>
          <w:highlight w:val="none"/>
        </w:rPr>
        <w:instrText xml:space="preserve"> PAGEREF _Toc1603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_Toc8780 </w:instrText>
      </w:r>
      <w:r>
        <w:rPr>
          <w:rFonts w:hint="eastAsia" w:ascii="宋体" w:hAnsi="宋体" w:cs="微软雅黑"/>
          <w:color w:val="auto"/>
          <w:szCs w:val="21"/>
          <w:highlight w:val="none"/>
        </w:rPr>
        <w:fldChar w:fldCharType="separate"/>
      </w:r>
      <w:r>
        <w:rPr>
          <w:rFonts w:hint="eastAsia" w:ascii="宋体" w:hAnsi="宋体" w:eastAsia="宋体" w:cs="微软雅黑"/>
          <w:bCs/>
          <w:color w:val="auto"/>
          <w:szCs w:val="36"/>
          <w:highlight w:val="none"/>
          <w:lang w:val="en-US" w:eastAsia="zh-CN"/>
        </w:rPr>
        <w:t>第</w:t>
      </w:r>
      <w:r>
        <w:rPr>
          <w:rFonts w:hint="eastAsia" w:cs="微软雅黑"/>
          <w:bCs/>
          <w:color w:val="auto"/>
          <w:szCs w:val="36"/>
          <w:highlight w:val="none"/>
          <w:lang w:val="en-US" w:eastAsia="zh-CN"/>
        </w:rPr>
        <w:t>四</w:t>
      </w:r>
      <w:r>
        <w:rPr>
          <w:rFonts w:hint="eastAsia" w:ascii="宋体" w:hAnsi="宋体" w:eastAsia="宋体" w:cs="微软雅黑"/>
          <w:bCs/>
          <w:color w:val="auto"/>
          <w:szCs w:val="36"/>
          <w:highlight w:val="none"/>
          <w:lang w:val="en-US" w:eastAsia="zh-CN"/>
        </w:rPr>
        <w:t>篇</w:t>
      </w:r>
      <w:r>
        <w:rPr>
          <w:rFonts w:hint="eastAsia" w:ascii="宋体" w:hAnsi="宋体" w:eastAsia="宋体" w:cs="微软雅黑"/>
          <w:bCs/>
          <w:color w:val="auto"/>
          <w:szCs w:val="36"/>
          <w:highlight w:val="none"/>
        </w:rPr>
        <w:t xml:space="preserve">  供应商须知</w:t>
      </w:r>
      <w:r>
        <w:rPr>
          <w:color w:val="auto"/>
          <w:highlight w:val="none"/>
        </w:rPr>
        <w:tab/>
      </w:r>
      <w:r>
        <w:rPr>
          <w:color w:val="auto"/>
          <w:highlight w:val="none"/>
        </w:rPr>
        <w:fldChar w:fldCharType="begin"/>
      </w:r>
      <w:r>
        <w:rPr>
          <w:color w:val="auto"/>
          <w:highlight w:val="none"/>
        </w:rPr>
        <w:instrText xml:space="preserve"> PAGEREF _Toc8780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_Toc18110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一、</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费用</w:t>
      </w:r>
      <w:r>
        <w:rPr>
          <w:color w:val="auto"/>
          <w:highlight w:val="none"/>
        </w:rPr>
        <w:tab/>
      </w:r>
      <w:r>
        <w:rPr>
          <w:color w:val="auto"/>
          <w:highlight w:val="none"/>
        </w:rPr>
        <w:fldChar w:fldCharType="begin"/>
      </w:r>
      <w:r>
        <w:rPr>
          <w:color w:val="auto"/>
          <w:highlight w:val="none"/>
        </w:rPr>
        <w:instrText xml:space="preserve"> PAGEREF _Toc18110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_Toc8818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二、竞争性</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_Toc8818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_Toc23595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三、</w:t>
      </w:r>
      <w:r>
        <w:rPr>
          <w:rFonts w:hint="eastAsia" w:ascii="宋体" w:hAnsi="宋体" w:cs="微软雅黑"/>
          <w:color w:val="auto"/>
          <w:szCs w:val="28"/>
          <w:highlight w:val="none"/>
          <w:lang w:eastAsia="zh-CN"/>
        </w:rPr>
        <w:t>比选</w:t>
      </w:r>
      <w:r>
        <w:rPr>
          <w:rFonts w:hint="eastAsia" w:ascii="宋体" w:hAnsi="宋体" w:cs="微软雅黑"/>
          <w:color w:val="auto"/>
          <w:szCs w:val="28"/>
          <w:highlight w:val="none"/>
        </w:rPr>
        <w:t>要求</w:t>
      </w:r>
      <w:r>
        <w:rPr>
          <w:color w:val="auto"/>
          <w:highlight w:val="none"/>
        </w:rPr>
        <w:tab/>
      </w:r>
      <w:r>
        <w:rPr>
          <w:color w:val="auto"/>
          <w:highlight w:val="none"/>
        </w:rPr>
        <w:fldChar w:fldCharType="begin"/>
      </w:r>
      <w:r>
        <w:rPr>
          <w:color w:val="auto"/>
          <w:highlight w:val="none"/>
        </w:rPr>
        <w:instrText xml:space="preserve"> PAGEREF _Toc23595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_Toc4275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_Toc4275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_Toc13683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五、</w:t>
      </w:r>
      <w:r>
        <w:rPr>
          <w:rFonts w:hint="eastAsia" w:cs="微软雅黑"/>
          <w:color w:val="auto"/>
          <w:szCs w:val="28"/>
          <w:highlight w:val="none"/>
          <w:lang w:val="en-US" w:eastAsia="zh-CN"/>
        </w:rPr>
        <w:t>中选</w:t>
      </w:r>
      <w:r>
        <w:rPr>
          <w:rFonts w:hint="eastAsia" w:ascii="宋体" w:hAnsi="宋体" w:cs="微软雅黑"/>
          <w:color w:val="auto"/>
          <w:szCs w:val="28"/>
          <w:highlight w:val="none"/>
        </w:rPr>
        <w:t>通知</w:t>
      </w:r>
      <w:r>
        <w:rPr>
          <w:color w:val="auto"/>
          <w:highlight w:val="none"/>
        </w:rPr>
        <w:tab/>
      </w:r>
      <w:r>
        <w:rPr>
          <w:color w:val="auto"/>
          <w:highlight w:val="none"/>
        </w:rPr>
        <w:fldChar w:fldCharType="begin"/>
      </w:r>
      <w:r>
        <w:rPr>
          <w:color w:val="auto"/>
          <w:highlight w:val="none"/>
        </w:rPr>
        <w:instrText xml:space="preserve"> PAGEREF _Toc13683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_Toc2526 </w:instrText>
      </w:r>
      <w:r>
        <w:rPr>
          <w:rFonts w:hint="eastAsia" w:ascii="宋体" w:hAnsi="宋体" w:cs="微软雅黑"/>
          <w:color w:val="auto"/>
          <w:szCs w:val="21"/>
          <w:highlight w:val="none"/>
        </w:rPr>
        <w:fldChar w:fldCharType="separate"/>
      </w:r>
      <w:r>
        <w:rPr>
          <w:rFonts w:hint="eastAsia"/>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_Toc2526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_Toc26505 </w:instrText>
      </w:r>
      <w:r>
        <w:rPr>
          <w:rFonts w:hint="eastAsia" w:ascii="宋体" w:hAnsi="宋体" w:cs="微软雅黑"/>
          <w:color w:val="auto"/>
          <w:szCs w:val="21"/>
          <w:highlight w:val="none"/>
        </w:rPr>
        <w:fldChar w:fldCharType="separate"/>
      </w:r>
      <w:r>
        <w:rPr>
          <w:rFonts w:hint="eastAsia" w:ascii="宋体" w:hAnsi="宋体" w:cs="微软雅黑"/>
          <w:color w:val="auto"/>
          <w:szCs w:val="28"/>
          <w:highlight w:val="none"/>
        </w:rPr>
        <w:t>七、签订合同</w:t>
      </w:r>
      <w:r>
        <w:rPr>
          <w:color w:val="auto"/>
          <w:highlight w:val="none"/>
        </w:rPr>
        <w:tab/>
      </w:r>
      <w:r>
        <w:rPr>
          <w:color w:val="auto"/>
          <w:highlight w:val="none"/>
        </w:rPr>
        <w:fldChar w:fldCharType="begin"/>
      </w:r>
      <w:r>
        <w:rPr>
          <w:color w:val="auto"/>
          <w:highlight w:val="none"/>
        </w:rPr>
        <w:instrText xml:space="preserve"> PAGEREF _Toc26505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微软雅黑"/>
          <w:color w:val="auto"/>
          <w:szCs w:val="21"/>
          <w:highlight w:val="none"/>
        </w:rPr>
        <w:fldChar w:fldCharType="end"/>
      </w:r>
    </w:p>
    <w:p>
      <w:pPr>
        <w:pStyle w:val="15"/>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_Toc29667 </w:instrText>
      </w:r>
      <w:r>
        <w:rPr>
          <w:rFonts w:hint="eastAsia" w:ascii="宋体" w:hAnsi="宋体" w:cs="微软雅黑"/>
          <w:color w:val="auto"/>
          <w:szCs w:val="21"/>
          <w:highlight w:val="none"/>
        </w:rPr>
        <w:fldChar w:fldCharType="separate"/>
      </w:r>
      <w:r>
        <w:rPr>
          <w:rFonts w:hint="eastAsia" w:cs="微软雅黑"/>
          <w:bCs/>
          <w:color w:val="auto"/>
          <w:szCs w:val="30"/>
          <w:highlight w:val="none"/>
          <w:lang w:eastAsia="zh-CN"/>
        </w:rPr>
        <w:t>第五篇</w:t>
      </w:r>
      <w:r>
        <w:rPr>
          <w:rFonts w:hint="eastAsia" w:ascii="宋体" w:hAnsi="宋体" w:eastAsia="宋体" w:cs="微软雅黑"/>
          <w:bCs/>
          <w:color w:val="auto"/>
          <w:szCs w:val="30"/>
          <w:highlight w:val="none"/>
        </w:rPr>
        <w:t xml:space="preserve">  </w:t>
      </w:r>
      <w:r>
        <w:rPr>
          <w:rFonts w:hint="eastAsia" w:cs="微软雅黑"/>
          <w:bCs/>
          <w:color w:val="auto"/>
          <w:szCs w:val="30"/>
          <w:highlight w:val="none"/>
          <w:lang w:val="en-US" w:eastAsia="zh-CN"/>
        </w:rPr>
        <w:t>比选申请文件</w:t>
      </w:r>
      <w:r>
        <w:rPr>
          <w:rFonts w:hint="eastAsia" w:ascii="宋体" w:hAnsi="宋体" w:eastAsia="宋体" w:cs="微软雅黑"/>
          <w:bCs/>
          <w:color w:val="auto"/>
          <w:szCs w:val="30"/>
          <w:highlight w:val="none"/>
        </w:rPr>
        <w:t>编制要求</w:t>
      </w:r>
      <w:r>
        <w:rPr>
          <w:color w:val="auto"/>
          <w:highlight w:val="none"/>
        </w:rPr>
        <w:tab/>
      </w:r>
      <w:r>
        <w:rPr>
          <w:color w:val="auto"/>
          <w:highlight w:val="none"/>
        </w:rPr>
        <w:fldChar w:fldCharType="begin"/>
      </w:r>
      <w:r>
        <w:rPr>
          <w:color w:val="auto"/>
          <w:highlight w:val="none"/>
        </w:rPr>
        <w:instrText xml:space="preserve"> PAGEREF _Toc29667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_Toc12859 </w:instrText>
      </w:r>
      <w:r>
        <w:rPr>
          <w:rFonts w:hint="eastAsia" w:ascii="宋体" w:hAnsi="宋体" w:cs="微软雅黑"/>
          <w:color w:val="auto"/>
          <w:szCs w:val="21"/>
          <w:highlight w:val="none"/>
        </w:rPr>
        <w:fldChar w:fldCharType="separate"/>
      </w:r>
      <w:r>
        <w:rPr>
          <w:rFonts w:hint="eastAsia"/>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_Toc12859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_Toc29604 </w:instrText>
      </w:r>
      <w:r>
        <w:rPr>
          <w:rFonts w:hint="eastAsia" w:ascii="宋体" w:hAnsi="宋体" w:cs="微软雅黑"/>
          <w:color w:val="auto"/>
          <w:szCs w:val="21"/>
          <w:highlight w:val="none"/>
        </w:rPr>
        <w:fldChar w:fldCharType="separate"/>
      </w:r>
      <w:r>
        <w:rPr>
          <w:rFonts w:hint="eastAsia"/>
          <w:color w:val="auto"/>
          <w:highlight w:val="none"/>
        </w:rPr>
        <w:t>二、</w:t>
      </w:r>
      <w:r>
        <w:rPr>
          <w:rFonts w:hint="eastAsia"/>
          <w:color w:val="auto"/>
          <w:highlight w:val="none"/>
          <w:lang w:val="en-US" w:eastAsia="zh-CN"/>
        </w:rPr>
        <w:t>技术服务</w:t>
      </w:r>
      <w:r>
        <w:rPr>
          <w:rFonts w:hint="eastAsia"/>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_Toc29604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_Toc20556 </w:instrText>
      </w:r>
      <w:r>
        <w:rPr>
          <w:rFonts w:hint="eastAsia" w:ascii="宋体" w:hAnsi="宋体" w:cs="微软雅黑"/>
          <w:color w:val="auto"/>
          <w:szCs w:val="21"/>
          <w:highlight w:val="none"/>
        </w:rPr>
        <w:fldChar w:fldCharType="separate"/>
      </w:r>
      <w:r>
        <w:rPr>
          <w:rFonts w:hint="eastAsia" w:ascii="宋体" w:hAnsi="宋体" w:eastAsia="宋体"/>
          <w:color w:val="auto"/>
          <w:szCs w:val="24"/>
          <w:highlight w:val="none"/>
          <w:lang w:val="en-US" w:eastAsia="zh-CN"/>
        </w:rPr>
        <w:t>三、商务服务部分</w:t>
      </w:r>
      <w:r>
        <w:rPr>
          <w:color w:val="auto"/>
          <w:highlight w:val="none"/>
        </w:rPr>
        <w:tab/>
      </w:r>
      <w:r>
        <w:rPr>
          <w:color w:val="auto"/>
          <w:highlight w:val="none"/>
        </w:rPr>
        <w:fldChar w:fldCharType="begin"/>
      </w:r>
      <w:r>
        <w:rPr>
          <w:color w:val="auto"/>
          <w:highlight w:val="none"/>
        </w:rPr>
        <w:instrText xml:space="preserve"> PAGEREF _Toc20556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_Toc21793 </w:instrText>
      </w:r>
      <w:r>
        <w:rPr>
          <w:rFonts w:hint="eastAsia" w:ascii="宋体" w:hAnsi="宋体" w:cs="微软雅黑"/>
          <w:color w:val="auto"/>
          <w:szCs w:val="21"/>
          <w:highlight w:val="none"/>
        </w:rPr>
        <w:fldChar w:fldCharType="separate"/>
      </w:r>
      <w:r>
        <w:rPr>
          <w:rFonts w:hint="eastAsia" w:ascii="宋体" w:hAnsi="宋体" w:eastAsia="宋体" w:cs="Times New Roman"/>
          <w:bCs/>
          <w:color w:val="auto"/>
          <w:kern w:val="2"/>
          <w:szCs w:val="24"/>
          <w:highlight w:val="none"/>
          <w:lang w:val="en-US" w:eastAsia="zh-CN" w:bidi="ar-SA"/>
        </w:rPr>
        <w:t>（一）营业执照（副本）、</w:t>
      </w:r>
      <w:r>
        <w:rPr>
          <w:rFonts w:hint="eastAsia" w:cs="Times New Roman"/>
          <w:bCs/>
          <w:color w:val="auto"/>
          <w:kern w:val="2"/>
          <w:szCs w:val="24"/>
          <w:highlight w:val="none"/>
          <w:lang w:val="en-US" w:eastAsia="zh-CN" w:bidi="ar-SA"/>
        </w:rPr>
        <w:t>人力资源服务备案证</w:t>
      </w:r>
      <w:r>
        <w:rPr>
          <w:rFonts w:hint="eastAsia" w:ascii="宋体" w:hAnsi="宋体" w:eastAsia="宋体" w:cs="Times New Roman"/>
          <w:color w:val="auto"/>
          <w:kern w:val="2"/>
          <w:szCs w:val="24"/>
          <w:highlight w:val="none"/>
          <w:lang w:val="en-US" w:eastAsia="zh-CN" w:bidi="ar-SA"/>
        </w:rPr>
        <w:t>。</w:t>
      </w:r>
      <w:r>
        <w:rPr>
          <w:color w:val="auto"/>
          <w:highlight w:val="none"/>
        </w:rPr>
        <w:tab/>
      </w:r>
      <w:r>
        <w:rPr>
          <w:color w:val="auto"/>
          <w:highlight w:val="none"/>
        </w:rPr>
        <w:fldChar w:fldCharType="begin"/>
      </w:r>
      <w:r>
        <w:rPr>
          <w:color w:val="auto"/>
          <w:highlight w:val="none"/>
        </w:rPr>
        <w:instrText xml:space="preserve"> PAGEREF _Toc21793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_Toc15846 </w:instrText>
      </w:r>
      <w:r>
        <w:rPr>
          <w:rFonts w:hint="eastAsia" w:ascii="宋体" w:hAnsi="宋体" w:cs="微软雅黑"/>
          <w:color w:val="auto"/>
          <w:szCs w:val="21"/>
          <w:highlight w:val="none"/>
        </w:rPr>
        <w:fldChar w:fldCharType="separate"/>
      </w:r>
      <w:r>
        <w:rPr>
          <w:rFonts w:hint="eastAsia"/>
          <w:color w:val="auto"/>
          <w:highlight w:val="none"/>
        </w:rPr>
        <w:t>（二）法定代表人身份证明书（格式）</w:t>
      </w:r>
      <w:r>
        <w:rPr>
          <w:color w:val="auto"/>
          <w:highlight w:val="none"/>
        </w:rPr>
        <w:tab/>
      </w:r>
      <w:r>
        <w:rPr>
          <w:color w:val="auto"/>
          <w:highlight w:val="none"/>
        </w:rPr>
        <w:fldChar w:fldCharType="begin"/>
      </w:r>
      <w:r>
        <w:rPr>
          <w:color w:val="auto"/>
          <w:highlight w:val="none"/>
        </w:rPr>
        <w:instrText xml:space="preserve"> PAGEREF _Toc15846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_Toc1720 </w:instrText>
      </w:r>
      <w:r>
        <w:rPr>
          <w:rFonts w:hint="eastAsia" w:ascii="宋体" w:hAnsi="宋体" w:cs="微软雅黑"/>
          <w:color w:val="auto"/>
          <w:szCs w:val="21"/>
          <w:highlight w:val="none"/>
        </w:rPr>
        <w:fldChar w:fldCharType="separate"/>
      </w:r>
      <w:r>
        <w:rPr>
          <w:rFonts w:hint="eastAsia"/>
          <w:color w:val="auto"/>
          <w:highlight w:val="none"/>
        </w:rPr>
        <w:t>（三）法定代表人授权委托书（格式）</w:t>
      </w:r>
      <w:r>
        <w:rPr>
          <w:color w:val="auto"/>
          <w:highlight w:val="none"/>
        </w:rPr>
        <w:tab/>
      </w:r>
      <w:r>
        <w:rPr>
          <w:color w:val="auto"/>
          <w:highlight w:val="none"/>
        </w:rPr>
        <w:fldChar w:fldCharType="begin"/>
      </w:r>
      <w:r>
        <w:rPr>
          <w:color w:val="auto"/>
          <w:highlight w:val="none"/>
        </w:rPr>
        <w:instrText xml:space="preserve"> PAGEREF _Toc1720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_Toc10258 </w:instrText>
      </w:r>
      <w:r>
        <w:rPr>
          <w:rFonts w:hint="eastAsia" w:ascii="宋体" w:hAnsi="宋体" w:cs="微软雅黑"/>
          <w:color w:val="auto"/>
          <w:szCs w:val="21"/>
          <w:highlight w:val="none"/>
        </w:rPr>
        <w:fldChar w:fldCharType="separate"/>
      </w:r>
      <w:r>
        <w:rPr>
          <w:rFonts w:hint="eastAsia"/>
          <w:color w:val="auto"/>
          <w:highlight w:val="none"/>
        </w:rPr>
        <w:t>（四）基本资格条件承诺函（格式）</w:t>
      </w:r>
      <w:r>
        <w:rPr>
          <w:color w:val="auto"/>
          <w:highlight w:val="none"/>
        </w:rPr>
        <w:tab/>
      </w:r>
      <w:r>
        <w:rPr>
          <w:color w:val="auto"/>
          <w:highlight w:val="none"/>
        </w:rPr>
        <w:fldChar w:fldCharType="begin"/>
      </w:r>
      <w:r>
        <w:rPr>
          <w:color w:val="auto"/>
          <w:highlight w:val="none"/>
        </w:rPr>
        <w:instrText xml:space="preserve"> PAGEREF _Toc10258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color w:val="auto"/>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_Toc258 </w:instrText>
      </w:r>
      <w:r>
        <w:rPr>
          <w:rFonts w:hint="eastAsia" w:ascii="宋体" w:hAnsi="宋体" w:cs="微软雅黑"/>
          <w:color w:val="auto"/>
          <w:szCs w:val="21"/>
          <w:highlight w:val="none"/>
        </w:rPr>
        <w:fldChar w:fldCharType="separate"/>
      </w:r>
      <w:r>
        <w:rPr>
          <w:rFonts w:hint="eastAsia"/>
          <w:color w:val="auto"/>
          <w:highlight w:val="none"/>
          <w:lang w:val="en-US" w:eastAsia="zh-CN"/>
        </w:rPr>
        <w:t>（五）财务状况及信誉</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_Toc258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rFonts w:hint="eastAsia" w:ascii="宋体" w:hAnsi="宋体" w:cs="微软雅黑"/>
          <w:color w:val="auto"/>
          <w:szCs w:val="21"/>
          <w:highlight w:val="none"/>
        </w:rPr>
      </w:pPr>
      <w:r>
        <w:rPr>
          <w:rFonts w:hint="eastAsia" w:ascii="宋体" w:hAnsi="宋体" w:cs="微软雅黑"/>
          <w:color w:val="auto"/>
          <w:szCs w:val="21"/>
          <w:highlight w:val="none"/>
        </w:rPr>
        <w:fldChar w:fldCharType="begin"/>
      </w:r>
      <w:r>
        <w:rPr>
          <w:rFonts w:hint="eastAsia" w:ascii="宋体" w:hAnsi="宋体" w:cs="微软雅黑"/>
          <w:color w:val="auto"/>
          <w:szCs w:val="21"/>
          <w:highlight w:val="none"/>
        </w:rPr>
        <w:instrText xml:space="preserve"> HYPERLINK \l _Toc28142 </w:instrText>
      </w:r>
      <w:r>
        <w:rPr>
          <w:rFonts w:hint="eastAsia" w:ascii="宋体" w:hAnsi="宋体" w:cs="微软雅黑"/>
          <w:color w:val="auto"/>
          <w:szCs w:val="21"/>
          <w:highlight w:val="none"/>
        </w:rPr>
        <w:fldChar w:fldCharType="separate"/>
      </w:r>
      <w:r>
        <w:rPr>
          <w:rFonts w:hint="eastAsia"/>
          <w:color w:val="auto"/>
          <w:highlight w:val="none"/>
          <w:lang w:val="en-US" w:eastAsia="zh-CN"/>
        </w:rPr>
        <w:t>（六）</w:t>
      </w:r>
      <w:r>
        <w:rPr>
          <w:rFonts w:hint="eastAsia"/>
          <w:color w:val="auto"/>
          <w:highlight w:val="none"/>
        </w:rPr>
        <w:t>类似项目业绩与经验</w:t>
      </w:r>
      <w:r>
        <w:rPr>
          <w:rFonts w:hint="eastAsia" w:asciiTheme="minorEastAsia" w:hAnsiTheme="minorEastAsia" w:eastAsiaTheme="minorEastAsia" w:cstheme="minorEastAsia"/>
          <w:bCs/>
          <w:color w:val="auto"/>
          <w:szCs w:val="28"/>
          <w:highlight w:val="none"/>
        </w:rPr>
        <w:t>（格式自定）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s="微软雅黑"/>
          <w:color w:val="auto"/>
          <w:szCs w:val="21"/>
          <w:highlight w:val="none"/>
        </w:rPr>
        <w:fldChar w:fldCharType="end"/>
      </w:r>
    </w:p>
    <w:p>
      <w:pPr>
        <w:pStyle w:val="8"/>
        <w:tabs>
          <w:tab w:val="right" w:leader="dot" w:pos="9412"/>
        </w:tabs>
        <w:rPr>
          <w:rFonts w:hint="eastAsia"/>
          <w:color w:val="auto"/>
          <w:highlight w:val="none"/>
          <w:lang w:val="en-US" w:eastAsia="zh-CN"/>
        </w:rPr>
      </w:pPr>
      <w:r>
        <w:rPr>
          <w:rFonts w:hint="eastAsia"/>
          <w:color w:val="auto"/>
          <w:highlight w:val="none"/>
          <w:lang w:val="en-US" w:eastAsia="zh-CN"/>
        </w:rPr>
        <w:t>（七）其他商务资料（格式自定）</w:t>
      </w:r>
      <w:r>
        <w:rPr>
          <w:color w:val="auto"/>
          <w:highlight w:val="none"/>
        </w:rPr>
        <w:tab/>
      </w:r>
      <w:r>
        <w:rPr>
          <w:color w:val="auto"/>
          <w:highlight w:val="none"/>
        </w:rPr>
        <w:fldChar w:fldCharType="begin"/>
      </w:r>
      <w:r>
        <w:rPr>
          <w:color w:val="auto"/>
          <w:highlight w:val="none"/>
        </w:rPr>
        <w:instrText xml:space="preserve"> PAGEREF _Toc28142 \h </w:instrText>
      </w:r>
      <w:r>
        <w:rPr>
          <w:color w:val="auto"/>
          <w:highlight w:val="none"/>
        </w:rPr>
        <w:fldChar w:fldCharType="separate"/>
      </w:r>
      <w:r>
        <w:rPr>
          <w:color w:val="auto"/>
          <w:highlight w:val="none"/>
        </w:rPr>
        <w:t>- 2</w:t>
      </w:r>
      <w:r>
        <w:rPr>
          <w:rFonts w:hint="eastAsia"/>
          <w:color w:val="auto"/>
          <w:highlight w:val="none"/>
          <w:lang w:val="en-US" w:eastAsia="zh-CN"/>
        </w:rPr>
        <w:t>8</w:t>
      </w:r>
      <w:r>
        <w:rPr>
          <w:color w:val="auto"/>
          <w:highlight w:val="none"/>
        </w:rPr>
        <w:t xml:space="preserve"> -</w:t>
      </w:r>
      <w:r>
        <w:rPr>
          <w:color w:val="auto"/>
          <w:highlight w:val="none"/>
        </w:rPr>
        <w:fldChar w:fldCharType="end"/>
      </w: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r>
        <w:rPr>
          <w:rFonts w:hint="eastAsia" w:ascii="宋体" w:hAnsi="宋体" w:cs="微软雅黑"/>
          <w:color w:val="auto"/>
          <w:szCs w:val="21"/>
          <w:highlight w:val="none"/>
        </w:rPr>
        <w:fldChar w:fldCharType="end"/>
      </w:r>
    </w:p>
    <w:p>
      <w:pPr>
        <w:pStyle w:val="3"/>
        <w:numPr>
          <w:ilvl w:val="0"/>
          <w:numId w:val="2"/>
        </w:numPr>
        <w:spacing w:line="360" w:lineRule="auto"/>
        <w:jc w:val="center"/>
        <w:rPr>
          <w:rFonts w:hint="eastAsia" w:ascii="宋体" w:hAnsi="宋体" w:eastAsia="宋体" w:cs="微软雅黑"/>
          <w:bCs/>
          <w:color w:val="auto"/>
          <w:sz w:val="36"/>
          <w:szCs w:val="30"/>
          <w:highlight w:val="none"/>
        </w:rPr>
        <w:sectPr>
          <w:pgSz w:w="11907" w:h="16840"/>
          <w:pgMar w:top="1134" w:right="1191" w:bottom="1134" w:left="1304" w:header="851" w:footer="992" w:gutter="0"/>
          <w:pgNumType w:fmt="numberInDash"/>
          <w:cols w:space="720" w:num="1"/>
          <w:docGrid w:linePitch="380" w:charSpace="-5735"/>
        </w:sectPr>
      </w:pPr>
      <w:bookmarkStart w:id="0" w:name="_Toc12789052"/>
      <w:bookmarkStart w:id="1" w:name="_Toc11641050"/>
    </w:p>
    <w:bookmarkEnd w:id="0"/>
    <w:bookmarkEnd w:id="1"/>
    <w:p>
      <w:pPr>
        <w:pStyle w:val="3"/>
        <w:numPr>
          <w:ilvl w:val="0"/>
          <w:numId w:val="2"/>
        </w:numPr>
        <w:spacing w:line="360" w:lineRule="auto"/>
        <w:ind w:left="1205" w:leftChars="0" w:firstLineChars="0"/>
        <w:jc w:val="both"/>
        <w:rPr>
          <w:rFonts w:hint="eastAsia" w:ascii="宋体" w:hAnsi="宋体" w:eastAsia="宋体" w:cs="微软雅黑"/>
          <w:bCs/>
          <w:color w:val="auto"/>
          <w:sz w:val="36"/>
          <w:szCs w:val="30"/>
          <w:highlight w:val="none"/>
        </w:rPr>
      </w:pPr>
      <w:bookmarkStart w:id="2" w:name="_Toc18103"/>
      <w:r>
        <w:rPr>
          <w:rFonts w:hint="eastAsia" w:cs="微软雅黑"/>
          <w:bCs/>
          <w:color w:val="auto"/>
          <w:sz w:val="36"/>
          <w:szCs w:val="30"/>
          <w:highlight w:val="none"/>
          <w:lang w:val="en-US" w:eastAsia="zh-CN"/>
        </w:rPr>
        <w:t>竞争性比选公告</w:t>
      </w:r>
      <w:bookmarkEnd w:id="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_Toc8747"/>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重庆市建设工程质量检验测试中心有限公司现对西部分公司辅助性工作服务外包服务进行竞争性比选采购，欢迎有资格的供应商前来参与竞争性比选。</w:t>
      </w:r>
    </w:p>
    <w:p>
      <w:pPr>
        <w:pStyle w:val="4"/>
        <w:bidi w:val="0"/>
        <w:ind w:left="0" w:leftChars="0" w:firstLine="562" w:firstLineChars="200"/>
        <w:rPr>
          <w:rFonts w:hint="eastAsia"/>
          <w:color w:val="auto"/>
          <w:highlight w:val="none"/>
        </w:rPr>
      </w:pPr>
      <w:bookmarkStart w:id="4" w:name="_Toc313893526"/>
      <w:bookmarkStart w:id="5" w:name="_Toc11246"/>
      <w:bookmarkStart w:id="6" w:name="_Toc317775175"/>
      <w:bookmarkStart w:id="7" w:name="_Toc24277"/>
      <w:bookmarkStart w:id="8" w:name="_Toc23974"/>
      <w:r>
        <w:rPr>
          <w:rFonts w:hint="eastAsia"/>
          <w:color w:val="auto"/>
          <w:highlight w:val="none"/>
        </w:rPr>
        <w:t>一、</w:t>
      </w:r>
      <w:r>
        <w:rPr>
          <w:rFonts w:hint="eastAsia"/>
          <w:color w:val="auto"/>
          <w:highlight w:val="none"/>
          <w:lang w:val="en-US" w:eastAsia="zh-CN"/>
        </w:rPr>
        <w:t>项目概述</w:t>
      </w:r>
      <w:bookmarkEnd w:id="4"/>
      <w:bookmarkEnd w:id="5"/>
      <w:bookmarkEnd w:id="6"/>
      <w:bookmarkEnd w:id="7"/>
      <w:bookmarkEnd w:id="8"/>
    </w:p>
    <w:p>
      <w:pPr>
        <w:bidi w:val="0"/>
        <w:rPr>
          <w:rFonts w:hint="eastAsia" w:asciiTheme="minorEastAsia" w:hAnsiTheme="minorEastAsia" w:eastAsiaTheme="minorEastAsia" w:cstheme="minorEastAsia"/>
          <w:b w:val="0"/>
          <w:bCs w:val="0"/>
          <w:color w:val="auto"/>
          <w:kern w:val="0"/>
          <w:sz w:val="24"/>
          <w:szCs w:val="24"/>
          <w:highlight w:val="none"/>
          <w:lang w:val="en-US" w:eastAsia="zh-CN"/>
        </w:rPr>
      </w:pPr>
      <w:bookmarkStart w:id="9" w:name="_Toc22678"/>
      <w:bookmarkStart w:id="10" w:name="_Toc633"/>
      <w:r>
        <w:rPr>
          <w:rFonts w:hint="eastAsia"/>
          <w:b w:val="0"/>
          <w:bCs w:val="0"/>
          <w:color w:val="auto"/>
          <w:sz w:val="24"/>
          <w:szCs w:val="24"/>
          <w:highlight w:val="none"/>
          <w:lang w:val="en-US" w:eastAsia="zh-CN"/>
        </w:rPr>
        <w:t>项目名称：</w:t>
      </w:r>
      <w:r>
        <w:rPr>
          <w:rFonts w:hint="eastAsia" w:asciiTheme="minorEastAsia" w:hAnsiTheme="minorEastAsia" w:eastAsiaTheme="minorEastAsia" w:cstheme="minorEastAsia"/>
          <w:b w:val="0"/>
          <w:bCs w:val="0"/>
          <w:color w:val="auto"/>
          <w:sz w:val="24"/>
          <w:szCs w:val="24"/>
          <w:highlight w:val="none"/>
          <w:lang w:val="en-US" w:eastAsia="zh-CN"/>
        </w:rPr>
        <w:t>重庆市建设工程质量检验测试中心有限公司西部分公司</w:t>
      </w:r>
      <w:r>
        <w:rPr>
          <w:rFonts w:hint="eastAsia" w:asciiTheme="minorEastAsia" w:hAnsiTheme="minorEastAsia" w:eastAsiaTheme="minorEastAsia" w:cstheme="minorEastAsia"/>
          <w:b w:val="0"/>
          <w:bCs w:val="0"/>
          <w:color w:val="auto"/>
          <w:kern w:val="0"/>
          <w:sz w:val="24"/>
          <w:szCs w:val="24"/>
          <w:highlight w:val="none"/>
          <w:lang w:val="en-US" w:eastAsia="zh-CN"/>
        </w:rPr>
        <w:t>辅助性工作服务外包服务</w:t>
      </w:r>
    </w:p>
    <w:p>
      <w:pPr>
        <w:bidi w:val="0"/>
        <w:rPr>
          <w:rFonts w:hint="default" w:ascii="宋体" w:hAnsi="宋体" w:eastAsia="宋体" w:cs="宋体"/>
          <w:sz w:val="24"/>
          <w:szCs w:val="24"/>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项目地址：</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采购方式：竞争性比选</w:t>
      </w:r>
    </w:p>
    <w:p>
      <w:pPr>
        <w:bidi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服务内容：</w:t>
      </w:r>
      <w:r>
        <w:rPr>
          <w:rFonts w:hint="eastAsia" w:asciiTheme="minorEastAsia" w:hAnsiTheme="minorEastAsia" w:eastAsiaTheme="minorEastAsia" w:cstheme="minorEastAsia"/>
          <w:b w:val="0"/>
          <w:bCs w:val="0"/>
          <w:color w:val="auto"/>
          <w:sz w:val="24"/>
          <w:szCs w:val="24"/>
          <w:highlight w:val="none"/>
          <w:lang w:val="en-US" w:eastAsia="zh-CN"/>
        </w:rPr>
        <w:t>重庆市建设工程质量检验测试中心有限公司</w:t>
      </w:r>
      <w:r>
        <w:rPr>
          <w:rFonts w:hint="eastAsia" w:ascii="宋体" w:hAnsi="宋体" w:cs="宋体"/>
          <w:b w:val="0"/>
          <w:bCs w:val="0"/>
          <w:color w:val="auto"/>
          <w:sz w:val="24"/>
          <w:szCs w:val="24"/>
          <w:highlight w:val="none"/>
          <w:lang w:val="en-US" w:eastAsia="zh-CN"/>
        </w:rPr>
        <w:t>西部分公司</w:t>
      </w:r>
      <w:r>
        <w:rPr>
          <w:rFonts w:hint="eastAsia" w:ascii="宋体" w:hAnsi="宋体" w:cs="宋体"/>
          <w:b w:val="0"/>
          <w:bCs w:val="0"/>
          <w:color w:val="auto"/>
          <w:kern w:val="0"/>
          <w:sz w:val="24"/>
          <w:szCs w:val="24"/>
          <w:highlight w:val="none"/>
          <w:lang w:val="en-US" w:eastAsia="zh-CN"/>
        </w:rPr>
        <w:t>辅助性工作服务外包服务</w:t>
      </w:r>
      <w:r>
        <w:rPr>
          <w:rFonts w:hint="eastAsia" w:ascii="宋体" w:hAnsi="宋体" w:eastAsia="宋体" w:cs="宋体"/>
          <w:b w:val="0"/>
          <w:bCs w:val="0"/>
          <w:color w:val="auto"/>
          <w:kern w:val="0"/>
          <w:sz w:val="24"/>
          <w:szCs w:val="24"/>
          <w:highlight w:val="none"/>
          <w:lang w:val="en-US" w:eastAsia="zh-CN"/>
        </w:rPr>
        <w:t>。</w:t>
      </w:r>
    </w:p>
    <w:p>
      <w:pPr>
        <w:bidi w:val="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lang w:val="en-US" w:eastAsia="zh-CN"/>
        </w:rPr>
        <w:t>最高限价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86</w:t>
      </w:r>
      <w:r>
        <w:rPr>
          <w:rFonts w:hint="eastAsia" w:ascii="宋体" w:hAnsi="宋体" w:eastAsia="宋体" w:cs="宋体"/>
          <w:b w:val="0"/>
          <w:bCs w:val="0"/>
          <w:color w:val="auto"/>
          <w:sz w:val="24"/>
          <w:szCs w:val="24"/>
          <w:highlight w:val="none"/>
          <w:lang w:val="en-US" w:eastAsia="zh-CN"/>
        </w:rPr>
        <w:t>万元/年</w:t>
      </w:r>
      <w:r>
        <w:rPr>
          <w:rFonts w:hint="eastAsia" w:ascii="宋体" w:hAnsi="宋体" w:cs="宋体"/>
          <w:b w:val="0"/>
          <w:bCs w:val="0"/>
          <w:color w:val="auto"/>
          <w:sz w:val="24"/>
          <w:szCs w:val="24"/>
          <w:highlight w:val="none"/>
          <w:lang w:val="en-US" w:eastAsia="zh-CN"/>
        </w:rPr>
        <w:t>；</w:t>
      </w:r>
    </w:p>
    <w:p>
      <w:pPr>
        <w:bidi w:val="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采购人：重庆市建设工程质量检验测试中心有限公司；</w:t>
      </w:r>
    </w:p>
    <w:p>
      <w:pPr>
        <w:bidi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合同履行期限：合同签订之日起</w:t>
      </w:r>
      <w:r>
        <w:rPr>
          <w:rFonts w:hint="eastAsia" w:ascii="宋体" w:hAnsi="宋体" w:cs="宋体"/>
          <w:b w:val="0"/>
          <w:bCs w:val="0"/>
          <w:color w:val="auto"/>
          <w:kern w:val="2"/>
          <w:sz w:val="24"/>
          <w:szCs w:val="24"/>
          <w:highlight w:val="none"/>
          <w:lang w:val="en-US" w:eastAsia="zh-CN" w:bidi="ar-SA"/>
        </w:rPr>
        <w:t>一年</w:t>
      </w:r>
      <w:r>
        <w:rPr>
          <w:rFonts w:hint="eastAsia" w:ascii="宋体" w:hAnsi="宋体" w:eastAsia="宋体" w:cs="宋体"/>
          <w:b w:val="0"/>
          <w:bCs w:val="0"/>
          <w:color w:val="auto"/>
          <w:sz w:val="24"/>
          <w:szCs w:val="24"/>
          <w:highlight w:val="none"/>
          <w:lang w:val="en-US" w:eastAsia="zh-CN"/>
        </w:rPr>
        <w:t>。</w:t>
      </w:r>
    </w:p>
    <w:p>
      <w:pPr>
        <w:bidi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不允许合同</w:t>
      </w:r>
      <w:r>
        <w:rPr>
          <w:rFonts w:hint="eastAsia" w:ascii="宋体" w:hAnsi="宋体" w:cs="宋体"/>
          <w:color w:val="auto"/>
          <w:sz w:val="24"/>
          <w:szCs w:val="24"/>
          <w:highlight w:val="none"/>
          <w:lang w:val="en-US" w:eastAsia="zh-CN"/>
        </w:rPr>
        <w:t>分转包</w:t>
      </w:r>
    </w:p>
    <w:p>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本采购不接受联合体响应。</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rPr>
      </w:pPr>
      <w:bookmarkStart w:id="11" w:name="_Toc11419"/>
      <w:r>
        <w:rPr>
          <w:rFonts w:hint="eastAsia" w:ascii="宋体" w:hAnsi="宋体" w:cs="微软雅黑"/>
          <w:color w:val="auto"/>
          <w:sz w:val="28"/>
          <w:szCs w:val="28"/>
          <w:highlight w:val="none"/>
        </w:rPr>
        <w:t>二、资金来源</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single"/>
          <w:lang w:val="en-US" w:eastAsia="zh-CN"/>
        </w:rPr>
        <w:t>重庆市建设工程质量检验测试中心有限公司</w:t>
      </w:r>
      <w:r>
        <w:rPr>
          <w:rFonts w:hint="eastAsia" w:asciiTheme="minorEastAsia" w:hAnsiTheme="minorEastAsia" w:eastAsiaTheme="minorEastAsia" w:cstheme="minorEastAsia"/>
          <w:color w:val="auto"/>
          <w:sz w:val="24"/>
          <w:szCs w:val="24"/>
          <w:highlight w:val="none"/>
          <w:u w:val="none"/>
          <w:lang w:val="en-US" w:eastAsia="zh-CN"/>
        </w:rPr>
        <w:t>自筹</w:t>
      </w:r>
      <w:r>
        <w:rPr>
          <w:rFonts w:hint="eastAsia" w:asciiTheme="minorEastAsia" w:hAnsiTheme="minorEastAsia" w:eastAsiaTheme="minorEastAsia" w:cstheme="minorEastAsia"/>
          <w:color w:val="auto"/>
          <w:sz w:val="24"/>
          <w:szCs w:val="24"/>
          <w:highlight w:val="none"/>
          <w:u w:val="none"/>
        </w:rPr>
        <w:t xml:space="preserve">资金。   </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rPr>
      </w:pPr>
      <w:bookmarkStart w:id="12" w:name="_Toc24340"/>
      <w:bookmarkStart w:id="13" w:name="_Toc545"/>
      <w:r>
        <w:rPr>
          <w:rFonts w:hint="eastAsia" w:ascii="宋体" w:hAnsi="宋体" w:cs="微软雅黑"/>
          <w:color w:val="auto"/>
          <w:sz w:val="28"/>
          <w:szCs w:val="28"/>
          <w:highlight w:val="none"/>
        </w:rPr>
        <w:t>三、供应商资格条件</w:t>
      </w:r>
      <w:bookmarkEnd w:id="12"/>
      <w:bookmarkEnd w:id="13"/>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1、本项目特定资格条件</w:t>
      </w:r>
      <w:r>
        <w:rPr>
          <w:rFonts w:hint="eastAsia" w:asciiTheme="minorEastAsia" w:hAnsiTheme="minorEastAsia" w:eastAsiaTheme="minorEastAsia" w:cstheme="minorEastAsia"/>
          <w:color w:val="auto"/>
          <w:sz w:val="24"/>
          <w:szCs w:val="24"/>
          <w:highlight w:val="none"/>
        </w:rPr>
        <w:t>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具有中华人民共和国境内法人资格，具有有效营业执照</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需包含人力资源服务项</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供应商应具备行业主管部门颁发的有效期内的</w:t>
      </w:r>
      <w:r>
        <w:rPr>
          <w:rFonts w:hint="eastAsia" w:asciiTheme="minorEastAsia" w:hAnsiTheme="minorEastAsia" w:eastAsiaTheme="minorEastAsia" w:cstheme="minorEastAsia"/>
          <w:color w:val="auto"/>
          <w:sz w:val="24"/>
          <w:szCs w:val="24"/>
          <w:highlight w:val="none"/>
        </w:rPr>
        <w:t>人力资源服务备案证书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需包括承接人力资源</w:t>
      </w:r>
      <w:r>
        <w:rPr>
          <w:rFonts w:hint="eastAsia" w:asciiTheme="minorEastAsia" w:hAnsi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val="en-US" w:eastAsia="zh-CN"/>
        </w:rPr>
        <w:t>外包</w:t>
      </w:r>
      <w:r>
        <w:rPr>
          <w:rFonts w:hint="eastAsia" w:asciiTheme="minorEastAsia" w:hAnsi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供应商应具备下列</w:t>
      </w:r>
      <w:r>
        <w:rPr>
          <w:rFonts w:hint="eastAsia" w:asciiTheme="minorEastAsia" w:hAnsiTheme="minorEastAsia" w:eastAsiaTheme="minorEastAsia" w:cstheme="minorEastAsia"/>
          <w:b w:val="0"/>
          <w:bCs w:val="0"/>
          <w:color w:val="auto"/>
          <w:sz w:val="24"/>
          <w:szCs w:val="24"/>
          <w:highlight w:val="none"/>
          <w:lang w:val="en-US" w:eastAsia="zh-CN"/>
        </w:rPr>
        <w:t>条件</w:t>
      </w:r>
      <w:r>
        <w:rPr>
          <w:rFonts w:hint="eastAsia" w:asciiTheme="minorEastAsia" w:hAnsiTheme="minorEastAsia" w:eastAsiaTheme="minorEastAsia" w:cstheme="minorEastAsia"/>
          <w:b w:val="0"/>
          <w:bCs w:val="0"/>
          <w:color w:val="auto"/>
          <w:sz w:val="24"/>
          <w:szCs w:val="24"/>
          <w:highlight w:val="none"/>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具有独立承担民事责任的能力</w:t>
      </w:r>
      <w:r>
        <w:rPr>
          <w:rFonts w:hint="eastAsia" w:asciiTheme="minorEastAsia" w:hAnsiTheme="minorEastAsia" w:eastAsiaTheme="minorEastAsia" w:cstheme="minorEastAsia"/>
          <w:color w:val="auto"/>
          <w:sz w:val="24"/>
          <w:szCs w:val="24"/>
          <w:highlight w:val="none"/>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有依法缴纳税收和社会保障资金的良好记录</w:t>
      </w:r>
      <w:r>
        <w:rPr>
          <w:rFonts w:hint="eastAsia" w:asciiTheme="minorEastAsia" w:hAnsiTheme="minorEastAsia" w:eastAsiaTheme="minorEastAsia" w:cstheme="minorEastAsia"/>
          <w:color w:val="auto"/>
          <w:sz w:val="24"/>
          <w:szCs w:val="24"/>
          <w:highlight w:val="none"/>
          <w:lang w:eastAsia="zh-CN"/>
        </w:rPr>
        <w:t>；</w:t>
      </w:r>
    </w:p>
    <w:p>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履行合同所必需的</w:t>
      </w:r>
      <w:r>
        <w:rPr>
          <w:rFonts w:hint="eastAsia" w:asciiTheme="minorEastAsia" w:hAnsiTheme="minorEastAsia" w:eastAsiaTheme="minorEastAsia" w:cstheme="minorEastAsia"/>
          <w:color w:val="auto"/>
          <w:sz w:val="24"/>
          <w:szCs w:val="24"/>
          <w:highlight w:val="none"/>
          <w:lang w:val="en-US" w:eastAsia="zh-CN"/>
        </w:rPr>
        <w:t>服务人员、管理制度和安全体系；</w:t>
      </w:r>
    </w:p>
    <w:p>
      <w:pPr>
        <w:pStyle w:val="2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参加采购活动前3年内，在经营活动中没有重大违法记录：</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法律、行政法规规定的其他条件。</w:t>
      </w:r>
    </w:p>
    <w:p>
      <w:pPr>
        <w:keepNext w:val="0"/>
        <w:keepLines w:val="0"/>
        <w:pageBreakBefore w:val="0"/>
        <w:kinsoku/>
        <w:wordWrap/>
        <w:overflowPunct/>
        <w:topLinePunct w:val="0"/>
        <w:autoSpaceDE/>
        <w:autoSpaceDN/>
        <w:bidi w:val="0"/>
        <w:adjustRightInd/>
        <w:snapToGrid/>
        <w:spacing w:line="360" w:lineRule="auto"/>
        <w:ind w:left="0" w:leftChars="0"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财务要求：</w:t>
      </w:r>
    </w:p>
    <w:p>
      <w:pPr>
        <w:keepNext w:val="0"/>
        <w:keepLines w:val="0"/>
        <w:pageBreakBefore w:val="0"/>
        <w:numPr>
          <w:ilvl w:val="0"/>
          <w:numId w:val="3"/>
        </w:numPr>
        <w:kinsoku/>
        <w:wordWrap/>
        <w:overflowPunct/>
        <w:topLinePunct w:val="0"/>
        <w:autoSpaceDE/>
        <w:autoSpaceDN/>
        <w:bidi w:val="0"/>
        <w:adjustRightInd/>
        <w:snapToGrid/>
        <w:spacing w:line="360" w:lineRule="auto"/>
        <w:ind w:left="22" w:leftChars="0" w:firstLine="480" w:firstLineChars="0"/>
        <w:contextualSpacing/>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供应商必须具有健全的财务会计制度。</w:t>
      </w:r>
    </w:p>
    <w:p>
      <w:pPr>
        <w:keepNext w:val="0"/>
        <w:keepLines w:val="0"/>
        <w:pageBreakBefore w:val="0"/>
        <w:numPr>
          <w:ilvl w:val="0"/>
          <w:numId w:val="3"/>
        </w:numPr>
        <w:kinsoku/>
        <w:wordWrap/>
        <w:overflowPunct/>
        <w:topLinePunct w:val="0"/>
        <w:autoSpaceDE/>
        <w:autoSpaceDN/>
        <w:bidi w:val="0"/>
        <w:adjustRightInd/>
        <w:snapToGrid/>
        <w:spacing w:line="360" w:lineRule="auto"/>
        <w:ind w:left="22" w:leftChars="0" w:firstLine="480" w:firstLineChars="0"/>
        <w:contextualSpacing/>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财务状况良好,企业未处于亏损经营状态或破产状态，未被责令停业、财产被接管或冻结</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（提供2021年至2023年度财务状况报告或近三年完税证明）。</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业绩要求：</w:t>
      </w:r>
    </w:p>
    <w:p>
      <w:pPr>
        <w:keepNext w:val="0"/>
        <w:keepLines w:val="0"/>
        <w:pageBreakBefore w:val="0"/>
        <w:numPr>
          <w:ilvl w:val="0"/>
          <w:numId w:val="0"/>
        </w:numPr>
        <w:kinsoku/>
        <w:wordWrap/>
        <w:overflowPunct/>
        <w:topLinePunct w:val="0"/>
        <w:autoSpaceDE/>
        <w:autoSpaceDN/>
        <w:bidi w:val="0"/>
        <w:spacing w:line="360" w:lineRule="auto"/>
        <w:ind w:left="753" w:leftChars="0" w:firstLine="480" w:firstLineChars="200"/>
        <w:contextualSpacing/>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single"/>
        </w:rPr>
        <w:t>2021年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月~2024年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月（递交</w:t>
      </w:r>
      <w:r>
        <w:rPr>
          <w:rFonts w:hint="eastAsia" w:asciiTheme="minorEastAsia" w:hAnsiTheme="minorEastAsia" w:eastAsiaTheme="minorEastAsia" w:cstheme="minorEastAsia"/>
          <w:color w:val="auto"/>
          <w:sz w:val="24"/>
          <w:szCs w:val="24"/>
          <w:highlight w:val="none"/>
          <w:u w:val="single"/>
          <w:lang w:val="en-US" w:eastAsia="zh-CN"/>
        </w:rPr>
        <w:t>比选</w:t>
      </w:r>
      <w:r>
        <w:rPr>
          <w:rFonts w:hint="eastAsia" w:asciiTheme="minorEastAsia" w:hAnsiTheme="minorEastAsia" w:eastAsiaTheme="minorEastAsia" w:cstheme="minorEastAsia"/>
          <w:color w:val="auto"/>
          <w:sz w:val="24"/>
          <w:szCs w:val="24"/>
          <w:highlight w:val="none"/>
          <w:u w:val="single"/>
        </w:rPr>
        <w:t>文件之日起前三年内）</w:t>
      </w:r>
      <w:r>
        <w:rPr>
          <w:rFonts w:hint="eastAsia" w:asciiTheme="minorEastAsia" w:hAnsiTheme="minorEastAsia" w:eastAsiaTheme="minorEastAsia" w:cstheme="minorEastAsia"/>
          <w:color w:val="auto"/>
          <w:sz w:val="24"/>
          <w:szCs w:val="24"/>
          <w:highlight w:val="none"/>
          <w:u w:val="single"/>
          <w:lang w:val="en-US" w:eastAsia="zh-CN"/>
        </w:rPr>
        <w:t>承担过</w:t>
      </w:r>
      <w:r>
        <w:rPr>
          <w:rFonts w:hint="eastAsia" w:asciiTheme="minorEastAsia" w:hAnsiTheme="minorEastAsia" w:eastAsiaTheme="minorEastAsia" w:cstheme="minorEastAsia"/>
          <w:color w:val="auto"/>
          <w:sz w:val="24"/>
          <w:szCs w:val="24"/>
          <w:highlight w:val="none"/>
          <w:lang w:eastAsia="zh-CN"/>
        </w:rPr>
        <w:t>其他人力资源服务外包服务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提供合同复印件1个，加盖单位公章。</w:t>
      </w:r>
    </w:p>
    <w:p>
      <w:pPr>
        <w:keepNext w:val="0"/>
        <w:keepLines w:val="0"/>
        <w:pageBreakBefore w:val="0"/>
        <w:numPr>
          <w:ilvl w:val="0"/>
          <w:numId w:val="0"/>
        </w:numPr>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信誉要求：</w:t>
      </w:r>
    </w:p>
    <w:p>
      <w:pPr>
        <w:keepNext w:val="0"/>
        <w:keepLines w:val="0"/>
        <w:pageBreakBefore w:val="0"/>
        <w:kinsoku/>
        <w:wordWrap/>
        <w:overflowPunct/>
        <w:topLinePunct w:val="0"/>
        <w:autoSpaceDE/>
        <w:autoSpaceDN/>
        <w:bidi w:val="0"/>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2021年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月至2024年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未在“信用中国”网站（www.creditchina.gov.cn）中被列入失信被执行人名单公布期。</w:t>
      </w:r>
    </w:p>
    <w:p>
      <w:pPr>
        <w:keepNext w:val="0"/>
        <w:keepLines w:val="0"/>
        <w:pageBreakBefore w:val="0"/>
        <w:kinsoku/>
        <w:wordWrap/>
        <w:overflowPunct/>
        <w:topLinePunct w:val="0"/>
        <w:autoSpaceDE/>
        <w:autoSpaceDN/>
        <w:bidi w:val="0"/>
        <w:spacing w:line="360" w:lineRule="auto"/>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rPr>
        <w:t>2021年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月至2024年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w:t>
      </w:r>
    </w:p>
    <w:p>
      <w:pPr>
        <w:keepNext w:val="0"/>
        <w:keepLines w:val="0"/>
        <w:pageBreakBefore w:val="0"/>
        <w:kinsoku/>
        <w:wordWrap/>
        <w:overflowPunct/>
        <w:topLinePunct w:val="0"/>
        <w:autoSpaceDE/>
        <w:autoSpaceDN/>
        <w:bidi w:val="0"/>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w:t>
      </w:r>
      <w:r>
        <w:rPr>
          <w:rFonts w:hint="eastAsia" w:asciiTheme="minorEastAsia" w:hAnsiTheme="minorEastAsia" w:eastAsiaTheme="minorEastAsia" w:cstheme="minorEastAsia"/>
          <w:color w:val="auto"/>
          <w:sz w:val="24"/>
          <w:szCs w:val="24"/>
          <w:highlight w:val="none"/>
          <w:u w:val="single"/>
        </w:rPr>
        <w:t>2021年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月至2024年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lang w:val="en-US" w:eastAsia="zh-CN"/>
        </w:rPr>
        <w:t>未被国家、重庆市(含市或任意区县)有关行政部门处以暂停比选资格行政处罚，且在处罚期限内。</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cs="微软雅黑"/>
          <w:color w:val="auto"/>
          <w:sz w:val="28"/>
          <w:szCs w:val="28"/>
          <w:highlight w:val="none"/>
          <w:lang w:val="en-US" w:eastAsia="zh-CN"/>
        </w:rPr>
      </w:pPr>
      <w:bookmarkStart w:id="14" w:name="_Toc6585"/>
      <w:r>
        <w:rPr>
          <w:rFonts w:hint="eastAsia" w:ascii="宋体" w:hAnsi="宋体" w:cs="微软雅黑"/>
          <w:color w:val="auto"/>
          <w:sz w:val="28"/>
          <w:szCs w:val="28"/>
          <w:highlight w:val="none"/>
          <w:lang w:val="en-US" w:eastAsia="zh-CN"/>
        </w:rPr>
        <w:t>四、比选文件获取</w:t>
      </w:r>
      <w:bookmarkEnd w:id="14"/>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（一）凡有意参加</w:t>
      </w:r>
      <w:r>
        <w:rPr>
          <w:rFonts w:hint="eastAsia" w:asciiTheme="minorEastAsia" w:hAnsiTheme="minorEastAsia" w:eastAsiaTheme="minorEastAsia" w:cstheme="minorEastAsia"/>
          <w:color w:val="auto"/>
          <w:sz w:val="24"/>
          <w:szCs w:val="24"/>
          <w:highlight w:val="none"/>
          <w:lang w:val="en-US" w:eastAsia="zh-CN"/>
        </w:rPr>
        <w:t>必比选</w:t>
      </w:r>
      <w:r>
        <w:rPr>
          <w:rFonts w:hint="eastAsia" w:asciiTheme="minorEastAsia" w:hAnsiTheme="minorEastAsia" w:eastAsiaTheme="minorEastAsia" w:cstheme="minorEastAsia"/>
          <w:color w:val="auto"/>
          <w:sz w:val="24"/>
          <w:szCs w:val="24"/>
          <w:highlight w:val="none"/>
        </w:rPr>
        <w:t>的供应商，请</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重庆市建筑科学研究院有限公司</w:t>
      </w:r>
      <w:r>
        <w:rPr>
          <w:rFonts w:hint="eastAsia" w:asciiTheme="minorEastAsia" w:hAnsiTheme="minorEastAsia" w:eastAsiaTheme="minorEastAsia" w:cstheme="minorEastAsia"/>
          <w:color w:val="auto"/>
          <w:sz w:val="24"/>
          <w:szCs w:val="24"/>
          <w:highlight w:val="none"/>
        </w:rPr>
        <w:t>”（http://www.cqsjky.com/）</w:t>
      </w:r>
      <w:r>
        <w:rPr>
          <w:rFonts w:hint="eastAsia" w:asciiTheme="minorEastAsia" w:hAnsiTheme="minorEastAsia" w:eastAsiaTheme="minorEastAsia" w:cstheme="minorEastAsia"/>
          <w:color w:val="auto"/>
          <w:sz w:val="24"/>
          <w:szCs w:val="24"/>
          <w:highlight w:val="none"/>
          <w:lang w:val="en-US" w:eastAsia="zh-CN"/>
        </w:rPr>
        <w:t>网页“公告公示”栏浏览本项目“竞争性比选公告”。</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公告期限：采购公告发布之日起</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个</w:t>
      </w:r>
      <w:r>
        <w:rPr>
          <w:rFonts w:hint="eastAsia" w:asciiTheme="minorEastAsia" w:hAnsiTheme="minorEastAsia" w:eastAsiaTheme="minorEastAsia" w:cstheme="minorEastAsia"/>
          <w:color w:val="auto"/>
          <w:sz w:val="24"/>
          <w:szCs w:val="24"/>
          <w:highlight w:val="none"/>
          <w:lang w:val="en-US" w:eastAsia="zh-CN"/>
        </w:rPr>
        <w:t>自然</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法定公休、法定节假日顺延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本项目竞争性比选文件售价：0元。</w:t>
      </w:r>
    </w:p>
    <w:p>
      <w:pPr>
        <w:bidi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（四）供应商请于</w:t>
      </w:r>
      <w:r>
        <w:rPr>
          <w:rFonts w:hint="eastAsia" w:asciiTheme="minorEastAsia" w:hAnsiTheme="minorEastAsia" w:eastAsiaTheme="minorEastAsia" w:cstheme="minorEastAsia"/>
          <w:color w:val="auto"/>
          <w:sz w:val="24"/>
          <w:szCs w:val="24"/>
          <w:highlight w:val="none"/>
          <w:u w:val="single"/>
          <w:lang w:val="en-US" w:eastAsia="zh-CN"/>
        </w:rPr>
        <w:t>2025年  4 月 21  日9时00分至2025年  4 月 22  日18时00分</w:t>
      </w:r>
      <w:r>
        <w:rPr>
          <w:rFonts w:hint="eastAsia" w:asciiTheme="minorEastAsia" w:hAnsiTheme="minorEastAsia" w:eastAsiaTheme="minorEastAsia" w:cstheme="minorEastAsia"/>
          <w:color w:val="auto"/>
          <w:sz w:val="24"/>
          <w:szCs w:val="24"/>
          <w:highlight w:val="none"/>
          <w:lang w:val="en-US" w:eastAsia="zh-CN"/>
        </w:rPr>
        <w:t>，于</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r>
        <w:rPr>
          <w:rFonts w:hint="eastAsia" w:asciiTheme="minorEastAsia" w:hAnsiTheme="minorEastAsia" w:eastAsiaTheme="minorEastAsia" w:cstheme="minorEastAsia"/>
          <w:color w:val="auto"/>
          <w:sz w:val="24"/>
          <w:szCs w:val="24"/>
          <w:highlight w:val="none"/>
          <w:lang w:val="en-US" w:eastAsia="zh-CN"/>
        </w:rPr>
        <w:t>持《比选文件发售登记表》（见附件）及经办人身份证原件获取本项目竞争性比选文件（法定公休、法定节假日除外）。</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5" w:name="_Toc17226"/>
      <w:r>
        <w:rPr>
          <w:rFonts w:hint="eastAsia" w:ascii="宋体" w:hAnsi="宋体" w:cs="微软雅黑"/>
          <w:color w:val="auto"/>
          <w:sz w:val="28"/>
          <w:szCs w:val="28"/>
          <w:highlight w:val="none"/>
          <w:lang w:val="en-US" w:eastAsia="zh-CN"/>
        </w:rPr>
        <w:t>五、提交响应文件截止时间、开启时间和地点</w:t>
      </w:r>
      <w:r>
        <w:rPr>
          <w:rFonts w:hint="eastAsia" w:cs="微软雅黑"/>
          <w:color w:val="auto"/>
          <w:sz w:val="28"/>
          <w:szCs w:val="28"/>
          <w:highlight w:val="none"/>
          <w:lang w:val="en-US" w:eastAsia="zh-CN"/>
        </w:rPr>
        <w:t>及要求</w:t>
      </w:r>
      <w:r>
        <w:rPr>
          <w:rFonts w:hint="eastAsia" w:ascii="宋体" w:hAnsi="宋体" w:cs="微软雅黑"/>
          <w:color w:val="auto"/>
          <w:sz w:val="28"/>
          <w:szCs w:val="28"/>
          <w:highlight w:val="none"/>
          <w:lang w:val="en-US" w:eastAsia="zh-CN"/>
        </w:rPr>
        <w:t>：</w:t>
      </w:r>
      <w:bookmarkEnd w:id="15"/>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重庆市九龙坡区含谷镇兴谷路39号高端装备制造园11栋308室</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val="en-US" w:eastAsia="zh-CN"/>
        </w:rPr>
        <w:t>文件人员需手持本人身份证原件及</w:t>
      </w:r>
      <w:r>
        <w:rPr>
          <w:rFonts w:hint="eastAsia" w:asciiTheme="minorEastAsia" w:hAnsiTheme="minorEastAsia" w:eastAsiaTheme="minorEastAsia" w:cstheme="minorEastAsia"/>
          <w:color w:val="auto"/>
          <w:sz w:val="24"/>
          <w:szCs w:val="24"/>
          <w:highlight w:val="none"/>
        </w:rPr>
        <w:t>法定代表人身份证明书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法定代表人授权委托书</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递交时间：</w:t>
      </w:r>
      <w:r>
        <w:rPr>
          <w:rFonts w:hint="eastAsia" w:asciiTheme="minorEastAsia" w:hAnsiTheme="minorEastAsia" w:eastAsiaTheme="minorEastAsia" w:cstheme="minorEastAsia"/>
          <w:color w:val="auto"/>
          <w:sz w:val="24"/>
          <w:szCs w:val="24"/>
          <w:highlight w:val="none"/>
          <w:u w:val="single"/>
          <w:lang w:val="en-US" w:eastAsia="zh-CN"/>
        </w:rPr>
        <w:t>2025年4月24日14时00分至14时30分。</w:t>
      </w:r>
      <w:r>
        <w:rPr>
          <w:color w:val="auto"/>
          <w:szCs w:val="21"/>
          <w:highlight w:val="none"/>
        </w:rPr>
        <w:t>递交截止时间</w:t>
      </w:r>
      <w:r>
        <w:rPr>
          <w:rFonts w:hint="eastAsia"/>
          <w:color w:val="auto"/>
          <w:szCs w:val="21"/>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2025年 4 月 24 日14时30分。</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（四）开标时间：</w:t>
      </w:r>
      <w:r>
        <w:rPr>
          <w:rFonts w:hint="eastAsia" w:asciiTheme="minorEastAsia" w:hAnsiTheme="minorEastAsia" w:eastAsiaTheme="minorEastAsia" w:cstheme="minorEastAsia"/>
          <w:color w:val="auto"/>
          <w:sz w:val="24"/>
          <w:szCs w:val="24"/>
          <w:highlight w:val="none"/>
          <w:u w:val="single"/>
          <w:lang w:val="en-US" w:eastAsia="zh-CN"/>
        </w:rPr>
        <w:t>2025年  4 月 24 日14时30分</w:t>
      </w:r>
      <w:r>
        <w:rPr>
          <w:rFonts w:hint="eastAsia" w:asciiTheme="minorEastAsia" w:hAnsiTheme="minorEastAsia" w:eastAsiaTheme="minorEastAsia" w:cstheme="minorEastAsia"/>
          <w:color w:val="auto"/>
          <w:sz w:val="24"/>
          <w:szCs w:val="24"/>
          <w:highlight w:val="none"/>
          <w:lang w:val="en-US" w:eastAsia="zh-CN"/>
        </w:rPr>
        <w:t>。</w:t>
      </w:r>
      <w:bookmarkStart w:id="147" w:name="_GoBack"/>
      <w:bookmarkEnd w:id="147"/>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6" w:name="_Toc2826"/>
      <w:r>
        <w:rPr>
          <w:rFonts w:hint="eastAsia" w:cs="微软雅黑"/>
          <w:color w:val="auto"/>
          <w:sz w:val="28"/>
          <w:szCs w:val="28"/>
          <w:highlight w:val="none"/>
          <w:lang w:val="en-US" w:eastAsia="zh-CN"/>
        </w:rPr>
        <w:t>六、</w:t>
      </w:r>
      <w:r>
        <w:rPr>
          <w:rFonts w:hint="eastAsia" w:ascii="宋体" w:hAnsi="宋体" w:cs="微软雅黑"/>
          <w:color w:val="auto"/>
          <w:sz w:val="28"/>
          <w:szCs w:val="28"/>
          <w:highlight w:val="none"/>
          <w:lang w:val="en-US" w:eastAsia="zh-CN"/>
        </w:rPr>
        <w:t>比选申请文件装订要求</w:t>
      </w:r>
      <w:bookmarkEnd w:id="16"/>
      <w:r>
        <w:rPr>
          <w:rFonts w:hint="eastAsia" w:ascii="宋体" w:hAnsi="宋体" w:cs="微软雅黑"/>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（一）比选申请文件</w:t>
      </w:r>
      <w:r>
        <w:rPr>
          <w:rFonts w:hint="eastAsia" w:asciiTheme="minorEastAsia" w:hAnsiTheme="minorEastAsia" w:eastAsiaTheme="minorEastAsia" w:cstheme="minorEastAsia"/>
          <w:color w:val="auto"/>
          <w:sz w:val="24"/>
          <w:szCs w:val="24"/>
          <w:highlight w:val="none"/>
        </w:rPr>
        <w:t>一式</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zh-CN" w:eastAsia="zh-CN"/>
        </w:rPr>
        <w:t>（含电子文档）</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（二）比选申请文件按目录装订。 </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17" w:name="_Toc480466699"/>
      <w:bookmarkStart w:id="18" w:name="_Toc13221"/>
      <w:bookmarkStart w:id="19" w:name="_Toc12860"/>
      <w:bookmarkStart w:id="20" w:name="_Toc10886"/>
      <w:r>
        <w:rPr>
          <w:rFonts w:hint="eastAsia" w:cs="微软雅黑"/>
          <w:color w:val="auto"/>
          <w:sz w:val="28"/>
          <w:szCs w:val="28"/>
          <w:highlight w:val="none"/>
          <w:lang w:val="en-US" w:eastAsia="zh-CN"/>
        </w:rPr>
        <w:t>七</w:t>
      </w:r>
      <w:r>
        <w:rPr>
          <w:rFonts w:hint="eastAsia" w:ascii="宋体" w:hAnsi="宋体" w:cs="微软雅黑"/>
          <w:color w:val="auto"/>
          <w:sz w:val="28"/>
          <w:szCs w:val="28"/>
          <w:highlight w:val="none"/>
          <w:lang w:val="en-US" w:eastAsia="zh-CN"/>
        </w:rPr>
        <w:t>、其它有关规定</w:t>
      </w:r>
      <w:bookmarkEnd w:id="17"/>
      <w:bookmarkEnd w:id="18"/>
      <w:bookmarkEnd w:id="19"/>
      <w:bookmarkEnd w:id="20"/>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21" w:name="_Toc480466700"/>
      <w:bookmarkStart w:id="22" w:name="_Toc28508"/>
      <w:bookmarkStart w:id="23" w:name="_Toc10299"/>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w:t>
      </w:r>
      <w:r>
        <w:rPr>
          <w:rFonts w:hint="eastAsia" w:asciiTheme="minorEastAsia" w:hAnsiTheme="minorEastAsia" w:eastAsiaTheme="minorEastAsia" w:cstheme="minorEastAsia"/>
          <w:color w:val="auto"/>
          <w:sz w:val="24"/>
          <w:szCs w:val="24"/>
          <w:highlight w:val="none"/>
          <w:lang w:val="en-US" w:eastAsia="zh-CN"/>
        </w:rPr>
        <w:t>本项目的</w:t>
      </w:r>
      <w:r>
        <w:rPr>
          <w:rFonts w:hint="eastAsia" w:asciiTheme="minorEastAsia" w:hAnsiTheme="minorEastAsia" w:eastAsiaTheme="minorEastAsia" w:cstheme="minorEastAsia"/>
          <w:color w:val="auto"/>
          <w:sz w:val="24"/>
          <w:szCs w:val="24"/>
          <w:highlight w:val="none"/>
        </w:rPr>
        <w:t>采购活动，否则均为无效响应。</w:t>
      </w:r>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）超过</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截止时间递交的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，恕不接收。</w:t>
      </w:r>
    </w:p>
    <w:p>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费用：无论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结果如何，供应商参与本项目</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的所有费用均应由供应商自行承担。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）本项目不接受联合体参与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（五）本项目不接受合同</w:t>
      </w:r>
      <w:r>
        <w:rPr>
          <w:rFonts w:hint="eastAsia" w:asciiTheme="minorEastAsia" w:hAnsiTheme="minorEastAsia" w:eastAsiaTheme="minorEastAsia" w:cstheme="minorEastAsia"/>
          <w:color w:val="auto"/>
          <w:sz w:val="24"/>
          <w:szCs w:val="24"/>
          <w:highlight w:val="none"/>
          <w:lang w:val="en-US" w:eastAsia="zh-CN"/>
        </w:rPr>
        <w:t>外</w:t>
      </w:r>
      <w:r>
        <w:rPr>
          <w:rFonts w:hint="eastAsia" w:asciiTheme="minorEastAsia" w:hAnsiTheme="minorEastAsia" w:eastAsiaTheme="minorEastAsia" w:cstheme="minorEastAsia"/>
          <w:color w:val="auto"/>
          <w:sz w:val="24"/>
          <w:szCs w:val="24"/>
          <w:highlight w:val="none"/>
        </w:rPr>
        <w:t>包。</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cs="微软雅黑"/>
          <w:color w:val="auto"/>
          <w:sz w:val="28"/>
          <w:szCs w:val="28"/>
          <w:highlight w:val="none"/>
          <w:lang w:val="en-US" w:eastAsia="zh-CN"/>
        </w:rPr>
      </w:pPr>
      <w:bookmarkStart w:id="24" w:name="_Toc4786"/>
      <w:r>
        <w:rPr>
          <w:rFonts w:hint="eastAsia" w:cs="微软雅黑"/>
          <w:color w:val="auto"/>
          <w:sz w:val="28"/>
          <w:szCs w:val="28"/>
          <w:highlight w:val="none"/>
          <w:lang w:val="en-US" w:eastAsia="zh-CN"/>
        </w:rPr>
        <w:t>八</w:t>
      </w:r>
      <w:r>
        <w:rPr>
          <w:rFonts w:hint="eastAsia" w:ascii="宋体" w:hAnsi="宋体" w:cs="微软雅黑"/>
          <w:color w:val="auto"/>
          <w:sz w:val="28"/>
          <w:szCs w:val="28"/>
          <w:highlight w:val="none"/>
          <w:lang w:val="en-US" w:eastAsia="zh-CN"/>
        </w:rPr>
        <w:t>、联系方式</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p>
    <w:p>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采购人地址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重庆市九龙坡区含谷镇兴谷路39号高端装备制造园11栋</w:t>
      </w:r>
    </w:p>
    <w:p>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eastAsiaTheme="minorEastAsia" w:cstheme="minorEastAsia"/>
          <w:color w:val="auto"/>
          <w:sz w:val="24"/>
          <w:szCs w:val="24"/>
          <w:highlight w:val="none"/>
          <w:lang w:val="en-US" w:eastAsia="zh-CN"/>
        </w:rPr>
        <w:t xml:space="preserve">老师         </w:t>
      </w: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cstheme="minorEastAsia"/>
          <w:b w:val="0"/>
          <w:bCs/>
          <w:color w:val="auto"/>
          <w:sz w:val="24"/>
          <w:highlight w:val="none"/>
          <w:lang w:val="en-US" w:eastAsia="zh-CN"/>
        </w:rPr>
        <w:t>18580842199</w:t>
      </w:r>
      <w:r>
        <w:rPr>
          <w:rFonts w:hint="eastAsia" w:asciiTheme="minorEastAsia" w:hAnsiTheme="minorEastAsia" w:eastAsiaTheme="minorEastAsia" w:cstheme="minorEastAsia"/>
          <w:b w:val="0"/>
          <w:bCs/>
          <w:color w:val="auto"/>
          <w:sz w:val="24"/>
          <w:highlight w:val="none"/>
          <w:lang w:val="en-US" w:eastAsia="zh-CN"/>
        </w:rPr>
        <w:t xml:space="preserve">  023</w:t>
      </w:r>
      <w:r>
        <w:rPr>
          <w:rFonts w:hint="eastAsia" w:asciiTheme="minorEastAsia" w:hAnsiTheme="minorEastAsia" w:cstheme="minorEastAsia"/>
          <w:b w:val="0"/>
          <w:bCs/>
          <w:color w:val="auto"/>
          <w:sz w:val="24"/>
          <w:highlight w:val="none"/>
          <w:lang w:val="en-US" w:eastAsia="zh-CN"/>
        </w:rPr>
        <w:t>-67674388</w:t>
      </w:r>
    </w:p>
    <w:p>
      <w:pPr>
        <w:rPr>
          <w:rFonts w:hint="eastAsia"/>
          <w:color w:val="auto"/>
          <w:highlight w:val="none"/>
        </w:rPr>
      </w:pP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eastAsia="zh-CN"/>
        </w:rPr>
        <w:t>比选文件发售登记表</w:t>
      </w:r>
    </w:p>
    <w:p>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eastAsia="zh-CN"/>
        </w:rPr>
        <w:t>比选</w:t>
      </w:r>
      <w:r>
        <w:rPr>
          <w:rFonts w:hint="eastAsia" w:asciiTheme="minorEastAsia" w:hAnsiTheme="minorEastAsia" w:eastAsiaTheme="minorEastAsia" w:cstheme="minorEastAsia"/>
          <w:b/>
          <w:bCs/>
          <w:color w:val="auto"/>
          <w:sz w:val="28"/>
          <w:szCs w:val="28"/>
          <w:highlight w:val="none"/>
        </w:rPr>
        <w:t>文件发售登记表</w:t>
      </w:r>
    </w:p>
    <w:tbl>
      <w:tblPr>
        <w:tblStyle w:val="18"/>
        <w:tblW w:w="91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519"/>
        <w:gridCol w:w="1706"/>
        <w:gridCol w:w="31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项目名称</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供应商名称</w:t>
            </w:r>
          </w:p>
        </w:tc>
        <w:tc>
          <w:tcPr>
            <w:tcW w:w="7414" w:type="dxa"/>
            <w:gridSpan w:val="3"/>
            <w:noWrap/>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领取人姓名</w:t>
            </w:r>
          </w:p>
        </w:tc>
        <w:tc>
          <w:tcPr>
            <w:tcW w:w="251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c>
          <w:tcPr>
            <w:tcW w:w="170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身份证号</w:t>
            </w:r>
          </w:p>
        </w:tc>
        <w:tc>
          <w:tcPr>
            <w:tcW w:w="318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电话</w:t>
            </w:r>
          </w:p>
        </w:tc>
        <w:tc>
          <w:tcPr>
            <w:tcW w:w="251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c>
          <w:tcPr>
            <w:tcW w:w="1706"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办公室电话</w:t>
            </w:r>
          </w:p>
        </w:tc>
        <w:tc>
          <w:tcPr>
            <w:tcW w:w="3189"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E-mail</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单位地址</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购买时间</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z w:val="30"/>
                <w:szCs w:val="30"/>
                <w:highlight w:val="none"/>
              </w:rPr>
            </w:pPr>
            <w:r>
              <w:rPr>
                <w:rFonts w:hint="eastAsia" w:asciiTheme="minorEastAsia" w:hAnsiTheme="minorEastAsia" w:eastAsiaTheme="minorEastAsia" w:cstheme="minorEastAsia"/>
                <w:color w:val="auto"/>
                <w:sz w:val="28"/>
                <w:szCs w:val="28"/>
                <w:highlight w:val="none"/>
              </w:rPr>
              <w:t>备注</w:t>
            </w:r>
          </w:p>
        </w:tc>
        <w:tc>
          <w:tcPr>
            <w:tcW w:w="7414" w:type="dxa"/>
            <w:gridSpan w:val="3"/>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30"/>
                <w:szCs w:val="30"/>
                <w:highlight w:val="none"/>
              </w:rPr>
            </w:pPr>
          </w:p>
        </w:tc>
      </w:tr>
    </w:tbl>
    <w:p>
      <w:pPr>
        <w:rPr>
          <w:rFonts w:hint="eastAsia" w:ascii="宋体" w:hAnsi="宋体" w:eastAsia="宋体" w:cs="微软雅黑"/>
          <w:bCs/>
          <w:color w:val="auto"/>
          <w:sz w:val="36"/>
          <w:szCs w:val="36"/>
          <w:highlight w:val="none"/>
        </w:rPr>
      </w:pPr>
      <w:r>
        <w:rPr>
          <w:rFonts w:hint="eastAsia" w:ascii="宋体" w:hAnsi="宋体" w:eastAsia="宋体" w:cs="微软雅黑"/>
          <w:bCs/>
          <w:color w:val="auto"/>
          <w:sz w:val="36"/>
          <w:szCs w:val="36"/>
          <w:highlight w:val="none"/>
        </w:rPr>
        <w:br w:type="page"/>
      </w:r>
    </w:p>
    <w:p>
      <w:pPr>
        <w:pStyle w:val="3"/>
        <w:pageBreakBefore w:val="0"/>
        <w:kinsoku/>
        <w:wordWrap/>
        <w:overflowPunct/>
        <w:topLinePunct w:val="0"/>
        <w:autoSpaceDE/>
        <w:autoSpaceDN/>
        <w:bidi w:val="0"/>
        <w:adjustRightInd/>
        <w:snapToGrid/>
        <w:spacing w:before="0" w:after="0" w:line="360" w:lineRule="auto"/>
        <w:ind w:firstLine="2530" w:firstLineChars="700"/>
        <w:jc w:val="both"/>
        <w:textAlignment w:val="auto"/>
        <w:rPr>
          <w:rFonts w:hint="eastAsia"/>
          <w:color w:val="auto"/>
          <w:highlight w:val="none"/>
          <w:lang w:val="en-US" w:eastAsia="zh-CN"/>
        </w:rPr>
      </w:pPr>
      <w:bookmarkStart w:id="25" w:name="_Toc8609"/>
      <w:r>
        <w:rPr>
          <w:rFonts w:hint="eastAsia" w:ascii="宋体" w:hAnsi="宋体" w:eastAsia="宋体" w:cs="微软雅黑"/>
          <w:bCs/>
          <w:color w:val="auto"/>
          <w:sz w:val="36"/>
          <w:szCs w:val="36"/>
          <w:highlight w:val="none"/>
        </w:rPr>
        <w:t>第二篇  采购服务需求</w:t>
      </w:r>
      <w:bookmarkEnd w:id="3"/>
      <w:bookmarkEnd w:id="25"/>
      <w:bookmarkStart w:id="26" w:name="_Toc30038"/>
      <w:bookmarkStart w:id="27" w:name="_Toc482002301"/>
      <w:bookmarkStart w:id="28" w:name="_Toc9042"/>
    </w:p>
    <w:bookmarkEnd w:id="26"/>
    <w:bookmarkEnd w:id="27"/>
    <w:bookmarkEnd w:id="28"/>
    <w:p>
      <w:pPr>
        <w:pStyle w:val="4"/>
        <w:bidi w:val="0"/>
        <w:rPr>
          <w:rFonts w:hint="eastAsia"/>
          <w:color w:val="auto"/>
          <w:highlight w:val="none"/>
          <w:lang w:val="en-US" w:eastAsia="zh-CN"/>
        </w:rPr>
      </w:pPr>
      <w:bookmarkStart w:id="29" w:name="_Toc3202"/>
      <w:r>
        <w:rPr>
          <w:rFonts w:hint="eastAsia"/>
          <w:color w:val="auto"/>
          <w:highlight w:val="none"/>
          <w:lang w:val="en-US" w:eastAsia="zh-CN"/>
        </w:rPr>
        <w:t>一、</w:t>
      </w:r>
      <w:r>
        <w:rPr>
          <w:rFonts w:hint="eastAsia"/>
          <w:color w:val="auto"/>
          <w:highlight w:val="none"/>
        </w:rPr>
        <w:t>服务范围</w:t>
      </w:r>
      <w:r>
        <w:rPr>
          <w:rFonts w:hint="eastAsia"/>
          <w:color w:val="auto"/>
          <w:highlight w:val="none"/>
          <w:lang w:val="en-US" w:eastAsia="zh-CN"/>
        </w:rPr>
        <w:t>及具体内容</w:t>
      </w:r>
      <w:bookmarkEnd w:id="29"/>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color w:val="auto"/>
          <w:sz w:val="24"/>
          <w:szCs w:val="24"/>
          <w:highlight w:val="none"/>
          <w:lang w:val="en-US" w:eastAsia="zh-CN"/>
        </w:rPr>
        <w:t>在开展日常生产活动中，根据工作性质，存在部分非技术性工作，在此采购服务外包服务。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（一）服务范围及具体内容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（1）送样环节样品的转运、合理存放、样品前处理（如晾晒、分样、切割加工）实际操作；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（2）室内检测时辅助胶凝材料、掺合料、砂浆混凝土配合比、砂石骨料、建筑制品等各项试验的材料准备、试模等辅助用具准备、成型、拆模及转运；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（3）检测过程辅助检测人员从事试样</w:t>
      </w:r>
      <w:r>
        <w:rPr>
          <w:rFonts w:hint="eastAsia" w:asciiTheme="minorEastAsia" w:hAnsiTheme="minorEastAsia" w:eastAsiaTheme="minorEastAsia" w:cstheme="minorEastAsia"/>
          <w:color w:val="auto"/>
          <w:sz w:val="24"/>
          <w:szCs w:val="24"/>
          <w:highlight w:val="none"/>
        </w:rPr>
        <w:t>搬运、装卸、加工等配合</w:t>
      </w:r>
      <w:r>
        <w:rPr>
          <w:rFonts w:hint="eastAsia" w:asciiTheme="minorEastAsia" w:hAnsiTheme="minorEastAsia" w:eastAsiaTheme="minorEastAsia" w:cstheme="minorEastAsia"/>
          <w:color w:val="auto"/>
          <w:sz w:val="24"/>
          <w:szCs w:val="24"/>
          <w:highlight w:val="none"/>
          <w:lang w:val="en-US" w:eastAsia="zh-CN"/>
        </w:rPr>
        <w:t>辅助</w:t>
      </w:r>
      <w:r>
        <w:rPr>
          <w:rFonts w:hint="eastAsia" w:asciiTheme="minorEastAsia" w:hAnsiTheme="minorEastAsia" w:eastAsiaTheme="minorEastAsia" w:cstheme="minorEastAsia"/>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rPr>
        <w:t>实验室环境卫生清洁、试验设备安全检查保养维护等，其他物资搬运安装工作等；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技术资料装订、盖章、清理、归档和存储等辅助性工作（不参与技术报告编制、资质维护等技术性工作）；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（6）监测项目现场辅助工作</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（7）其他辅助性工作及</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西部分公司所交办的其他事项。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（二）服务相关要求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（1）所需服务人员年龄在20岁~65岁范围内，数量为10名，身体健康、品行端正、服从安排、工作认真，能按时保质保量地完成</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西部分公司所交办的相关事项；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（2）服务人员工作时间与</w:t>
      </w:r>
      <w:r>
        <w:rPr>
          <w:rFonts w:hint="eastAsia" w:asciiTheme="minorEastAsia" w:hAnsiTheme="minorEastAsia" w:eastAsiaTheme="minorEastAsia" w:cstheme="minorEastAsia"/>
          <w:color w:val="auto"/>
          <w:sz w:val="24"/>
          <w:szCs w:val="24"/>
          <w:highlight w:val="none"/>
          <w:lang w:val="en-US" w:eastAsia="zh-CN"/>
        </w:rPr>
        <w:t>重庆市建设工程质量检验测试中心有限公司</w:t>
      </w:r>
      <w:r>
        <w:rPr>
          <w:rFonts w:hint="eastAsia" w:asciiTheme="minorEastAsia" w:hAnsiTheme="minorEastAsia" w:eastAsiaTheme="minorEastAsia" w:cstheme="minorEastAsia"/>
          <w:color w:val="auto"/>
          <w:kern w:val="2"/>
          <w:sz w:val="24"/>
          <w:szCs w:val="24"/>
          <w:highlight w:val="none"/>
          <w:lang w:val="en-US" w:eastAsia="zh-CN" w:bidi="ar-SA"/>
        </w:rPr>
        <w:t>工作时间相同；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（3）服务人员应有自我安全意识，并</w:t>
      </w:r>
      <w:r>
        <w:rPr>
          <w:rFonts w:hint="eastAsia" w:asciiTheme="minorEastAsia" w:hAnsiTheme="minorEastAsia" w:eastAsiaTheme="minorEastAsia" w:cstheme="minorEastAsia"/>
          <w:color w:val="auto"/>
          <w:sz w:val="24"/>
          <w:szCs w:val="24"/>
          <w:highlight w:val="none"/>
          <w:lang w:val="en-US" w:eastAsia="zh-CN"/>
        </w:rPr>
        <w:t>遵守采购方</w:t>
      </w:r>
      <w:r>
        <w:rPr>
          <w:rFonts w:hint="eastAsia" w:asciiTheme="minorEastAsia" w:hAnsiTheme="minorEastAsia" w:eastAsiaTheme="minorEastAsia" w:cstheme="minorEastAsia"/>
          <w:color w:val="auto"/>
          <w:sz w:val="24"/>
          <w:szCs w:val="24"/>
          <w:highlight w:val="none"/>
        </w:rPr>
        <w:t>生产管理制度，并在提供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的过程中严格遵守</w:t>
      </w:r>
      <w:r>
        <w:rPr>
          <w:rFonts w:hint="eastAsia" w:asciiTheme="minorEastAsia" w:hAnsiTheme="minorEastAsia" w:eastAsiaTheme="minorEastAsia" w:cstheme="minorEastAsia"/>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（4）服务人员应爱惜采购方的财物、维护采购方的工作秩序；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（5）服务人员应严格遵守采购方保密管理规定，不得泄露已知悉的国家秘密、保守采购方的各项商业秘密，不得将有关资料透露给任何第三方；</w:t>
      </w:r>
    </w:p>
    <w:p>
      <w:pPr>
        <w:pStyle w:val="17"/>
        <w:rPr>
          <w:rFonts w:hint="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6）与提供服务的所有人员签订劳动协议，按时足额发报酬，负责处理相关纠纷，保障其能按时按质完成外包服务，为服务人员支付五险（养老保险、医疗保险、失业保险、工伤保险和生育保险），负责处理劳动合同纠纷，保障服务人员能按时按质完成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（7）按采购服务需求选择符合相应条件、素质良好、身体健康的人员进场提供服务；</w:t>
      </w:r>
    </w:p>
    <w:p>
      <w:pPr>
        <w:keepNext w:val="0"/>
        <w:keepLines w:val="0"/>
        <w:pageBreakBefore w:val="0"/>
        <w:kinsoku/>
        <w:wordWrap/>
        <w:overflowPunct/>
        <w:topLinePunct w:val="0"/>
        <w:autoSpaceDE/>
        <w:autoSpaceDN/>
        <w:bidi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（8）服务人员在服务期间给采购方</w:t>
      </w:r>
      <w:r>
        <w:rPr>
          <w:rFonts w:hint="eastAsia" w:asciiTheme="minorEastAsia" w:hAnsiTheme="minorEastAsia" w:eastAsiaTheme="minorEastAsia" w:cstheme="minorEastAsia"/>
          <w:color w:val="auto"/>
          <w:sz w:val="24"/>
          <w:szCs w:val="24"/>
          <w:highlight w:val="none"/>
        </w:rPr>
        <w:t>造成的经济损失</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由供应商向采购方承担赔偿责任</w:t>
      </w:r>
      <w:r>
        <w:rPr>
          <w:rFonts w:hint="eastAsia" w:asciiTheme="minorEastAsia" w:hAnsiTheme="minorEastAsia" w:eastAsiaTheme="minorEastAsia" w:cstheme="minorEastAsia"/>
          <w:color w:val="auto"/>
          <w:sz w:val="24"/>
          <w:szCs w:val="24"/>
          <w:highlight w:val="none"/>
          <w:lang w:eastAsia="zh-CN"/>
        </w:rPr>
        <w:t>；</w:t>
      </w:r>
    </w:p>
    <w:p>
      <w:pPr>
        <w:pStyle w:val="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（9）若服务</w:t>
      </w:r>
      <w:r>
        <w:rPr>
          <w:rFonts w:hint="eastAsia" w:asciiTheme="minorEastAsia" w:hAnsiTheme="minorEastAsia" w:eastAsiaTheme="minorEastAsia" w:cstheme="minorEastAsia"/>
          <w:color w:val="auto"/>
          <w:sz w:val="24"/>
          <w:szCs w:val="24"/>
          <w:highlight w:val="none"/>
        </w:rPr>
        <w:t>人员在提供服务中发生</w:t>
      </w:r>
      <w:r>
        <w:rPr>
          <w:rFonts w:hint="eastAsia" w:asciiTheme="minorEastAsia" w:hAnsiTheme="minorEastAsia" w:eastAsiaTheme="minorEastAsia" w:cstheme="minorEastAsia"/>
          <w:color w:val="auto"/>
          <w:sz w:val="24"/>
          <w:szCs w:val="24"/>
          <w:highlight w:val="none"/>
          <w:lang w:val="en-US"/>
        </w:rPr>
        <w:t>伤害</w:t>
      </w:r>
      <w:r>
        <w:rPr>
          <w:rFonts w:hint="eastAsia" w:asciiTheme="minorEastAsia" w:hAnsiTheme="minorEastAsia" w:eastAsiaTheme="minorEastAsia" w:cstheme="minorEastAsia"/>
          <w:color w:val="auto"/>
          <w:sz w:val="24"/>
          <w:szCs w:val="24"/>
          <w:highlight w:val="none"/>
        </w:rPr>
        <w:t>事故，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接到</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rPr>
        <w:t>通知后，负责</w:t>
      </w:r>
      <w:r>
        <w:rPr>
          <w:rFonts w:hint="eastAsia" w:asciiTheme="minorEastAsia" w:hAnsiTheme="minorEastAsia" w:eastAsiaTheme="minorEastAsia" w:cstheme="minorEastAsia"/>
          <w:color w:val="auto"/>
          <w:sz w:val="24"/>
          <w:szCs w:val="24"/>
          <w:highlight w:val="none"/>
          <w:lang w:val="en-US"/>
        </w:rPr>
        <w:t>与商业保险公司对接结算相关</w:t>
      </w:r>
      <w:r>
        <w:rPr>
          <w:rFonts w:hint="eastAsia" w:asciiTheme="minorEastAsia" w:hAnsiTheme="minorEastAsia" w:eastAsiaTheme="minorEastAsia" w:cstheme="minorEastAsia"/>
          <w:color w:val="auto"/>
          <w:sz w:val="24"/>
          <w:szCs w:val="24"/>
          <w:highlight w:val="none"/>
        </w:rPr>
        <w:t>费用。</w:t>
      </w:r>
    </w:p>
    <w:p>
      <w:pPr>
        <w:pStyle w:val="4"/>
        <w:bidi w:val="0"/>
        <w:rPr>
          <w:rFonts w:hint="eastAsia"/>
          <w:color w:val="auto"/>
          <w:highlight w:val="none"/>
          <w:lang w:val="en-US" w:eastAsia="zh-CN"/>
        </w:rPr>
      </w:pPr>
      <w:bookmarkStart w:id="30" w:name="_Toc28934"/>
      <w:r>
        <w:rPr>
          <w:rFonts w:hint="eastAsia"/>
          <w:color w:val="auto"/>
          <w:highlight w:val="none"/>
          <w:lang w:val="en-US" w:eastAsia="zh-CN"/>
        </w:rPr>
        <w:t>二、服务商务需求</w:t>
      </w:r>
      <w:bookmarkEnd w:id="30"/>
    </w:p>
    <w:p>
      <w:pPr>
        <w:pStyle w:val="4"/>
        <w:bidi w:val="0"/>
        <w:rPr>
          <w:rFonts w:hint="eastAsia"/>
          <w:b w:val="0"/>
          <w:bCs/>
          <w:color w:val="auto"/>
          <w:sz w:val="24"/>
          <w:szCs w:val="24"/>
          <w:highlight w:val="none"/>
        </w:rPr>
      </w:pPr>
      <w:bookmarkStart w:id="31" w:name="_Toc20339"/>
      <w:r>
        <w:rPr>
          <w:rFonts w:hint="eastAsia"/>
          <w:b w:val="0"/>
          <w:bCs/>
          <w:color w:val="auto"/>
          <w:sz w:val="24"/>
          <w:szCs w:val="24"/>
          <w:highlight w:val="none"/>
          <w:lang w:eastAsia="zh-CN"/>
        </w:rPr>
        <w:t>（</w:t>
      </w:r>
      <w:r>
        <w:rPr>
          <w:rFonts w:hint="eastAsia"/>
          <w:b w:val="0"/>
          <w:bCs/>
          <w:color w:val="auto"/>
          <w:sz w:val="24"/>
          <w:szCs w:val="24"/>
          <w:highlight w:val="none"/>
          <w:lang w:val="en-US" w:eastAsia="zh-CN"/>
        </w:rPr>
        <w:t>一</w:t>
      </w:r>
      <w:r>
        <w:rPr>
          <w:rFonts w:hint="eastAsia"/>
          <w:b w:val="0"/>
          <w:bCs/>
          <w:color w:val="auto"/>
          <w:sz w:val="24"/>
          <w:szCs w:val="24"/>
          <w:highlight w:val="none"/>
          <w:lang w:eastAsia="zh-CN"/>
        </w:rPr>
        <w:t>）</w:t>
      </w:r>
      <w:r>
        <w:rPr>
          <w:rFonts w:hint="eastAsia"/>
          <w:b w:val="0"/>
          <w:bCs/>
          <w:color w:val="auto"/>
          <w:sz w:val="24"/>
          <w:szCs w:val="24"/>
          <w:highlight w:val="none"/>
        </w:rPr>
        <w:t>公司资质与合法性</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注册资本及公司规模</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注册资本在</w:t>
      </w:r>
      <w:r>
        <w:rPr>
          <w:rFonts w:hint="eastAsia" w:asciiTheme="minorEastAsia" w:hAnsiTheme="minorEastAsia" w:eastAsiaTheme="minorEastAsia" w:cstheme="minorEastAsia"/>
          <w:b w:val="0"/>
          <w:bCs w:val="0"/>
          <w:color w:val="auto"/>
          <w:sz w:val="24"/>
          <w:szCs w:val="24"/>
          <w:highlight w:val="none"/>
          <w:lang w:val="en-US" w:eastAsia="zh-CN"/>
        </w:rPr>
        <w:t>100万元及以上。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资质文件完备性</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公司须有相应主管部门颁发的</w:t>
      </w:r>
      <w:r>
        <w:rPr>
          <w:rFonts w:hint="eastAsia" w:asciiTheme="minorEastAsia" w:hAnsiTheme="minorEastAsia" w:eastAsiaTheme="minorEastAsia" w:cstheme="minorEastAsia"/>
          <w:b w:val="0"/>
          <w:bCs w:val="0"/>
          <w:color w:val="auto"/>
          <w:sz w:val="24"/>
          <w:szCs w:val="24"/>
          <w:highlight w:val="none"/>
        </w:rPr>
        <w:t>营业执照、</w:t>
      </w:r>
      <w:r>
        <w:rPr>
          <w:rFonts w:hint="eastAsia" w:asciiTheme="minorEastAsia" w:hAnsiTheme="minorEastAsia" w:eastAsiaTheme="minorEastAsia" w:cstheme="minorEastAsia"/>
          <w:color w:val="auto"/>
          <w:sz w:val="24"/>
          <w:szCs w:val="24"/>
          <w:highlight w:val="none"/>
        </w:rPr>
        <w:t>人力资源服务备案证书</w:t>
      </w:r>
      <w:r>
        <w:rPr>
          <w:rFonts w:hint="eastAsia" w:asciiTheme="minorEastAsia" w:hAnsiTheme="minorEastAsia" w:eastAsiaTheme="minorEastAsia" w:cstheme="minorEastAsia"/>
          <w:color w:val="auto"/>
          <w:sz w:val="24"/>
          <w:szCs w:val="24"/>
          <w:highlight w:val="none"/>
          <w:lang w:val="en-US" w:eastAsia="zh-CN"/>
        </w:rPr>
        <w:t>。</w:t>
      </w:r>
    </w:p>
    <w:p>
      <w:pPr>
        <w:pStyle w:val="4"/>
        <w:bidi w:val="0"/>
        <w:rPr>
          <w:rFonts w:hint="eastAsia"/>
          <w:b w:val="0"/>
          <w:bCs/>
          <w:color w:val="auto"/>
          <w:sz w:val="24"/>
          <w:szCs w:val="24"/>
          <w:highlight w:val="none"/>
        </w:rPr>
      </w:pPr>
      <w:bookmarkStart w:id="32" w:name="_Toc24051"/>
      <w:r>
        <w:rPr>
          <w:rFonts w:hint="eastAsia"/>
          <w:b w:val="0"/>
          <w:bCs/>
          <w:color w:val="auto"/>
          <w:sz w:val="24"/>
          <w:szCs w:val="24"/>
          <w:highlight w:val="none"/>
          <w:lang w:val="en-US" w:eastAsia="zh-CN"/>
        </w:rPr>
        <w:t>（二）</w:t>
      </w:r>
      <w:r>
        <w:rPr>
          <w:rFonts w:hint="eastAsia"/>
          <w:b w:val="0"/>
          <w:bCs/>
          <w:color w:val="auto"/>
          <w:sz w:val="24"/>
          <w:szCs w:val="24"/>
          <w:highlight w:val="none"/>
        </w:rPr>
        <w:t>财务状况及信誉</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财务稳定性</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最近三年财务审计报告</w:t>
      </w:r>
      <w:r>
        <w:rPr>
          <w:rFonts w:hint="eastAsia" w:asciiTheme="minorEastAsia" w:hAnsiTheme="minorEastAsia" w:eastAsiaTheme="minorEastAsia" w:cstheme="minorEastAsia"/>
          <w:b w:val="0"/>
          <w:bCs w:val="0"/>
          <w:color w:val="auto"/>
          <w:sz w:val="24"/>
          <w:szCs w:val="24"/>
          <w:highlight w:val="none"/>
          <w:lang w:val="en-US" w:eastAsia="zh-CN"/>
        </w:rPr>
        <w:t>或近三年完税证明中</w:t>
      </w:r>
      <w:r>
        <w:rPr>
          <w:rFonts w:hint="eastAsia" w:asciiTheme="minorEastAsia" w:hAnsiTheme="minorEastAsia" w:eastAsiaTheme="minorEastAsia" w:cstheme="minorEastAsia"/>
          <w:b w:val="0"/>
          <w:bCs w:val="0"/>
          <w:color w:val="auto"/>
          <w:sz w:val="24"/>
          <w:szCs w:val="24"/>
          <w:highlight w:val="none"/>
        </w:rPr>
        <w:t>显示财务状况稳定，流动资金充足。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银行资信及信用记录</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无不良信用记录或不良诉讼记录。</w:t>
      </w:r>
    </w:p>
    <w:p>
      <w:pPr>
        <w:pStyle w:val="4"/>
        <w:bidi w:val="0"/>
        <w:rPr>
          <w:rFonts w:hint="eastAsia" w:asciiTheme="minorEastAsia" w:hAnsiTheme="minorEastAsia" w:eastAsiaTheme="minorEastAsia" w:cstheme="minorEastAsia"/>
          <w:b w:val="0"/>
          <w:bCs/>
          <w:color w:val="auto"/>
          <w:sz w:val="24"/>
          <w:szCs w:val="24"/>
          <w:highlight w:val="none"/>
        </w:rPr>
      </w:pPr>
      <w:bookmarkStart w:id="33" w:name="_Toc3079"/>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类似项目业绩</w:t>
      </w:r>
      <w:bookmarkEnd w:id="33"/>
    </w:p>
    <w:p>
      <w:pPr>
        <w:keepNext w:val="0"/>
        <w:keepLines w:val="0"/>
        <w:pageBreakBefore w:val="0"/>
        <w:numPr>
          <w:ilvl w:val="0"/>
          <w:numId w:val="0"/>
        </w:numPr>
        <w:kinsoku/>
        <w:wordWrap/>
        <w:overflowPunct/>
        <w:topLinePunct w:val="0"/>
        <w:autoSpaceDE/>
        <w:autoSpaceDN/>
        <w:bidi w:val="0"/>
        <w:spacing w:line="360" w:lineRule="auto"/>
        <w:ind w:firstLine="480" w:firstLineChars="200"/>
        <w:contextualSpacing/>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具有</w:t>
      </w:r>
      <w:r>
        <w:rPr>
          <w:rFonts w:hint="eastAsia" w:asciiTheme="minorEastAsia" w:hAnsiTheme="minorEastAsia" w:eastAsiaTheme="minorEastAsia" w:cstheme="minorEastAsia"/>
          <w:b w:val="0"/>
          <w:bCs w:val="0"/>
          <w:color w:val="auto"/>
          <w:sz w:val="24"/>
          <w:szCs w:val="24"/>
          <w:highlight w:val="none"/>
          <w:lang w:eastAsia="zh-CN"/>
        </w:rPr>
        <w:t>其他人力资源服务外包服务，</w:t>
      </w:r>
      <w:r>
        <w:rPr>
          <w:rFonts w:hint="eastAsia" w:asciiTheme="minorEastAsia" w:hAnsiTheme="minorEastAsia" w:eastAsiaTheme="minorEastAsia" w:cstheme="minorEastAsia"/>
          <w:color w:val="auto"/>
          <w:sz w:val="24"/>
          <w:szCs w:val="24"/>
          <w:highlight w:val="none"/>
          <w:lang w:val="en-US" w:eastAsia="zh-CN"/>
        </w:rPr>
        <w:t>提供合同复印件1个及以上，加盖公章。</w:t>
      </w:r>
    </w:p>
    <w:p>
      <w:pPr>
        <w:pStyle w:val="4"/>
        <w:bidi w:val="0"/>
        <w:rPr>
          <w:rFonts w:hint="eastAsia"/>
          <w:color w:val="auto"/>
          <w:highlight w:val="none"/>
          <w:lang w:val="en-US" w:eastAsia="zh-CN"/>
        </w:rPr>
      </w:pPr>
      <w:bookmarkStart w:id="34" w:name="_Toc12349"/>
      <w:r>
        <w:rPr>
          <w:rFonts w:hint="eastAsia"/>
          <w:color w:val="auto"/>
          <w:highlight w:val="none"/>
          <w:lang w:val="en-US" w:eastAsia="zh-CN"/>
        </w:rPr>
        <w:t>三、服务管理需求</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针对本项目具体情况，供应商需编制具体服务方案，可包含以下内容。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240" w:firstLineChars="100"/>
        <w:textAlignment w:val="auto"/>
        <w:rPr>
          <w:rFonts w:hint="eastAsia" w:asciiTheme="minorEastAsia" w:hAnsiTheme="minorEastAsia" w:eastAsiaTheme="minorEastAsia" w:cstheme="minorEastAsia"/>
          <w:strike/>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服务范围</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详细描述提供本项目的具体服务内容、服务范畴。</w:t>
      </w:r>
    </w:p>
    <w:p>
      <w:pPr>
        <w:pStyle w:val="4"/>
        <w:pageBreakBefore w:val="0"/>
        <w:widowControl w:val="0"/>
        <w:kinsoku/>
        <w:wordWrap/>
        <w:overflowPunct/>
        <w:topLinePunct w:val="0"/>
        <w:autoSpaceDE/>
        <w:autoSpaceDN/>
        <w:bidi w:val="0"/>
        <w:adjustRightInd/>
        <w:snapToGrid/>
        <w:ind w:firstLine="720" w:firstLineChars="300"/>
        <w:textAlignment w:val="auto"/>
        <w:rPr>
          <w:rFonts w:hint="eastAsia"/>
          <w:b w:val="0"/>
          <w:bCs/>
          <w:color w:val="auto"/>
          <w:sz w:val="24"/>
          <w:szCs w:val="24"/>
          <w:highlight w:val="none"/>
          <w:lang w:val="en-US" w:eastAsia="zh-CN"/>
        </w:rPr>
      </w:pPr>
      <w:bookmarkStart w:id="35" w:name="_Toc18106"/>
      <w:bookmarkStart w:id="36" w:name="_Toc2862"/>
      <w:r>
        <w:rPr>
          <w:rFonts w:hint="eastAsia"/>
          <w:b w:val="0"/>
          <w:bCs/>
          <w:color w:val="auto"/>
          <w:sz w:val="24"/>
          <w:szCs w:val="24"/>
          <w:highlight w:val="none"/>
          <w:lang w:val="en-US" w:eastAsia="zh-CN"/>
        </w:rPr>
        <w:t>(2)人员管理和培训方案</w:t>
      </w:r>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人员配置</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明确拟派人员的数量、岗位</w:t>
      </w:r>
      <w:r>
        <w:rPr>
          <w:rFonts w:hint="eastAsia" w:asciiTheme="minorEastAsia" w:hAnsiTheme="minorEastAsia" w:eastAsiaTheme="minorEastAsia" w:cstheme="minorEastAsia"/>
          <w:b w:val="0"/>
          <w:bCs w:val="0"/>
          <w:color w:val="auto"/>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培训计划</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描述人员的培训计划，包括岗前培训、安全培训等内容，保证</w:t>
      </w:r>
      <w:r>
        <w:rPr>
          <w:rFonts w:hint="eastAsia" w:asciiTheme="minorEastAsia" w:hAnsiTheme="minorEastAsia" w:eastAsiaTheme="minorEastAsia" w:cstheme="minorEastAsia"/>
          <w:b w:val="0"/>
          <w:bCs w:val="0"/>
          <w:color w:val="auto"/>
          <w:sz w:val="24"/>
          <w:szCs w:val="24"/>
          <w:highlight w:val="none"/>
          <w:lang w:eastAsia="zh-CN"/>
        </w:rPr>
        <w:t>服务</w:t>
      </w:r>
      <w:r>
        <w:rPr>
          <w:rFonts w:hint="eastAsia" w:asciiTheme="minorEastAsia" w:hAnsiTheme="minorEastAsia" w:eastAsiaTheme="minorEastAsia" w:cstheme="minorEastAsia"/>
          <w:b w:val="0"/>
          <w:bCs w:val="0"/>
          <w:color w:val="auto"/>
          <w:sz w:val="24"/>
          <w:szCs w:val="24"/>
          <w:highlight w:val="none"/>
        </w:rPr>
        <w:t>人员符合项目要求。</w:t>
      </w:r>
    </w:p>
    <w:p>
      <w:pPr>
        <w:pStyle w:val="4"/>
        <w:pageBreakBefore w:val="0"/>
        <w:widowControl w:val="0"/>
        <w:kinsoku/>
        <w:wordWrap/>
        <w:overflowPunct/>
        <w:topLinePunct w:val="0"/>
        <w:autoSpaceDE/>
        <w:autoSpaceDN/>
        <w:bidi w:val="0"/>
        <w:adjustRightInd/>
        <w:snapToGrid/>
        <w:ind w:firstLine="720" w:firstLineChars="300"/>
        <w:textAlignment w:val="auto"/>
        <w:rPr>
          <w:rFonts w:hint="eastAsia"/>
          <w:b w:val="0"/>
          <w:bCs/>
          <w:color w:val="auto"/>
          <w:sz w:val="24"/>
          <w:szCs w:val="24"/>
          <w:highlight w:val="none"/>
          <w:lang w:val="en-US" w:eastAsia="zh-CN"/>
        </w:rPr>
      </w:pPr>
      <w:bookmarkStart w:id="37" w:name="_Toc26130"/>
      <w:bookmarkStart w:id="38" w:name="_Toc3738"/>
      <w:r>
        <w:rPr>
          <w:rFonts w:hint="eastAsia"/>
          <w:b w:val="0"/>
          <w:bCs/>
          <w:color w:val="auto"/>
          <w:sz w:val="24"/>
          <w:szCs w:val="24"/>
          <w:highlight w:val="none"/>
          <w:lang w:val="en-US" w:eastAsia="zh-CN"/>
        </w:rPr>
        <w:t>(3) 应急预案</w:t>
      </w:r>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应急响应机制</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包括在突发事件（如突发工伤工亡、员工在服务区域闹事、员工纠纷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安全事故</w:t>
      </w:r>
      <w:r>
        <w:rPr>
          <w:rFonts w:hint="eastAsia" w:asciiTheme="minorEastAsia" w:hAnsiTheme="minorEastAsia" w:eastAsiaTheme="minorEastAsia" w:cstheme="minorEastAsia"/>
          <w:b w:val="0"/>
          <w:bCs w:val="0"/>
          <w:color w:val="auto"/>
          <w:sz w:val="24"/>
          <w:szCs w:val="24"/>
          <w:highlight w:val="none"/>
          <w:lang w:val="en-US" w:eastAsia="zh-CN"/>
        </w:rPr>
        <w:t>等</w:t>
      </w:r>
      <w:r>
        <w:rPr>
          <w:rFonts w:hint="eastAsia" w:asciiTheme="minorEastAsia" w:hAnsiTheme="minorEastAsia" w:eastAsiaTheme="minorEastAsia" w:cstheme="minorEastAsia"/>
          <w:b w:val="0"/>
          <w:bCs w:val="0"/>
          <w:color w:val="auto"/>
          <w:sz w:val="24"/>
          <w:szCs w:val="24"/>
          <w:highlight w:val="none"/>
        </w:rPr>
        <w:t>）发生时的应对流程和措施。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安全防范措施</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明确人员安全和工作安全的保障措施，说明供应商如何处理意外情况，保障</w:t>
      </w:r>
      <w:r>
        <w:rPr>
          <w:rFonts w:hint="eastAsia" w:asciiTheme="minorEastAsia" w:hAnsiTheme="minorEastAsia" w:eastAsiaTheme="minorEastAsia" w:cstheme="minorEastAsia"/>
          <w:b w:val="0"/>
          <w:bCs w:val="0"/>
          <w:color w:val="auto"/>
          <w:sz w:val="24"/>
          <w:szCs w:val="24"/>
          <w:highlight w:val="none"/>
          <w:lang w:val="en-US" w:eastAsia="zh-CN"/>
        </w:rPr>
        <w:t>采购人公司</w:t>
      </w:r>
      <w:r>
        <w:rPr>
          <w:rFonts w:hint="eastAsia" w:asciiTheme="minorEastAsia" w:hAnsiTheme="minorEastAsia" w:eastAsiaTheme="minorEastAsia" w:cstheme="minorEastAsia"/>
          <w:b w:val="0"/>
          <w:bCs w:val="0"/>
          <w:color w:val="auto"/>
          <w:sz w:val="24"/>
          <w:szCs w:val="24"/>
          <w:highlight w:val="none"/>
        </w:rPr>
        <w:t>正常运转。</w:t>
      </w: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pPr>
        <w:pStyle w:val="4"/>
        <w:bidi w:val="0"/>
        <w:rPr>
          <w:rFonts w:hint="eastAsia" w:asciiTheme="minorEastAsia" w:hAnsiTheme="minorEastAsia" w:eastAsiaTheme="minorEastAsia" w:cstheme="minorEastAsia"/>
          <w:color w:val="auto"/>
          <w:kern w:val="2"/>
          <w:sz w:val="28"/>
          <w:szCs w:val="28"/>
          <w:highlight w:val="none"/>
          <w:lang w:val="en-US" w:eastAsia="zh-CN" w:bidi="ar-SA"/>
        </w:rPr>
      </w:pPr>
      <w:bookmarkStart w:id="39" w:name="_Toc5858"/>
      <w:r>
        <w:rPr>
          <w:rFonts w:hint="eastAsia" w:asciiTheme="minorEastAsia" w:hAnsiTheme="minorEastAsia" w:eastAsiaTheme="minorEastAsia" w:cstheme="minorEastAsia"/>
          <w:b/>
          <w:bCs/>
          <w:color w:val="auto"/>
          <w:kern w:val="2"/>
          <w:sz w:val="28"/>
          <w:szCs w:val="28"/>
          <w:highlight w:val="none"/>
          <w:lang w:val="en-US" w:eastAsia="zh-CN" w:bidi="ar-SA"/>
        </w:rPr>
        <w:t>四、合同期限</w:t>
      </w:r>
      <w:r>
        <w:rPr>
          <w:rFonts w:hint="eastAsia" w:asciiTheme="minorEastAsia" w:hAnsiTheme="minorEastAsia" w:eastAsiaTheme="minorEastAsia" w:cstheme="minorEastAsia"/>
          <w:color w:val="auto"/>
          <w:kern w:val="2"/>
          <w:sz w:val="28"/>
          <w:szCs w:val="28"/>
          <w:highlight w:val="none"/>
          <w:lang w:val="en-US" w:eastAsia="zh-CN" w:bidi="ar-SA"/>
        </w:rPr>
        <w:t>：</w:t>
      </w:r>
      <w:bookmarkEnd w:id="39"/>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合同期为自合同生效日起一年；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合同期满前30日，如甲、乙方双方意续签本合同的，双方本着互惠互利的原则在合同期满前30日内签署新的合同。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若双方未能在合同期满前达成新的合同协议，本合同将自动终止。在合同终止后，乙方应按照甲方的要求，完成所有未完成的工作，并确保服务的平稳过渡。</w:t>
      </w:r>
    </w:p>
    <w:p>
      <w:pPr>
        <w:rPr>
          <w:rFonts w:hint="eastAsia" w:ascii="宋体" w:hAnsi="宋体" w:eastAsia="宋体" w:cs="微软雅黑"/>
          <w:bCs/>
          <w:color w:val="auto"/>
          <w:sz w:val="24"/>
          <w:szCs w:val="24"/>
          <w:highlight w:val="none"/>
        </w:rPr>
      </w:pPr>
      <w:r>
        <w:rPr>
          <w:rFonts w:hint="eastAsia" w:ascii="宋体" w:hAnsi="宋体" w:eastAsia="宋体" w:cs="微软雅黑"/>
          <w:bCs/>
          <w:color w:val="auto"/>
          <w:sz w:val="24"/>
          <w:szCs w:val="24"/>
          <w:highlight w:val="none"/>
        </w:rPr>
        <w:br w:type="page"/>
      </w:r>
    </w:p>
    <w:p>
      <w:pPr>
        <w:pStyle w:val="3"/>
        <w:bidi w:val="0"/>
        <w:ind w:left="0" w:leftChars="0" w:firstLine="0" w:firstLineChars="0"/>
        <w:rPr>
          <w:rFonts w:hint="default"/>
          <w:color w:val="auto"/>
          <w:highlight w:val="none"/>
          <w:lang w:val="en-US" w:eastAsia="zh-CN"/>
        </w:rPr>
      </w:pPr>
      <w:bookmarkStart w:id="40" w:name="_Toc6273"/>
      <w:r>
        <w:rPr>
          <w:rFonts w:hint="eastAsia"/>
          <w:color w:val="auto"/>
          <w:highlight w:val="none"/>
          <w:lang w:val="en-US" w:eastAsia="zh-CN"/>
        </w:rPr>
        <w:t>第三篇  比选方法、评审标准、无效响应和采购终止</w:t>
      </w:r>
      <w:bookmarkEnd w:id="40"/>
    </w:p>
    <w:p>
      <w:pPr>
        <w:pStyle w:val="4"/>
        <w:bidi w:val="0"/>
        <w:rPr>
          <w:rFonts w:hint="eastAsia"/>
          <w:color w:val="auto"/>
          <w:highlight w:val="none"/>
          <w:lang w:val="en-US" w:eastAsia="zh-CN"/>
        </w:rPr>
      </w:pPr>
      <w:bookmarkStart w:id="41" w:name="_Toc21939"/>
      <w:r>
        <w:rPr>
          <w:rFonts w:hint="eastAsia"/>
          <w:color w:val="auto"/>
          <w:highlight w:val="none"/>
          <w:lang w:val="en-US" w:eastAsia="zh-CN"/>
        </w:rPr>
        <w:t>一、比选方法</w:t>
      </w:r>
      <w:bookmarkEnd w:id="41"/>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按竞争性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文件规定的时间和地点进行，供应商须有法定代表人或其授权代表参加并签到。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比选方法分为初步评审、详细评审。</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初步评审包括资格评审和响应性评审，若供应商初步评审不通过，</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应当否决其</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w:t>
      </w:r>
      <w:r>
        <w:rPr>
          <w:rFonts w:hint="eastAsia" w:asciiTheme="minorEastAsia" w:hAnsiTheme="minorEastAsia" w:eastAsiaTheme="minorEastAsia" w:cstheme="minorEastAsia"/>
          <w:color w:val="auto"/>
          <w:sz w:val="24"/>
          <w:szCs w:val="24"/>
          <w:highlight w:val="none"/>
          <w:lang w:val="en-US" w:eastAsia="zh-CN"/>
        </w:rPr>
        <w:t>评审小组</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的有效性、完整性和响应程度进行</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时，可以要求供应商对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中含义不明确、同类问题表述不一致或者有明显文字和计算错误的内容等作出必要的澄清、说明或者更正。供应商的澄清、说明或者更正不得超出</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的范围或者改变</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的实质性内容。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评审小组</w:t>
      </w:r>
      <w:r>
        <w:rPr>
          <w:rFonts w:hint="eastAsia" w:asciiTheme="minorEastAsia" w:hAnsiTheme="minorEastAsia" w:eastAsiaTheme="minorEastAsia" w:cstheme="minorEastAsia"/>
          <w:color w:val="auto"/>
          <w:sz w:val="24"/>
          <w:szCs w:val="24"/>
          <w:highlight w:val="none"/>
        </w:rPr>
        <w:t>要求供应商澄清、说明或者更正</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的任何一方不得向他人透露与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有关的服务资料、价格或其他信息。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时作出的所有书面承诺须由法定代表人（或其授权代表）或自然人（供应商为自然人）签署。</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小组采用综合评分法对供应商的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进行综合评分。综合评分法，是指</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满足竞争性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文件全部实质性要求且按照评审因素的量化指标评审得分最高的供应商为成交候选供应商的评审方法，满分为100分。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小组各成员对每个</w:t>
      </w:r>
      <w:r>
        <w:rPr>
          <w:rFonts w:hint="eastAsia" w:asciiTheme="minorEastAsia" w:hAnsiTheme="minorEastAsia" w:eastAsiaTheme="minorEastAsia" w:cstheme="minorEastAsia"/>
          <w:color w:val="auto"/>
          <w:sz w:val="24"/>
          <w:szCs w:val="24"/>
          <w:highlight w:val="none"/>
          <w:lang w:val="en-US" w:eastAsia="zh-CN"/>
        </w:rPr>
        <w:t>比选申请文件</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初步</w:t>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lang w:val="en-US" w:eastAsia="zh-CN"/>
        </w:rPr>
        <w:t>审和详细评审，根据详细评审中</w:t>
      </w:r>
      <w:r>
        <w:rPr>
          <w:rFonts w:hint="eastAsia" w:asciiTheme="minorEastAsia" w:hAnsiTheme="minorEastAsia" w:eastAsiaTheme="minorEastAsia" w:cstheme="minorEastAsia"/>
          <w:color w:val="auto"/>
          <w:sz w:val="24"/>
          <w:szCs w:val="24"/>
          <w:highlight w:val="none"/>
          <w:lang w:eastAsia="zh-CN"/>
        </w:rPr>
        <w:t>服务商务部分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服务管理需求部分</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val="en-US" w:eastAsia="zh-CN"/>
        </w:rPr>
        <w:t>比选报价</w:t>
      </w:r>
      <w:r>
        <w:rPr>
          <w:rFonts w:hint="eastAsia" w:asciiTheme="minorEastAsia" w:hAnsiTheme="minorEastAsia" w:eastAsiaTheme="minorEastAsia" w:cstheme="minorEastAsia"/>
          <w:color w:val="auto"/>
          <w:sz w:val="24"/>
          <w:szCs w:val="24"/>
          <w:highlight w:val="none"/>
        </w:rPr>
        <w:t>部分每个供应商每项评分因素</w:t>
      </w:r>
      <w:r>
        <w:rPr>
          <w:rFonts w:hint="eastAsia" w:asciiTheme="minorEastAsia" w:hAnsiTheme="minorEastAsia" w:eastAsiaTheme="minorEastAsia" w:cstheme="minorEastAsia"/>
          <w:color w:val="auto"/>
          <w:sz w:val="24"/>
          <w:szCs w:val="24"/>
          <w:highlight w:val="none"/>
          <w:lang w:val="en-US" w:eastAsia="zh-CN"/>
        </w:rPr>
        <w:t>进行评分</w:t>
      </w:r>
      <w:r>
        <w:rPr>
          <w:rFonts w:hint="eastAsia" w:asciiTheme="minorEastAsia" w:hAnsiTheme="minorEastAsia" w:eastAsiaTheme="minorEastAsia" w:cstheme="minorEastAsia"/>
          <w:color w:val="auto"/>
          <w:sz w:val="24"/>
          <w:szCs w:val="24"/>
          <w:highlight w:val="none"/>
        </w:rPr>
        <w:t>，并根据综合评分情况按照评审得分由高到低顺序推荐3名</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候选供应商（通过评审的供应商不足3家时，按实际通过数量推荐），并编写评审报告。综合评分相等时，以</w:t>
      </w:r>
      <w:r>
        <w:rPr>
          <w:rFonts w:hint="eastAsia" w:asciiTheme="minorEastAsia" w:hAnsiTheme="minorEastAsia" w:eastAsiaTheme="minorEastAsia" w:cstheme="minorEastAsia"/>
          <w:color w:val="auto"/>
          <w:sz w:val="24"/>
          <w:szCs w:val="24"/>
          <w:highlight w:val="none"/>
          <w:lang w:eastAsia="zh-CN"/>
        </w:rPr>
        <w:t>比选报价</w:t>
      </w:r>
      <w:r>
        <w:rPr>
          <w:rFonts w:hint="eastAsia" w:asciiTheme="minorEastAsia" w:hAnsiTheme="minorEastAsia" w:eastAsiaTheme="minorEastAsia" w:cstheme="minorEastAsia"/>
          <w:color w:val="auto"/>
          <w:sz w:val="24"/>
          <w:szCs w:val="24"/>
          <w:highlight w:val="none"/>
        </w:rPr>
        <w:t>低的优先；</w:t>
      </w:r>
      <w:r>
        <w:rPr>
          <w:rFonts w:hint="eastAsia" w:asciiTheme="minorEastAsia" w:hAnsiTheme="minorEastAsia" w:eastAsiaTheme="minorEastAsia" w:cstheme="minorEastAsia"/>
          <w:color w:val="auto"/>
          <w:sz w:val="24"/>
          <w:szCs w:val="24"/>
          <w:highlight w:val="none"/>
          <w:lang w:eastAsia="zh-CN"/>
        </w:rPr>
        <w:t>比选报价</w:t>
      </w:r>
      <w:r>
        <w:rPr>
          <w:rFonts w:hint="eastAsia" w:asciiTheme="minorEastAsia" w:hAnsiTheme="minorEastAsia" w:eastAsiaTheme="minorEastAsia" w:cstheme="minorEastAsia"/>
          <w:color w:val="auto"/>
          <w:sz w:val="24"/>
          <w:szCs w:val="24"/>
          <w:highlight w:val="none"/>
        </w:rPr>
        <w:t>也相等的，以</w:t>
      </w:r>
      <w:r>
        <w:rPr>
          <w:rFonts w:hint="eastAsia" w:asciiTheme="minorEastAsia" w:hAnsiTheme="minorEastAsia" w:eastAsiaTheme="minorEastAsia" w:cstheme="minorEastAsia"/>
          <w:color w:val="auto"/>
          <w:sz w:val="24"/>
          <w:szCs w:val="24"/>
          <w:highlight w:val="none"/>
          <w:lang w:val="en-US" w:eastAsia="zh-CN"/>
        </w:rPr>
        <w:t>服务管理需求部分</w:t>
      </w:r>
      <w:r>
        <w:rPr>
          <w:rFonts w:hint="eastAsia" w:asciiTheme="minorEastAsia" w:hAnsiTheme="minorEastAsia" w:eastAsiaTheme="minorEastAsia" w:cstheme="minorEastAsia"/>
          <w:color w:val="auto"/>
          <w:sz w:val="24"/>
          <w:szCs w:val="24"/>
          <w:highlight w:val="none"/>
        </w:rPr>
        <w:t>得分高的优先。</w:t>
      </w:r>
    </w:p>
    <w:p>
      <w:pPr>
        <w:pStyle w:val="4"/>
        <w:bidi w:val="0"/>
        <w:rPr>
          <w:rFonts w:hint="default"/>
          <w:color w:val="auto"/>
          <w:highlight w:val="none"/>
          <w:lang w:val="en-US" w:eastAsia="zh-CN"/>
        </w:rPr>
      </w:pPr>
      <w:bookmarkStart w:id="42" w:name="_Toc25503"/>
      <w:r>
        <w:rPr>
          <w:rFonts w:hint="eastAsia"/>
          <w:color w:val="auto"/>
          <w:highlight w:val="none"/>
          <w:lang w:val="en-US" w:eastAsia="zh-CN"/>
        </w:rPr>
        <w:t>二、评审标准</w:t>
      </w:r>
      <w:bookmarkEnd w:id="42"/>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初步评审</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资格评审</w:t>
      </w:r>
      <w:r>
        <w:rPr>
          <w:rFonts w:hint="eastAsia" w:asciiTheme="minorEastAsia" w:hAnsiTheme="minorEastAsia" w:eastAsiaTheme="minorEastAsia" w:cstheme="minorEastAsia"/>
          <w:color w:val="auto"/>
          <w:kern w:val="0"/>
          <w:sz w:val="24"/>
          <w:szCs w:val="24"/>
          <w:highlight w:val="none"/>
        </w:rPr>
        <w:t>。依据法律法规和竞争性</w:t>
      </w:r>
      <w:r>
        <w:rPr>
          <w:rFonts w:hint="eastAsia" w:asciiTheme="minorEastAsia" w:hAnsiTheme="minorEastAsia" w:eastAsiaTheme="minorEastAsia" w:cstheme="minorEastAsia"/>
          <w:color w:val="auto"/>
          <w:kern w:val="0"/>
          <w:sz w:val="24"/>
          <w:szCs w:val="24"/>
          <w:highlight w:val="none"/>
          <w:lang w:val="en-US" w:eastAsia="zh-CN"/>
        </w:rPr>
        <w:t>比选</w:t>
      </w:r>
      <w:r>
        <w:rPr>
          <w:rFonts w:hint="eastAsia" w:asciiTheme="minorEastAsia" w:hAnsiTheme="minorEastAsia" w:eastAsiaTheme="minorEastAsia" w:cstheme="minorEastAsia"/>
          <w:color w:val="auto"/>
          <w:kern w:val="0"/>
          <w:sz w:val="24"/>
          <w:szCs w:val="24"/>
          <w:highlight w:val="none"/>
        </w:rPr>
        <w:t>文件的规定，对</w:t>
      </w:r>
      <w:r>
        <w:rPr>
          <w:rFonts w:hint="eastAsia" w:asciiTheme="minorEastAsia" w:hAnsiTheme="minorEastAsia" w:eastAsiaTheme="minorEastAsia" w:cstheme="minorEastAsia"/>
          <w:color w:val="auto"/>
          <w:kern w:val="0"/>
          <w:sz w:val="24"/>
          <w:szCs w:val="24"/>
          <w:highlight w:val="none"/>
          <w:lang w:eastAsia="zh-CN"/>
        </w:rPr>
        <w:t>比选申请文件</w:t>
      </w:r>
      <w:r>
        <w:rPr>
          <w:rFonts w:hint="eastAsia" w:asciiTheme="minorEastAsia" w:hAnsiTheme="minorEastAsia" w:eastAsiaTheme="minorEastAsia" w:cstheme="minorEastAsia"/>
          <w:color w:val="auto"/>
          <w:kern w:val="0"/>
          <w:sz w:val="24"/>
          <w:szCs w:val="24"/>
          <w:highlight w:val="none"/>
        </w:rPr>
        <w:t>中的资格证明等进行</w:t>
      </w:r>
      <w:r>
        <w:rPr>
          <w:rFonts w:hint="eastAsia" w:asciiTheme="minorEastAsia" w:hAnsiTheme="minorEastAsia" w:eastAsiaTheme="minorEastAsia" w:cstheme="minorEastAsia"/>
          <w:color w:val="auto"/>
          <w:kern w:val="0"/>
          <w:sz w:val="24"/>
          <w:szCs w:val="24"/>
          <w:highlight w:val="none"/>
          <w:lang w:eastAsia="zh-CN"/>
        </w:rPr>
        <w:t>评审</w:t>
      </w:r>
      <w:r>
        <w:rPr>
          <w:rFonts w:hint="eastAsia" w:asciiTheme="minorEastAsia" w:hAnsiTheme="minorEastAsia" w:eastAsiaTheme="minorEastAsia" w:cstheme="minorEastAsia"/>
          <w:color w:val="auto"/>
          <w:kern w:val="0"/>
          <w:sz w:val="24"/>
          <w:szCs w:val="24"/>
          <w:highlight w:val="none"/>
        </w:rPr>
        <w:t>，以确定供应商是否具备</w:t>
      </w:r>
      <w:r>
        <w:rPr>
          <w:rFonts w:hint="eastAsia" w:asciiTheme="minorEastAsia" w:hAnsiTheme="minorEastAsia" w:eastAsiaTheme="minorEastAsia" w:cstheme="minorEastAsia"/>
          <w:strike w:val="0"/>
          <w:dstrike w:val="0"/>
          <w:color w:val="auto"/>
          <w:kern w:val="0"/>
          <w:sz w:val="24"/>
          <w:szCs w:val="24"/>
          <w:highlight w:val="none"/>
          <w:lang w:val="en-US" w:eastAsia="zh-CN"/>
        </w:rPr>
        <w:t>比选</w:t>
      </w:r>
      <w:r>
        <w:rPr>
          <w:rFonts w:hint="eastAsia" w:asciiTheme="minorEastAsia" w:hAnsiTheme="minorEastAsia" w:eastAsiaTheme="minorEastAsia" w:cstheme="minorEastAsia"/>
          <w:color w:val="auto"/>
          <w:kern w:val="0"/>
          <w:sz w:val="24"/>
          <w:szCs w:val="24"/>
          <w:highlight w:val="none"/>
        </w:rPr>
        <w:t>资格。</w:t>
      </w:r>
    </w:p>
    <w:p>
      <w:pPr>
        <w:keepNext w:val="0"/>
        <w:keepLines w:val="0"/>
        <w:pageBreakBefore w:val="0"/>
        <w:kinsoku/>
        <w:wordWrap/>
        <w:overflowPunct/>
        <w:topLinePunct w:val="0"/>
        <w:autoSpaceDE/>
        <w:autoSpaceDN/>
        <w:bidi w:val="0"/>
        <w:spacing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资格评审</w:t>
      </w:r>
      <w:r>
        <w:rPr>
          <w:rFonts w:hint="eastAsia" w:asciiTheme="minorEastAsia" w:hAnsiTheme="minorEastAsia" w:eastAsiaTheme="minorEastAsia" w:cstheme="minorEastAsia"/>
          <w:color w:val="auto"/>
          <w:kern w:val="0"/>
          <w:sz w:val="24"/>
          <w:szCs w:val="24"/>
          <w:highlight w:val="none"/>
        </w:rPr>
        <w:t>资料表如下：</w:t>
      </w:r>
    </w:p>
    <w:tbl>
      <w:tblPr>
        <w:tblStyle w:val="1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94"/>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64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c>
          <w:tcPr>
            <w:tcW w:w="643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资质</w:t>
            </w:r>
            <w:r>
              <w:rPr>
                <w:rFonts w:hint="eastAsia" w:ascii="宋体" w:hAnsi="宋体" w:eastAsia="宋体" w:cs="宋体"/>
                <w:color w:val="auto"/>
                <w:kern w:val="0"/>
                <w:sz w:val="21"/>
                <w:szCs w:val="21"/>
                <w:highlight w:val="none"/>
                <w:lang w:val="en-US" w:eastAsia="zh-CN"/>
              </w:rPr>
              <w:t>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具有中华人民共和国境内法人资格，具有有效营业执照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3" w:type="dxa"/>
            <w:vMerge w:val="continue"/>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194" w:type="dxa"/>
            <w:vMerge w:val="continue"/>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p>
        </w:tc>
        <w:tc>
          <w:tcPr>
            <w:tcW w:w="6431" w:type="dxa"/>
            <w:tcBorders>
              <w:bottom w:val="nil"/>
            </w:tcBorders>
            <w:noWrap w:val="0"/>
            <w:vAlign w:val="center"/>
          </w:tcPr>
          <w:p>
            <w:pPr>
              <w:pStyle w:val="24"/>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供应商应具备行业主管部门颁发的有效期内的人力资源服务备案证书，需包括承接人力资源服务外包项。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119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财务要求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供应商必须具有健全的财务会计制度（提供基本开户行出具的资信证明）。</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财务状况良好,企业未处于亏损经营状态或破产状态，未被责令停业、财产被接管或冻结。（提供2021年至2023年度财务状况报告</w:t>
            </w:r>
            <w:r>
              <w:rPr>
                <w:rFonts w:hint="eastAsia" w:ascii="宋体" w:hAnsi="宋体" w:cs="宋体"/>
                <w:color w:val="auto"/>
                <w:kern w:val="0"/>
                <w:sz w:val="21"/>
                <w:szCs w:val="21"/>
                <w:highlight w:val="none"/>
                <w:lang w:val="en-US" w:eastAsia="zh-CN"/>
              </w:rPr>
              <w:t>或提供近三年完税证明</w:t>
            </w:r>
            <w:r>
              <w:rPr>
                <w:rFonts w:hint="eastAsia" w:ascii="宋体" w:hAnsi="宋体" w:eastAsia="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19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2021年11月~2024年11月（递交比选文件之日起前三年内）承担过</w:t>
            </w:r>
            <w:r>
              <w:rPr>
                <w:rFonts w:hint="eastAsia" w:ascii="宋体" w:hAnsi="宋体" w:cs="宋体"/>
                <w:color w:val="auto"/>
                <w:kern w:val="0"/>
                <w:sz w:val="21"/>
                <w:szCs w:val="21"/>
                <w:highlight w:val="none"/>
                <w:lang w:val="en-US" w:eastAsia="zh-CN"/>
              </w:rPr>
              <w:t>其他人力资源服务外包服务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1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在2021年11月至2024年11月，未被列入失信被执行人名单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在2021年11月至2024年11月，未被列入严重违法失信企业名单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p>
        </w:tc>
        <w:tc>
          <w:tcPr>
            <w:tcW w:w="64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在2021年11月至2024年11月，未被国家、重庆市(含市或任意区县)有关行政部门处以暂停投标资格行政处罚，且在处罚期限内。</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754" w:leftChars="0" w:firstLine="240" w:firstLineChars="1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）响应性评审</w:t>
      </w:r>
      <w:r>
        <w:rPr>
          <w:rFonts w:hint="eastAsia" w:asciiTheme="minorEastAsia" w:hAnsiTheme="minorEastAsia" w:eastAsiaTheme="minorEastAsia" w:cstheme="minorEastAsia"/>
          <w:color w:val="auto"/>
          <w:kern w:val="0"/>
          <w:sz w:val="24"/>
          <w:szCs w:val="24"/>
          <w:highlight w:val="none"/>
        </w:rPr>
        <w:t>。依据竞争性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文件的规定，从</w:t>
      </w:r>
      <w:r>
        <w:rPr>
          <w:rFonts w:hint="eastAsia" w:asciiTheme="minorEastAsia" w:hAnsiTheme="minorEastAsia" w:eastAsiaTheme="minorEastAsia" w:cstheme="minorEastAsia"/>
          <w:color w:val="auto"/>
          <w:kern w:val="0"/>
          <w:sz w:val="24"/>
          <w:szCs w:val="24"/>
          <w:highlight w:val="none"/>
          <w:lang w:eastAsia="zh-CN"/>
        </w:rPr>
        <w:t>比选申请文件</w:t>
      </w:r>
      <w:r>
        <w:rPr>
          <w:rFonts w:hint="eastAsia" w:asciiTheme="minorEastAsia" w:hAnsiTheme="minorEastAsia" w:eastAsiaTheme="minorEastAsia" w:cstheme="minorEastAsia"/>
          <w:color w:val="auto"/>
          <w:kern w:val="0"/>
          <w:sz w:val="24"/>
          <w:szCs w:val="24"/>
          <w:highlight w:val="none"/>
        </w:rPr>
        <w:t>的有效性、完整性和对竞争性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文件的响应程度进行</w:t>
      </w:r>
      <w:r>
        <w:rPr>
          <w:rFonts w:hint="eastAsia" w:asciiTheme="minorEastAsia" w:hAnsiTheme="minorEastAsia" w:eastAsiaTheme="minorEastAsia" w:cstheme="minorEastAsia"/>
          <w:color w:val="auto"/>
          <w:kern w:val="0"/>
          <w:sz w:val="24"/>
          <w:szCs w:val="24"/>
          <w:highlight w:val="none"/>
          <w:lang w:eastAsia="zh-CN"/>
        </w:rPr>
        <w:t>评审</w:t>
      </w:r>
      <w:r>
        <w:rPr>
          <w:rFonts w:hint="eastAsia" w:asciiTheme="minorEastAsia" w:hAnsiTheme="minorEastAsia" w:eastAsiaTheme="minorEastAsia" w:cstheme="minorEastAsia"/>
          <w:color w:val="auto"/>
          <w:kern w:val="0"/>
          <w:sz w:val="24"/>
          <w:szCs w:val="24"/>
          <w:highlight w:val="none"/>
        </w:rPr>
        <w:t>，以确定是否对竞争性</w:t>
      </w:r>
      <w:r>
        <w:rPr>
          <w:rFonts w:hint="eastAsia" w:asciiTheme="minorEastAsia" w:hAnsiTheme="minorEastAsia" w:eastAsiaTheme="minorEastAsia" w:cstheme="minorEastAsia"/>
          <w:color w:val="auto"/>
          <w:kern w:val="0"/>
          <w:sz w:val="24"/>
          <w:szCs w:val="24"/>
          <w:highlight w:val="none"/>
          <w:lang w:eastAsia="zh-CN"/>
        </w:rPr>
        <w:t>比选</w:t>
      </w:r>
      <w:r>
        <w:rPr>
          <w:rFonts w:hint="eastAsia" w:asciiTheme="minorEastAsia" w:hAnsiTheme="minorEastAsia" w:eastAsiaTheme="minorEastAsia" w:cstheme="minorEastAsia"/>
          <w:color w:val="auto"/>
          <w:kern w:val="0"/>
          <w:sz w:val="24"/>
          <w:szCs w:val="24"/>
          <w:highlight w:val="none"/>
        </w:rPr>
        <w:t>文件的实质性要求作出响应。</w:t>
      </w:r>
      <w:r>
        <w:rPr>
          <w:rFonts w:hint="eastAsia" w:asciiTheme="minorEastAsia" w:hAnsiTheme="minorEastAsia" w:eastAsiaTheme="minorEastAsia" w:cstheme="minorEastAsia"/>
          <w:color w:val="auto"/>
          <w:kern w:val="0"/>
          <w:sz w:val="24"/>
          <w:szCs w:val="24"/>
          <w:highlight w:val="none"/>
          <w:lang w:eastAsia="zh-CN"/>
        </w:rPr>
        <w:t>响应性评审</w:t>
      </w:r>
      <w:r>
        <w:rPr>
          <w:rFonts w:hint="eastAsia" w:asciiTheme="minorEastAsia" w:hAnsiTheme="minorEastAsia" w:eastAsiaTheme="minorEastAsia" w:cstheme="minorEastAsia"/>
          <w:color w:val="auto"/>
          <w:kern w:val="0"/>
          <w:sz w:val="24"/>
          <w:szCs w:val="24"/>
          <w:highlight w:val="none"/>
        </w:rPr>
        <w:t>资料表如下：</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25"/>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序号</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评审因素</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签署或盖章</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按竞争性比选文件“</w:t>
            </w:r>
            <w:r>
              <w:rPr>
                <w:rFonts w:hint="eastAsia" w:ascii="宋体" w:hAnsi="宋体" w:cs="宋体"/>
                <w:color w:val="auto"/>
                <w:kern w:val="0"/>
                <w:sz w:val="21"/>
                <w:szCs w:val="21"/>
                <w:highlight w:val="none"/>
                <w:lang w:val="en-US" w:eastAsia="zh-CN"/>
              </w:rPr>
              <w:t>第五篇比选申请文件</w:t>
            </w:r>
            <w:r>
              <w:rPr>
                <w:rFonts w:hint="eastAsia" w:ascii="宋体" w:hAnsi="宋体" w:eastAsia="宋体" w:cs="宋体"/>
                <w:color w:val="auto"/>
                <w:kern w:val="0"/>
                <w:sz w:val="21"/>
                <w:szCs w:val="21"/>
                <w:highlight w:val="none"/>
                <w:lang w:val="en-US" w:eastAsia="zh-CN"/>
              </w:rPr>
              <w:t>编制要求”</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比选报价</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lang w:val="en-US" w:eastAsia="zh-CN"/>
              </w:rPr>
              <w:t>内容</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w:t>
            </w:r>
            <w:r>
              <w:rPr>
                <w:rFonts w:hint="eastAsia" w:ascii="宋体" w:hAnsi="宋体" w:cs="宋体"/>
                <w:color w:val="auto"/>
                <w:kern w:val="0"/>
                <w:sz w:val="21"/>
                <w:szCs w:val="21"/>
                <w:highlight w:val="none"/>
                <w:lang w:val="en-US" w:eastAsia="zh-CN"/>
              </w:rPr>
              <w:t>篇</w:t>
            </w:r>
            <w:r>
              <w:rPr>
                <w:rFonts w:hint="eastAsia" w:ascii="宋体" w:hAnsi="宋体" w:eastAsia="宋体" w:cs="宋体"/>
                <w:color w:val="auto"/>
                <w:kern w:val="0"/>
                <w:sz w:val="21"/>
                <w:szCs w:val="21"/>
                <w:highlight w:val="none"/>
                <w:lang w:val="en-US" w:eastAsia="zh-CN"/>
              </w:rPr>
              <w:t>“采购服务需求”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w:t>
            </w:r>
            <w:r>
              <w:rPr>
                <w:rFonts w:hint="eastAsia" w:ascii="宋体" w:hAnsi="宋体" w:cs="宋体"/>
                <w:color w:val="auto"/>
                <w:kern w:val="0"/>
                <w:sz w:val="21"/>
                <w:szCs w:val="21"/>
                <w:highlight w:val="none"/>
                <w:lang w:val="en-US" w:eastAsia="zh-CN"/>
              </w:rPr>
              <w:t>篇</w:t>
            </w:r>
            <w:r>
              <w:rPr>
                <w:rFonts w:hint="eastAsia" w:ascii="宋体" w:hAnsi="宋体" w:eastAsia="宋体" w:cs="宋体"/>
                <w:color w:val="auto"/>
                <w:kern w:val="0"/>
                <w:sz w:val="21"/>
                <w:szCs w:val="21"/>
                <w:highlight w:val="none"/>
                <w:lang w:val="en-US" w:eastAsia="zh-CN"/>
              </w:rPr>
              <w:t>“采购服务需求”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zh-CN" w:eastAsia="zh-CN"/>
              </w:rPr>
              <w:t>份数</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zh-CN" w:eastAsia="zh-CN"/>
              </w:rPr>
              <w:t>正、副本数量（含电子文档）符合</w:t>
            </w:r>
            <w:r>
              <w:rPr>
                <w:rFonts w:hint="eastAsia" w:ascii="宋体" w:hAnsi="宋体" w:eastAsia="宋体" w:cs="宋体"/>
                <w:color w:val="auto"/>
                <w:kern w:val="0"/>
                <w:sz w:val="21"/>
                <w:szCs w:val="21"/>
                <w:highlight w:val="none"/>
                <w:lang w:val="en-US" w:eastAsia="zh-CN"/>
              </w:rPr>
              <w:t>竞争性比选</w:t>
            </w:r>
            <w:r>
              <w:rPr>
                <w:rFonts w:hint="eastAsia" w:ascii="宋体" w:hAnsi="宋体" w:eastAsia="宋体" w:cs="宋体"/>
                <w:color w:val="auto"/>
                <w:kern w:val="0"/>
                <w:sz w:val="21"/>
                <w:szCs w:val="21"/>
                <w:highlight w:val="none"/>
                <w:lang w:val="zh-CN"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87"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2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比选有效期</w:t>
            </w:r>
          </w:p>
        </w:tc>
        <w:tc>
          <w:tcPr>
            <w:tcW w:w="61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及有关承诺文件有效期为提交</w:t>
            </w:r>
            <w:r>
              <w:rPr>
                <w:rFonts w:hint="eastAsia" w:ascii="宋体" w:hAnsi="宋体" w:cs="宋体"/>
                <w:color w:val="auto"/>
                <w:kern w:val="0"/>
                <w:sz w:val="21"/>
                <w:szCs w:val="21"/>
                <w:highlight w:val="none"/>
                <w:lang w:val="en-US" w:eastAsia="zh-CN"/>
              </w:rPr>
              <w:t>比选申请文件</w:t>
            </w:r>
            <w:r>
              <w:rPr>
                <w:rFonts w:hint="eastAsia" w:ascii="宋体" w:hAnsi="宋体" w:eastAsia="宋体" w:cs="宋体"/>
                <w:color w:val="auto"/>
                <w:kern w:val="0"/>
                <w:sz w:val="21"/>
                <w:szCs w:val="21"/>
                <w:highlight w:val="none"/>
                <w:lang w:val="en-US" w:eastAsia="zh-CN"/>
              </w:rPr>
              <w:t>截止时间起90天。</w:t>
            </w: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详细评审</w:t>
      </w:r>
    </w:p>
    <w:p>
      <w:pPr>
        <w:bidi w:val="0"/>
        <w:rPr>
          <w:rFonts w:hint="eastAsia"/>
          <w:color w:val="auto"/>
          <w:sz w:val="24"/>
          <w:szCs w:val="24"/>
          <w:highlight w:val="none"/>
        </w:rPr>
      </w:pPr>
      <w:r>
        <w:rPr>
          <w:rFonts w:hint="eastAsia"/>
          <w:color w:val="auto"/>
          <w:sz w:val="24"/>
          <w:szCs w:val="24"/>
          <w:highlight w:val="none"/>
          <w:lang w:val="en-US" w:eastAsia="zh-CN"/>
        </w:rPr>
        <w:t>详细评审</w:t>
      </w:r>
      <w:r>
        <w:rPr>
          <w:rFonts w:hint="eastAsia"/>
          <w:color w:val="auto"/>
          <w:sz w:val="24"/>
          <w:szCs w:val="24"/>
          <w:highlight w:val="none"/>
        </w:rPr>
        <w:t>采用综合评分法，根据供应商在</w:t>
      </w:r>
      <w:r>
        <w:rPr>
          <w:rFonts w:hint="eastAsia"/>
          <w:color w:val="auto"/>
          <w:sz w:val="24"/>
          <w:szCs w:val="24"/>
          <w:highlight w:val="none"/>
          <w:lang w:eastAsia="zh-CN"/>
        </w:rPr>
        <w:t>服务商务</w:t>
      </w:r>
      <w:r>
        <w:rPr>
          <w:rFonts w:hint="eastAsia"/>
          <w:color w:val="auto"/>
          <w:sz w:val="24"/>
          <w:szCs w:val="24"/>
          <w:highlight w:val="none"/>
          <w:lang w:val="en-US" w:eastAsia="zh-CN"/>
        </w:rPr>
        <w:t>需求</w:t>
      </w:r>
      <w:r>
        <w:rPr>
          <w:rFonts w:hint="eastAsia"/>
          <w:color w:val="auto"/>
          <w:sz w:val="24"/>
          <w:szCs w:val="24"/>
          <w:highlight w:val="none"/>
          <w:lang w:eastAsia="zh-CN"/>
        </w:rPr>
        <w:t>部分</w:t>
      </w:r>
      <w:r>
        <w:rPr>
          <w:rFonts w:hint="eastAsia"/>
          <w:color w:val="auto"/>
          <w:sz w:val="24"/>
          <w:szCs w:val="24"/>
          <w:highlight w:val="none"/>
        </w:rPr>
        <w:t>、</w:t>
      </w:r>
      <w:r>
        <w:rPr>
          <w:rFonts w:hint="eastAsia"/>
          <w:color w:val="auto"/>
          <w:sz w:val="24"/>
          <w:szCs w:val="24"/>
          <w:highlight w:val="none"/>
          <w:lang w:eastAsia="zh-CN"/>
        </w:rPr>
        <w:t>服务管理需求部分</w:t>
      </w:r>
      <w:r>
        <w:rPr>
          <w:rFonts w:hint="eastAsia"/>
          <w:color w:val="auto"/>
          <w:sz w:val="24"/>
          <w:szCs w:val="24"/>
          <w:highlight w:val="none"/>
        </w:rPr>
        <w:t>和</w:t>
      </w:r>
      <w:r>
        <w:rPr>
          <w:rFonts w:hint="eastAsia"/>
          <w:color w:val="auto"/>
          <w:sz w:val="24"/>
          <w:szCs w:val="24"/>
          <w:highlight w:val="none"/>
          <w:lang w:val="en-US" w:eastAsia="zh-CN"/>
        </w:rPr>
        <w:t>比选报价</w:t>
      </w:r>
      <w:r>
        <w:rPr>
          <w:rFonts w:hint="eastAsia"/>
          <w:color w:val="auto"/>
          <w:sz w:val="24"/>
          <w:szCs w:val="24"/>
          <w:highlight w:val="none"/>
        </w:rPr>
        <w:t>部分的表现进行评分，最终按综合得分从高到低排名，得分最高的供应商成为</w:t>
      </w:r>
      <w:r>
        <w:rPr>
          <w:rFonts w:hint="eastAsia"/>
          <w:color w:val="auto"/>
          <w:sz w:val="24"/>
          <w:szCs w:val="24"/>
          <w:highlight w:val="none"/>
          <w:lang w:eastAsia="zh-CN"/>
        </w:rPr>
        <w:t>中选</w:t>
      </w:r>
      <w:r>
        <w:rPr>
          <w:rFonts w:hint="eastAsia"/>
          <w:color w:val="auto"/>
          <w:sz w:val="24"/>
          <w:szCs w:val="24"/>
          <w:highlight w:val="none"/>
        </w:rPr>
        <w:t>候选人</w:t>
      </w:r>
      <w:bookmarkStart w:id="43" w:name="_Toc247527623"/>
      <w:bookmarkStart w:id="44" w:name="_Toc361508646"/>
      <w:bookmarkStart w:id="45" w:name="_Toc247514022"/>
      <w:bookmarkStart w:id="46" w:name="_Toc144974565"/>
      <w:bookmarkStart w:id="47" w:name="_Toc152045598"/>
      <w:bookmarkStart w:id="48" w:name="_Toc300835008"/>
      <w:bookmarkStart w:id="49" w:name="_Toc152042375"/>
      <w:bookmarkStart w:id="50" w:name="_Toc384308272"/>
      <w:bookmarkStart w:id="51" w:name="_Toc4497"/>
      <w:bookmarkStart w:id="52" w:name="_Toc369531577"/>
      <w:bookmarkStart w:id="53" w:name="_Toc352691533"/>
      <w:r>
        <w:rPr>
          <w:rFonts w:hint="eastAsia"/>
          <w:color w:val="auto"/>
          <w:sz w:val="24"/>
          <w:szCs w:val="24"/>
          <w:highlight w:val="none"/>
        </w:rPr>
        <w:t>。综合评分相等</w:t>
      </w:r>
      <w:bookmarkEnd w:id="43"/>
      <w:bookmarkEnd w:id="44"/>
      <w:bookmarkEnd w:id="45"/>
      <w:bookmarkEnd w:id="46"/>
      <w:bookmarkEnd w:id="47"/>
      <w:bookmarkEnd w:id="48"/>
      <w:bookmarkEnd w:id="49"/>
      <w:bookmarkEnd w:id="50"/>
      <w:r>
        <w:rPr>
          <w:rFonts w:hint="eastAsia"/>
          <w:color w:val="auto"/>
          <w:sz w:val="24"/>
          <w:szCs w:val="24"/>
          <w:highlight w:val="none"/>
        </w:rPr>
        <w:t>时，以</w:t>
      </w:r>
      <w:r>
        <w:rPr>
          <w:rFonts w:hint="eastAsia"/>
          <w:color w:val="auto"/>
          <w:sz w:val="24"/>
          <w:szCs w:val="24"/>
          <w:highlight w:val="none"/>
          <w:lang w:eastAsia="zh-CN"/>
        </w:rPr>
        <w:t>比选报价</w:t>
      </w:r>
      <w:r>
        <w:rPr>
          <w:rFonts w:hint="eastAsia"/>
          <w:color w:val="auto"/>
          <w:sz w:val="24"/>
          <w:szCs w:val="24"/>
          <w:highlight w:val="none"/>
        </w:rPr>
        <w:t>低的</w:t>
      </w:r>
      <w:bookmarkEnd w:id="51"/>
      <w:bookmarkEnd w:id="52"/>
      <w:bookmarkEnd w:id="53"/>
      <w:r>
        <w:rPr>
          <w:rFonts w:hint="eastAsia"/>
          <w:color w:val="auto"/>
          <w:sz w:val="24"/>
          <w:szCs w:val="24"/>
          <w:highlight w:val="none"/>
        </w:rPr>
        <w:t>优</w:t>
      </w:r>
      <w:bookmarkStart w:id="54" w:name="_Toc152042376"/>
      <w:bookmarkStart w:id="55" w:name="_Toc369531578"/>
      <w:bookmarkStart w:id="56" w:name="_Toc144974566"/>
      <w:bookmarkStart w:id="57" w:name="_Toc39"/>
      <w:bookmarkStart w:id="58" w:name="_Toc352691534"/>
      <w:bookmarkStart w:id="59" w:name="_Toc384308273"/>
      <w:bookmarkStart w:id="60" w:name="_Toc300835009"/>
      <w:bookmarkStart w:id="61" w:name="_Toc247527624"/>
      <w:bookmarkStart w:id="62" w:name="_Toc247514023"/>
      <w:bookmarkStart w:id="63" w:name="_Toc361508647"/>
      <w:bookmarkStart w:id="64" w:name="_Toc152045599"/>
      <w:r>
        <w:rPr>
          <w:rFonts w:hint="eastAsia"/>
          <w:color w:val="auto"/>
          <w:sz w:val="24"/>
          <w:szCs w:val="24"/>
          <w:highlight w:val="none"/>
        </w:rPr>
        <w:t>先；</w:t>
      </w:r>
      <w:r>
        <w:rPr>
          <w:rFonts w:hint="eastAsia"/>
          <w:color w:val="auto"/>
          <w:sz w:val="24"/>
          <w:szCs w:val="24"/>
          <w:highlight w:val="none"/>
          <w:lang w:eastAsia="zh-CN"/>
        </w:rPr>
        <w:t>比选报价</w:t>
      </w:r>
      <w:r>
        <w:rPr>
          <w:rFonts w:hint="eastAsia"/>
          <w:color w:val="auto"/>
          <w:sz w:val="24"/>
          <w:szCs w:val="24"/>
          <w:highlight w:val="none"/>
        </w:rPr>
        <w:t>也相等</w:t>
      </w:r>
      <w:bookmarkEnd w:id="54"/>
      <w:bookmarkEnd w:id="55"/>
      <w:bookmarkEnd w:id="56"/>
      <w:bookmarkEnd w:id="57"/>
      <w:bookmarkEnd w:id="58"/>
      <w:bookmarkEnd w:id="59"/>
      <w:bookmarkEnd w:id="60"/>
      <w:bookmarkEnd w:id="61"/>
      <w:bookmarkEnd w:id="62"/>
      <w:bookmarkEnd w:id="63"/>
      <w:bookmarkEnd w:id="64"/>
      <w:r>
        <w:rPr>
          <w:rFonts w:hint="eastAsia"/>
          <w:color w:val="auto"/>
          <w:sz w:val="24"/>
          <w:szCs w:val="24"/>
          <w:highlight w:val="none"/>
        </w:rPr>
        <w:t>的，以</w:t>
      </w:r>
      <w:r>
        <w:rPr>
          <w:rFonts w:hint="eastAsia"/>
          <w:color w:val="auto"/>
          <w:sz w:val="24"/>
          <w:szCs w:val="24"/>
          <w:highlight w:val="none"/>
          <w:lang w:val="en-US" w:eastAsia="zh-CN"/>
        </w:rPr>
        <w:t>服务管理需求部分</w:t>
      </w:r>
      <w:r>
        <w:rPr>
          <w:rFonts w:hint="eastAsia"/>
          <w:color w:val="auto"/>
          <w:sz w:val="24"/>
          <w:szCs w:val="24"/>
          <w:highlight w:val="none"/>
        </w:rPr>
        <w:t>得分高的优先。</w:t>
      </w:r>
    </w:p>
    <w:p>
      <w:pPr>
        <w:bidi w:val="0"/>
        <w:rPr>
          <w:rFonts w:hint="eastAsia"/>
          <w:color w:val="auto"/>
          <w:sz w:val="24"/>
          <w:szCs w:val="24"/>
          <w:highlight w:val="none"/>
          <w:lang w:val="en-US" w:eastAsia="zh-CN"/>
        </w:rPr>
      </w:pPr>
      <w:r>
        <w:rPr>
          <w:rFonts w:hint="eastAsia"/>
          <w:color w:val="auto"/>
          <w:sz w:val="24"/>
          <w:szCs w:val="24"/>
          <w:highlight w:val="none"/>
          <w:lang w:val="en-US" w:eastAsia="zh-CN"/>
        </w:rPr>
        <w:t>（1）评标基准价</w:t>
      </w:r>
      <w:r>
        <w:rPr>
          <w:rFonts w:hint="default"/>
          <w:color w:val="auto"/>
          <w:sz w:val="24"/>
          <w:szCs w:val="24"/>
          <w:highlight w:val="none"/>
          <w:lang w:val="en-US" w:eastAsia="zh-CN"/>
        </w:rPr>
        <w:t>计算方法</w:t>
      </w:r>
      <w:r>
        <w:rPr>
          <w:rFonts w:hint="eastAsia"/>
          <w:color w:val="auto"/>
          <w:sz w:val="24"/>
          <w:szCs w:val="24"/>
          <w:highlight w:val="none"/>
          <w:lang w:val="en-US" w:eastAsia="zh-CN"/>
        </w:rPr>
        <w:t>：</w:t>
      </w:r>
    </w:p>
    <w:p>
      <w:pPr>
        <w:bidi w:val="0"/>
        <w:rPr>
          <w:rFonts w:hint="eastAsia"/>
          <w:color w:val="auto"/>
          <w:sz w:val="24"/>
          <w:szCs w:val="24"/>
          <w:highlight w:val="none"/>
        </w:rPr>
      </w:pPr>
      <w:r>
        <w:rPr>
          <w:rFonts w:hint="eastAsia"/>
          <w:color w:val="auto"/>
          <w:sz w:val="24"/>
          <w:szCs w:val="24"/>
          <w:highlight w:val="none"/>
        </w:rPr>
        <w:t>Z＝B×0.4+〔（D1+D2+…+Di+…+Dn-Dmax-Dmin）/(n-2)〕×0.6（n≥5）</w:t>
      </w:r>
    </w:p>
    <w:p>
      <w:pPr>
        <w:bidi w:val="0"/>
        <w:rPr>
          <w:rFonts w:hint="eastAsia"/>
          <w:color w:val="auto"/>
          <w:sz w:val="24"/>
          <w:szCs w:val="24"/>
          <w:highlight w:val="none"/>
        </w:rPr>
      </w:pPr>
      <w:r>
        <w:rPr>
          <w:rFonts w:hint="eastAsia"/>
          <w:color w:val="auto"/>
          <w:sz w:val="24"/>
          <w:szCs w:val="24"/>
          <w:highlight w:val="none"/>
        </w:rPr>
        <w:t>Z＝B×0.4+〔（D1+D2+…+Di+…+Dn）/n×0.6（n＜5）</w:t>
      </w:r>
    </w:p>
    <w:p>
      <w:pPr>
        <w:bidi w:val="0"/>
        <w:rPr>
          <w:rFonts w:hint="eastAsia"/>
          <w:color w:val="auto"/>
          <w:sz w:val="24"/>
          <w:szCs w:val="24"/>
          <w:highlight w:val="none"/>
        </w:rPr>
      </w:pPr>
      <w:r>
        <w:rPr>
          <w:rFonts w:hint="eastAsia"/>
          <w:color w:val="auto"/>
          <w:sz w:val="24"/>
          <w:szCs w:val="24"/>
          <w:highlight w:val="none"/>
        </w:rPr>
        <w:t>其中：</w:t>
      </w:r>
    </w:p>
    <w:p>
      <w:pPr>
        <w:bidi w:val="0"/>
        <w:rPr>
          <w:rFonts w:hint="eastAsia"/>
          <w:color w:val="auto"/>
          <w:sz w:val="24"/>
          <w:szCs w:val="24"/>
          <w:highlight w:val="none"/>
        </w:rPr>
      </w:pPr>
      <w:r>
        <w:rPr>
          <w:rFonts w:hint="eastAsia"/>
          <w:color w:val="auto"/>
          <w:sz w:val="24"/>
          <w:szCs w:val="24"/>
          <w:highlight w:val="none"/>
          <w:lang w:val="en-US" w:eastAsia="zh-CN"/>
        </w:rPr>
        <w:t>Z</w:t>
      </w:r>
      <w:r>
        <w:rPr>
          <w:rFonts w:hint="eastAsia"/>
          <w:color w:val="auto"/>
          <w:sz w:val="24"/>
          <w:szCs w:val="24"/>
          <w:highlight w:val="none"/>
        </w:rPr>
        <w:t>—</w:t>
      </w:r>
      <w:r>
        <w:rPr>
          <w:rFonts w:hint="eastAsia"/>
          <w:color w:val="auto"/>
          <w:sz w:val="24"/>
          <w:szCs w:val="24"/>
          <w:highlight w:val="none"/>
          <w:lang w:val="en-US" w:eastAsia="zh-CN"/>
        </w:rPr>
        <w:t>评标基准价</w:t>
      </w:r>
    </w:p>
    <w:p>
      <w:pPr>
        <w:bidi w:val="0"/>
        <w:rPr>
          <w:rFonts w:hint="eastAsia"/>
          <w:color w:val="auto"/>
          <w:sz w:val="24"/>
          <w:szCs w:val="24"/>
          <w:highlight w:val="none"/>
        </w:rPr>
      </w:pPr>
      <w:r>
        <w:rPr>
          <w:rFonts w:hint="eastAsia"/>
          <w:color w:val="auto"/>
          <w:sz w:val="24"/>
          <w:szCs w:val="24"/>
          <w:highlight w:val="none"/>
        </w:rPr>
        <w:t>B—</w:t>
      </w:r>
      <w:r>
        <w:rPr>
          <w:rFonts w:hint="eastAsia"/>
          <w:color w:val="auto"/>
          <w:sz w:val="24"/>
          <w:szCs w:val="24"/>
          <w:highlight w:val="none"/>
          <w:lang w:val="en-US" w:eastAsia="zh-CN"/>
        </w:rPr>
        <w:t>采购</w:t>
      </w:r>
      <w:r>
        <w:rPr>
          <w:rFonts w:hint="eastAsia"/>
          <w:color w:val="auto"/>
          <w:sz w:val="24"/>
          <w:szCs w:val="24"/>
          <w:highlight w:val="none"/>
        </w:rPr>
        <w:t>人公布的最高投标限价</w:t>
      </w:r>
    </w:p>
    <w:p>
      <w:pPr>
        <w:bidi w:val="0"/>
        <w:rPr>
          <w:rFonts w:hint="eastAsia"/>
          <w:color w:val="auto"/>
          <w:sz w:val="24"/>
          <w:szCs w:val="24"/>
          <w:highlight w:val="none"/>
        </w:rPr>
      </w:pPr>
      <w:r>
        <w:rPr>
          <w:rFonts w:hint="eastAsia"/>
          <w:color w:val="auto"/>
          <w:sz w:val="24"/>
          <w:szCs w:val="24"/>
          <w:highlight w:val="none"/>
        </w:rPr>
        <w:t>Di—第i个</w:t>
      </w:r>
      <w:r>
        <w:rPr>
          <w:rFonts w:hint="eastAsia"/>
          <w:color w:val="auto"/>
          <w:sz w:val="24"/>
          <w:szCs w:val="24"/>
          <w:highlight w:val="none"/>
          <w:lang w:val="en-US" w:eastAsia="zh-CN"/>
        </w:rPr>
        <w:t>供应商</w:t>
      </w:r>
      <w:r>
        <w:rPr>
          <w:rFonts w:hint="eastAsia"/>
          <w:color w:val="auto"/>
          <w:sz w:val="24"/>
          <w:szCs w:val="24"/>
          <w:highlight w:val="none"/>
        </w:rPr>
        <w:t>的有效报价；</w:t>
      </w:r>
    </w:p>
    <w:p>
      <w:pPr>
        <w:bidi w:val="0"/>
        <w:rPr>
          <w:rFonts w:hint="eastAsia"/>
          <w:color w:val="auto"/>
          <w:sz w:val="24"/>
          <w:szCs w:val="24"/>
          <w:highlight w:val="none"/>
        </w:rPr>
      </w:pPr>
      <w:r>
        <w:rPr>
          <w:rFonts w:hint="eastAsia"/>
          <w:color w:val="auto"/>
          <w:sz w:val="24"/>
          <w:szCs w:val="24"/>
          <w:highlight w:val="none"/>
        </w:rPr>
        <w:t>Dmax—有效报价最高的</w:t>
      </w:r>
      <w:r>
        <w:rPr>
          <w:rFonts w:hint="eastAsia"/>
          <w:color w:val="auto"/>
          <w:sz w:val="24"/>
          <w:szCs w:val="24"/>
          <w:highlight w:val="none"/>
          <w:lang w:val="en-US" w:eastAsia="zh-CN"/>
        </w:rPr>
        <w:t>供应商</w:t>
      </w:r>
      <w:r>
        <w:rPr>
          <w:rFonts w:hint="eastAsia"/>
          <w:color w:val="auto"/>
          <w:sz w:val="24"/>
          <w:szCs w:val="24"/>
          <w:highlight w:val="none"/>
        </w:rPr>
        <w:t>报价；</w:t>
      </w:r>
    </w:p>
    <w:p>
      <w:pPr>
        <w:bidi w:val="0"/>
        <w:rPr>
          <w:rFonts w:hint="eastAsia"/>
          <w:color w:val="auto"/>
          <w:sz w:val="24"/>
          <w:szCs w:val="24"/>
          <w:highlight w:val="none"/>
        </w:rPr>
      </w:pPr>
      <w:r>
        <w:rPr>
          <w:rFonts w:hint="eastAsia"/>
          <w:color w:val="auto"/>
          <w:sz w:val="24"/>
          <w:szCs w:val="24"/>
          <w:highlight w:val="none"/>
        </w:rPr>
        <w:t>Dmin—有效报价最低的</w:t>
      </w:r>
      <w:r>
        <w:rPr>
          <w:rFonts w:hint="eastAsia"/>
          <w:color w:val="auto"/>
          <w:sz w:val="24"/>
          <w:szCs w:val="24"/>
          <w:highlight w:val="none"/>
          <w:lang w:val="en-US" w:eastAsia="zh-CN"/>
        </w:rPr>
        <w:t>供应商</w:t>
      </w:r>
      <w:r>
        <w:rPr>
          <w:rFonts w:hint="eastAsia"/>
          <w:color w:val="auto"/>
          <w:sz w:val="24"/>
          <w:szCs w:val="24"/>
          <w:highlight w:val="none"/>
        </w:rPr>
        <w:t>报价；</w:t>
      </w:r>
    </w:p>
    <w:p>
      <w:pPr>
        <w:bidi w:val="0"/>
        <w:rPr>
          <w:rFonts w:hint="eastAsia"/>
          <w:color w:val="auto"/>
          <w:sz w:val="24"/>
          <w:szCs w:val="24"/>
          <w:highlight w:val="none"/>
        </w:rPr>
      </w:pPr>
      <w:r>
        <w:rPr>
          <w:rFonts w:hint="eastAsia"/>
          <w:color w:val="auto"/>
          <w:sz w:val="24"/>
          <w:szCs w:val="24"/>
          <w:highlight w:val="none"/>
        </w:rPr>
        <w:t>n—本标段有效报价</w:t>
      </w:r>
      <w:r>
        <w:rPr>
          <w:rFonts w:hint="eastAsia"/>
          <w:color w:val="auto"/>
          <w:sz w:val="24"/>
          <w:szCs w:val="24"/>
          <w:highlight w:val="none"/>
          <w:lang w:val="en-US" w:eastAsia="zh-CN"/>
        </w:rPr>
        <w:t>供应商</w:t>
      </w:r>
      <w:r>
        <w:rPr>
          <w:rFonts w:hint="eastAsia"/>
          <w:color w:val="auto"/>
          <w:sz w:val="24"/>
          <w:szCs w:val="24"/>
          <w:highlight w:val="none"/>
        </w:rPr>
        <w:t>总数；</w:t>
      </w:r>
    </w:p>
    <w:p>
      <w:pPr>
        <w:bidi w:val="0"/>
        <w:rPr>
          <w:rFonts w:hint="eastAsia"/>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偏差率计算</w:t>
      </w:r>
      <w:r>
        <w:rPr>
          <w:rFonts w:hint="eastAsia"/>
          <w:color w:val="auto"/>
          <w:sz w:val="24"/>
          <w:szCs w:val="24"/>
          <w:highlight w:val="none"/>
          <w:lang w:val="en-US" w:eastAsia="zh-CN"/>
        </w:rPr>
        <w:t>方法：</w:t>
      </w:r>
    </w:p>
    <w:p>
      <w:pPr>
        <w:bidi w:val="0"/>
        <w:rPr>
          <w:rFonts w:hint="eastAsia"/>
          <w:color w:val="auto"/>
          <w:sz w:val="24"/>
          <w:szCs w:val="24"/>
          <w:highlight w:val="none"/>
          <w:lang w:eastAsia="zh-CN"/>
        </w:rPr>
      </w:pPr>
      <w:r>
        <w:rPr>
          <w:rFonts w:hint="eastAsia"/>
          <w:color w:val="auto"/>
          <w:sz w:val="24"/>
          <w:szCs w:val="24"/>
          <w:highlight w:val="none"/>
        </w:rPr>
        <w:t>L=（D/Z-1）×100%</w:t>
      </w:r>
      <w:r>
        <w:rPr>
          <w:rFonts w:hint="eastAsia"/>
          <w:color w:val="auto"/>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rPr>
        <w:t>L—偏差率</w:t>
      </w:r>
      <w:r>
        <w:rPr>
          <w:rFonts w:hint="eastAsia"/>
          <w:color w:val="auto"/>
          <w:sz w:val="24"/>
          <w:szCs w:val="24"/>
          <w:highlight w:val="none"/>
          <w:lang w:eastAsia="zh-CN"/>
        </w:rPr>
        <w:t>；</w:t>
      </w:r>
    </w:p>
    <w:p>
      <w:pPr>
        <w:bidi w:val="0"/>
        <w:rPr>
          <w:rFonts w:hint="eastAsia"/>
          <w:color w:val="auto"/>
          <w:sz w:val="24"/>
          <w:szCs w:val="24"/>
          <w:highlight w:val="none"/>
          <w:lang w:eastAsia="zh-CN"/>
        </w:rPr>
      </w:pPr>
      <w:r>
        <w:rPr>
          <w:rFonts w:hint="eastAsia"/>
          <w:color w:val="auto"/>
          <w:sz w:val="24"/>
          <w:szCs w:val="24"/>
          <w:highlight w:val="none"/>
        </w:rPr>
        <w:t>D有效报价</w:t>
      </w:r>
      <w:r>
        <w:rPr>
          <w:rFonts w:hint="eastAsia"/>
          <w:color w:val="auto"/>
          <w:sz w:val="24"/>
          <w:szCs w:val="24"/>
          <w:highlight w:val="none"/>
          <w:lang w:eastAsia="zh-CN"/>
        </w:rPr>
        <w:t>；</w:t>
      </w:r>
    </w:p>
    <w:p>
      <w:pPr>
        <w:bidi w:val="0"/>
        <w:rPr>
          <w:rFonts w:hint="default"/>
          <w:color w:val="auto"/>
          <w:sz w:val="24"/>
          <w:szCs w:val="24"/>
          <w:highlight w:val="none"/>
          <w:lang w:val="en-US" w:eastAsia="zh-CN"/>
        </w:rPr>
      </w:pPr>
      <w:r>
        <w:rPr>
          <w:rFonts w:hint="eastAsia"/>
          <w:color w:val="auto"/>
          <w:sz w:val="24"/>
          <w:szCs w:val="24"/>
          <w:highlight w:val="none"/>
        </w:rPr>
        <w:t>Z评标基准价。</w:t>
      </w:r>
      <w:r>
        <w:rPr>
          <w:rFonts w:hint="default"/>
          <w:color w:val="auto"/>
          <w:sz w:val="24"/>
          <w:szCs w:val="24"/>
          <w:highlight w:val="none"/>
          <w:lang w:val="en-US" w:eastAsia="zh-CN"/>
        </w:rPr>
        <w:t xml:space="preserve"> </w:t>
      </w:r>
    </w:p>
    <w:p>
      <w:pPr>
        <w:bidi w:val="0"/>
        <w:rPr>
          <w:rFonts w:hint="default"/>
          <w:color w:val="auto"/>
          <w:sz w:val="24"/>
          <w:szCs w:val="24"/>
          <w:highlight w:val="none"/>
          <w:lang w:val="en-US" w:eastAsia="zh-CN"/>
        </w:rPr>
      </w:pPr>
      <w:r>
        <w:rPr>
          <w:rFonts w:hint="default"/>
          <w:color w:val="auto"/>
          <w:sz w:val="24"/>
          <w:szCs w:val="24"/>
          <w:highlight w:val="none"/>
          <w:lang w:val="en-US" w:eastAsia="zh-CN"/>
        </w:rPr>
        <w:t>偏差率计算的最终结果取小数点后两位，小数点后第三位“四舍五入”。</w:t>
      </w:r>
    </w:p>
    <w:p>
      <w:pPr>
        <w:pStyle w:val="17"/>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评审因素</w:t>
      </w:r>
      <w:r>
        <w:rPr>
          <w:rFonts w:hint="eastAsia" w:asciiTheme="minorEastAsia" w:hAnsiTheme="minorEastAsia" w:eastAsiaTheme="minorEastAsia" w:cstheme="minorEastAsia"/>
          <w:color w:val="auto"/>
          <w:sz w:val="24"/>
          <w:szCs w:val="24"/>
          <w:highlight w:val="none"/>
          <w:lang w:val="en-US" w:eastAsia="zh-CN"/>
        </w:rPr>
        <w:t>表如下：</w:t>
      </w:r>
    </w:p>
    <w:tbl>
      <w:tblPr>
        <w:tblStyle w:val="1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7"/>
        <w:gridCol w:w="1088"/>
        <w:gridCol w:w="1575"/>
        <w:gridCol w:w="5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51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8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评分因素及权重</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服务商务部分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公司资质与合法性（</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注册资本及公司规模（</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分）：注册资本在</w:t>
            </w:r>
            <w:r>
              <w:rPr>
                <w:rFonts w:hint="eastAsia" w:ascii="宋体" w:hAnsi="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val="en-US" w:eastAsia="zh-CN"/>
              </w:rPr>
              <w:t>万元</w:t>
            </w:r>
            <w:r>
              <w:rPr>
                <w:rFonts w:hint="eastAsia" w:ascii="宋体" w:hAnsi="宋体" w:eastAsia="宋体" w:cs="宋体"/>
                <w:color w:val="auto"/>
                <w:kern w:val="0"/>
                <w:sz w:val="21"/>
                <w:szCs w:val="21"/>
                <w:highlight w:val="none"/>
                <w:lang w:val="zh-CN" w:eastAsia="zh-CN"/>
              </w:rPr>
              <w:t>以上，且公司规模较大的得满分。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eastAsia="zh-CN"/>
              </w:rPr>
              <w:t>资质文件完备性（</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eastAsia="zh-CN"/>
              </w:rPr>
              <w:t>分）：营业执照、</w:t>
            </w:r>
            <w:r>
              <w:rPr>
                <w:rFonts w:hint="eastAsia" w:ascii="宋体" w:hAnsi="宋体" w:eastAsia="宋体" w:cs="宋体"/>
                <w:color w:val="auto"/>
                <w:kern w:val="0"/>
                <w:sz w:val="21"/>
                <w:szCs w:val="21"/>
                <w:highlight w:val="none"/>
                <w:lang w:val="en-US" w:eastAsia="zh-CN" w:bidi="ar-SA"/>
              </w:rPr>
              <w:t>人力资源服务备案证书</w:t>
            </w:r>
            <w:r>
              <w:rPr>
                <w:rFonts w:hint="eastAsia" w:ascii="宋体" w:hAnsi="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eastAsia="zh-CN"/>
              </w:rPr>
              <w:t>资质齐全且有效的得满分。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财务状况及信誉（</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财务稳定性（</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分）：最近三年财务审计报告</w:t>
            </w:r>
            <w:r>
              <w:rPr>
                <w:rFonts w:hint="eastAsia" w:ascii="宋体" w:hAnsi="宋体" w:cs="宋体"/>
                <w:color w:val="auto"/>
                <w:kern w:val="0"/>
                <w:sz w:val="21"/>
                <w:szCs w:val="21"/>
                <w:highlight w:val="none"/>
                <w:lang w:val="en-US" w:eastAsia="zh-CN"/>
              </w:rPr>
              <w:t>或近三年完税证明</w:t>
            </w:r>
            <w:r>
              <w:rPr>
                <w:rFonts w:hint="eastAsia" w:ascii="宋体" w:hAnsi="宋体" w:eastAsia="宋体" w:cs="宋体"/>
                <w:color w:val="auto"/>
                <w:kern w:val="0"/>
                <w:sz w:val="21"/>
                <w:szCs w:val="21"/>
                <w:highlight w:val="none"/>
              </w:rPr>
              <w:t>显示财务状况稳定，流动资金充足的得满分。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银行资信及信用记录（</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分）：无不良信用记录或不良诉讼记录的得满分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类似项目业绩与经验（</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类似项目经验（</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个</w:t>
            </w:r>
            <w:r>
              <w:rPr>
                <w:rFonts w:hint="eastAsia" w:ascii="宋体" w:hAnsi="宋体" w:cs="宋体"/>
                <w:color w:val="auto"/>
                <w:kern w:val="0"/>
                <w:sz w:val="21"/>
                <w:szCs w:val="21"/>
                <w:highlight w:val="none"/>
                <w:lang w:eastAsia="zh-CN"/>
              </w:rPr>
              <w:t>其他人力资源服务外包</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合同</w:t>
            </w:r>
            <w:r>
              <w:rPr>
                <w:rFonts w:hint="eastAsia" w:ascii="宋体" w:hAnsi="宋体" w:eastAsia="宋体" w:cs="宋体"/>
                <w:color w:val="auto"/>
                <w:kern w:val="0"/>
                <w:sz w:val="21"/>
                <w:szCs w:val="21"/>
                <w:highlight w:val="none"/>
              </w:rPr>
              <w:t>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每额外提供1个</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最多得8分</w:t>
            </w:r>
            <w:r>
              <w:rPr>
                <w:rFonts w:hint="eastAsia" w:ascii="宋体" w:hAnsi="宋体" w:cs="宋体"/>
                <w:strike w:val="0"/>
                <w:dstrike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2"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服务管理需求部分</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项目</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方案的合理性（</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服务内容</w:t>
            </w:r>
            <w:r>
              <w:rPr>
                <w:rFonts w:hint="eastAsia" w:ascii="宋体" w:hAnsi="宋体" w:eastAsia="宋体" w:cs="宋体"/>
                <w:color w:val="auto"/>
                <w:kern w:val="0"/>
                <w:sz w:val="21"/>
                <w:szCs w:val="21"/>
                <w:highlight w:val="none"/>
              </w:rPr>
              <w:t>完整</w:t>
            </w:r>
            <w:r>
              <w:rPr>
                <w:rFonts w:hint="eastAsia" w:ascii="宋体" w:hAnsi="宋体" w:cs="宋体"/>
                <w:color w:val="auto"/>
                <w:kern w:val="0"/>
                <w:sz w:val="21"/>
                <w:szCs w:val="21"/>
                <w:highlight w:val="none"/>
                <w:lang w:val="en-US" w:eastAsia="zh-CN"/>
              </w:rPr>
              <w:t>性（10分）：方案清晰，内容合理且完整的得满分，内容不详尽</w:t>
            </w:r>
            <w:r>
              <w:rPr>
                <w:rFonts w:hint="eastAsia" w:ascii="宋体" w:hAnsi="宋体" w:eastAsia="宋体" w:cs="宋体"/>
                <w:color w:val="auto"/>
                <w:kern w:val="0"/>
                <w:sz w:val="21"/>
                <w:szCs w:val="21"/>
                <w:highlight w:val="none"/>
              </w:rPr>
              <w:t>酌情扣分。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流程管理措施（10</w:t>
            </w:r>
            <w:r>
              <w:rPr>
                <w:rFonts w:hint="eastAsia" w:ascii="宋体" w:hAnsi="宋体" w:eastAsia="宋体" w:cs="宋体"/>
                <w:color w:val="auto"/>
                <w:kern w:val="0"/>
                <w:sz w:val="21"/>
                <w:szCs w:val="21"/>
                <w:highlight w:val="none"/>
              </w:rPr>
              <w:t>分）：服务流程详尽，管理措施完备的得满分</w:t>
            </w:r>
            <w:r>
              <w:rPr>
                <w:rFonts w:hint="eastAsia" w:ascii="宋体" w:hAnsi="宋体" w:cs="宋体"/>
                <w:color w:val="auto"/>
                <w:kern w:val="0"/>
                <w:sz w:val="21"/>
                <w:szCs w:val="21"/>
                <w:highlight w:val="none"/>
                <w:lang w:val="en-US" w:eastAsia="zh-CN"/>
              </w:rPr>
              <w:t>，内容不详尽</w:t>
            </w:r>
            <w:r>
              <w:rPr>
                <w:rFonts w:hint="eastAsia" w:ascii="宋体" w:hAnsi="宋体" w:eastAsia="宋体" w:cs="宋体"/>
                <w:color w:val="auto"/>
                <w:kern w:val="0"/>
                <w:sz w:val="21"/>
                <w:szCs w:val="21"/>
                <w:highlight w:val="none"/>
              </w:rPr>
              <w:t>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人员管理和培训方案（</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人员配置（</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val="en-US" w:eastAsia="zh-CN"/>
              </w:rPr>
              <w:t>满足人员配置要求（包括人员数量、岗位）的得满分，</w:t>
            </w:r>
            <w:r>
              <w:rPr>
                <w:rFonts w:hint="eastAsia" w:ascii="宋体" w:hAnsi="宋体" w:eastAsia="宋体" w:cs="宋体"/>
                <w:color w:val="auto"/>
                <w:kern w:val="0"/>
                <w:sz w:val="21"/>
                <w:szCs w:val="21"/>
                <w:highlight w:val="none"/>
              </w:rPr>
              <w:t>配置不当的酌情扣分。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培训计划（</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分）：有完整的</w:t>
            </w:r>
            <w:r>
              <w:rPr>
                <w:rFonts w:hint="eastAsia" w:ascii="宋体" w:hAnsi="宋体" w:cs="宋体"/>
                <w:color w:val="auto"/>
                <w:kern w:val="0"/>
                <w:sz w:val="21"/>
                <w:szCs w:val="21"/>
                <w:highlight w:val="none"/>
                <w:lang w:val="en-US" w:eastAsia="zh-CN"/>
              </w:rPr>
              <w:t>人员</w:t>
            </w:r>
            <w:r>
              <w:rPr>
                <w:rFonts w:hint="eastAsia" w:ascii="宋体" w:hAnsi="宋体" w:eastAsia="宋体" w:cs="宋体"/>
                <w:color w:val="auto"/>
                <w:kern w:val="0"/>
                <w:sz w:val="21"/>
                <w:szCs w:val="21"/>
                <w:highlight w:val="none"/>
              </w:rPr>
              <w:t>培训方案，包括岗前培训、安全培训等的得满分，缺少相关内容的酌情扣分。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应急预案</w:t>
            </w:r>
            <w:r>
              <w:rPr>
                <w:rFonts w:hint="eastAsia" w:ascii="宋体" w:hAnsi="宋体" w:eastAsia="宋体" w:cs="宋体"/>
                <w:color w:val="auto"/>
                <w:kern w:val="0"/>
                <w:sz w:val="21"/>
                <w:szCs w:val="21"/>
                <w:highlight w:val="none"/>
                <w:lang w:val="en-US" w:eastAsia="zh-CN"/>
              </w:rPr>
              <w:t>及安全</w:t>
            </w:r>
            <w:r>
              <w:rPr>
                <w:rFonts w:hint="eastAsia" w:ascii="宋体" w:hAnsi="宋体" w:cs="宋体"/>
                <w:color w:val="auto"/>
                <w:kern w:val="0"/>
                <w:sz w:val="21"/>
                <w:szCs w:val="21"/>
                <w:highlight w:val="none"/>
                <w:lang w:val="en-US" w:eastAsia="zh-CN"/>
              </w:rPr>
              <w:t>防范</w:t>
            </w:r>
            <w:r>
              <w:rPr>
                <w:rFonts w:hint="eastAsia" w:ascii="宋体" w:hAnsi="宋体" w:eastAsia="宋体" w:cs="宋体"/>
                <w:color w:val="auto"/>
                <w:kern w:val="0"/>
                <w:sz w:val="21"/>
                <w:szCs w:val="21"/>
                <w:highlight w:val="none"/>
                <w:lang w:val="en-US" w:eastAsia="zh-CN"/>
              </w:rPr>
              <w:t>措施（</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rPr>
              <w:t>分</w:t>
            </w:r>
            <w:r>
              <w:rPr>
                <w:rFonts w:hint="eastAsia" w:ascii="宋体" w:hAnsi="宋体" w:eastAsia="宋体" w:cs="宋体"/>
                <w:color w:val="auto"/>
                <w:kern w:val="0"/>
                <w:sz w:val="21"/>
                <w:szCs w:val="21"/>
                <w:highlight w:val="none"/>
                <w:lang w:val="en-US" w:eastAsia="zh-CN"/>
              </w:rPr>
              <w:t>）</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应急响应机制（</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分）：应急预案详细，能有效应对突发情况的得满分，不充分的酌情扣分</w:t>
            </w:r>
            <w:r>
              <w:rPr>
                <w:rFonts w:hint="eastAsia" w:ascii="宋体" w:hAnsi="宋体" w:cs="宋体"/>
                <w:color w:val="auto"/>
                <w:kern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安全保障措施（</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分）：有完整的安全保障措施和事故应急处理机制的得满分，缺少相关措施的酌情扣分</w:t>
            </w:r>
            <w:r>
              <w:rPr>
                <w:rFonts w:hint="eastAsia" w:ascii="宋体" w:hAnsi="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51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088"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比选报价</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（20分）</w:t>
            </w: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投标报价基本分（5分）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投标人报价唯一、且低于最高投标限价。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jc w:val="center"/>
        </w:trPr>
        <w:tc>
          <w:tcPr>
            <w:tcW w:w="51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p>
        </w:tc>
        <w:tc>
          <w:tcPr>
            <w:tcW w:w="1088"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p>
        </w:tc>
        <w:tc>
          <w:tcPr>
            <w:tcW w:w="157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偏差率得分（15分）</w:t>
            </w:r>
          </w:p>
        </w:tc>
        <w:tc>
          <w:tcPr>
            <w:tcW w:w="567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报价偏差率在0-±0.5%内（含）得20分，投标报价偏差率&gt;0.5%时，每1%扣0.3分，投标报价偏差率&lt;-0.5%时，每-1%扣0.2分（均扣至该项得分扣完为止），分值按插值法计算，保留小数点后两位，小数点后第三位“四舍五入”。</w:t>
            </w:r>
          </w:p>
        </w:tc>
      </w:tr>
    </w:tbl>
    <w:p>
      <w:pPr>
        <w:keepNext w:val="0"/>
        <w:keepLines w:val="0"/>
        <w:pageBreakBefore w:val="0"/>
        <w:widowControl w:val="0"/>
        <w:numPr>
          <w:ilvl w:val="0"/>
          <w:numId w:val="6"/>
        </w:numPr>
        <w:kinsoku/>
        <w:wordWrap/>
        <w:overflowPunct/>
        <w:topLinePunct w:val="0"/>
        <w:autoSpaceDE/>
        <w:autoSpaceDN/>
        <w:bidi w:val="0"/>
        <w:adjustRightInd/>
        <w:snapToGrid/>
        <w:spacing w:before="191" w:beforeLines="50" w:line="360" w:lineRule="auto"/>
        <w:ind w:left="0" w:leftChars="0" w:firstLine="42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会按本章第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rPr>
        <w:t>进行打分，并计算出综合评估得分。</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规定的评审因素和分值对</w:t>
      </w:r>
      <w:r>
        <w:rPr>
          <w:rFonts w:hint="eastAsia" w:asciiTheme="minorEastAsia" w:hAnsiTheme="minorEastAsia" w:eastAsiaTheme="minorEastAsia" w:cstheme="minorEastAsia"/>
          <w:color w:val="auto"/>
          <w:kern w:val="0"/>
          <w:sz w:val="24"/>
          <w:szCs w:val="24"/>
          <w:highlight w:val="none"/>
          <w:lang w:val="en-US" w:eastAsia="zh-CN"/>
        </w:rPr>
        <w:t>服务商务需求部分</w:t>
      </w:r>
      <w:r>
        <w:rPr>
          <w:rFonts w:hint="eastAsia" w:asciiTheme="minorEastAsia" w:hAnsiTheme="minorEastAsia" w:eastAsiaTheme="minorEastAsia" w:cstheme="minorEastAsia"/>
          <w:color w:val="auto"/>
          <w:kern w:val="0"/>
          <w:sz w:val="24"/>
          <w:szCs w:val="24"/>
          <w:highlight w:val="none"/>
          <w:lang w:eastAsia="zh-CN"/>
        </w:rPr>
        <w:t>计算出得分A；</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规定的评审因素和分值对</w:t>
      </w:r>
      <w:r>
        <w:rPr>
          <w:rFonts w:hint="eastAsia" w:asciiTheme="minorEastAsia" w:hAnsiTheme="minorEastAsia" w:eastAsiaTheme="minorEastAsia" w:cstheme="minorEastAsia"/>
          <w:color w:val="auto"/>
          <w:kern w:val="0"/>
          <w:sz w:val="24"/>
          <w:szCs w:val="24"/>
          <w:highlight w:val="none"/>
          <w:lang w:val="en-US" w:eastAsia="zh-CN"/>
        </w:rPr>
        <w:t>服务管理需求</w:t>
      </w:r>
      <w:r>
        <w:rPr>
          <w:rFonts w:hint="eastAsia" w:asciiTheme="minorEastAsia" w:hAnsiTheme="minorEastAsia" w:eastAsiaTheme="minorEastAsia" w:cstheme="minorEastAsia"/>
          <w:color w:val="auto"/>
          <w:kern w:val="0"/>
          <w:sz w:val="24"/>
          <w:szCs w:val="24"/>
          <w:highlight w:val="none"/>
          <w:lang w:eastAsia="zh-CN"/>
        </w:rPr>
        <w:t>部分计算出得分B；</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按本章第（</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条</w:t>
      </w:r>
      <w:r>
        <w:rPr>
          <w:rFonts w:hint="eastAsia" w:asciiTheme="minorEastAsia" w:hAnsiTheme="minorEastAsia" w:eastAsiaTheme="minorEastAsia" w:cstheme="minorEastAsia"/>
          <w:color w:val="auto"/>
          <w:kern w:val="0"/>
          <w:sz w:val="24"/>
          <w:szCs w:val="24"/>
          <w:highlight w:val="none"/>
          <w:lang w:eastAsia="zh-CN"/>
        </w:rPr>
        <w:t>规定的评审因素和</w:t>
      </w:r>
      <w:bookmarkStart w:id="65" w:name="_Toc384308278"/>
      <w:bookmarkStart w:id="66" w:name="_Toc144974571"/>
      <w:bookmarkStart w:id="67" w:name="_Toc300835014"/>
      <w:bookmarkStart w:id="68" w:name="_Toc369531583"/>
      <w:bookmarkStart w:id="69" w:name="_Toc361508652"/>
      <w:bookmarkStart w:id="70" w:name="_Toc152042381"/>
      <w:bookmarkStart w:id="71" w:name="_Toc352691539"/>
      <w:bookmarkStart w:id="72" w:name="_Toc247514028"/>
      <w:bookmarkStart w:id="73" w:name="_Toc247527629"/>
      <w:bookmarkStart w:id="74" w:name="_Toc24330"/>
      <w:bookmarkStart w:id="75" w:name="_Toc152045604"/>
      <w:r>
        <w:rPr>
          <w:rFonts w:hint="eastAsia" w:asciiTheme="minorEastAsia" w:hAnsiTheme="minorEastAsia" w:eastAsiaTheme="minorEastAsia" w:cstheme="minorEastAsia"/>
          <w:color w:val="auto"/>
          <w:kern w:val="0"/>
          <w:sz w:val="24"/>
          <w:szCs w:val="24"/>
          <w:highlight w:val="none"/>
          <w:lang w:eastAsia="zh-CN"/>
        </w:rPr>
        <w:t>分值对</w:t>
      </w:r>
      <w:bookmarkEnd w:id="65"/>
      <w:bookmarkEnd w:id="66"/>
      <w:bookmarkEnd w:id="67"/>
      <w:bookmarkEnd w:id="68"/>
      <w:bookmarkEnd w:id="69"/>
      <w:bookmarkEnd w:id="70"/>
      <w:bookmarkEnd w:id="71"/>
      <w:bookmarkEnd w:id="72"/>
      <w:bookmarkEnd w:id="73"/>
      <w:bookmarkEnd w:id="74"/>
      <w:bookmarkEnd w:id="75"/>
      <w:r>
        <w:rPr>
          <w:rFonts w:hint="eastAsia" w:asciiTheme="minorEastAsia" w:hAnsiTheme="minorEastAsia" w:eastAsiaTheme="minorEastAsia" w:cstheme="minorEastAsia"/>
          <w:color w:val="auto"/>
          <w:kern w:val="0"/>
          <w:sz w:val="24"/>
          <w:szCs w:val="24"/>
          <w:highlight w:val="none"/>
          <w:lang w:eastAsia="zh-CN"/>
        </w:rPr>
        <w:t>比选报价计</w:t>
      </w:r>
      <w:bookmarkStart w:id="76" w:name="_Toc361508653"/>
      <w:bookmarkStart w:id="77" w:name="_Toc247527630"/>
      <w:bookmarkStart w:id="78" w:name="_Toc384308279"/>
      <w:bookmarkStart w:id="79" w:name="_Toc18141"/>
      <w:bookmarkStart w:id="80" w:name="_Toc369531584"/>
      <w:bookmarkStart w:id="81" w:name="_Toc300835015"/>
      <w:bookmarkStart w:id="82" w:name="_Toc352691540"/>
      <w:bookmarkStart w:id="83" w:name="_Toc152045605"/>
      <w:bookmarkStart w:id="84" w:name="_Toc247514029"/>
      <w:bookmarkStart w:id="85" w:name="_Toc144974572"/>
      <w:bookmarkStart w:id="86" w:name="_Toc152042382"/>
      <w:r>
        <w:rPr>
          <w:rFonts w:hint="eastAsia" w:asciiTheme="minorEastAsia" w:hAnsiTheme="minorEastAsia" w:eastAsiaTheme="minorEastAsia" w:cstheme="minorEastAsia"/>
          <w:color w:val="auto"/>
          <w:kern w:val="0"/>
          <w:sz w:val="24"/>
          <w:szCs w:val="24"/>
          <w:highlight w:val="none"/>
          <w:lang w:eastAsia="zh-CN"/>
        </w:rPr>
        <w:t>算出得分C；</w:t>
      </w:r>
      <w:bookmarkEnd w:id="76"/>
      <w:bookmarkEnd w:id="77"/>
      <w:bookmarkEnd w:id="78"/>
      <w:bookmarkEnd w:id="79"/>
      <w:bookmarkEnd w:id="80"/>
      <w:bookmarkEnd w:id="81"/>
      <w:bookmarkEnd w:id="82"/>
      <w:bookmarkEnd w:id="83"/>
      <w:bookmarkEnd w:id="84"/>
      <w:bookmarkEnd w:id="85"/>
      <w:bookmarkEnd w:id="86"/>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评分分值计算保留小数点后两位，小数点后第三位“四舍五入”。</w:t>
      </w:r>
    </w:p>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333" w:leftChars="0" w:firstLine="420" w:firstLineChars="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供应商得分=A+B+C。</w:t>
      </w:r>
    </w:p>
    <w:p>
      <w:pPr>
        <w:pStyle w:val="4"/>
        <w:bidi w:val="0"/>
        <w:rPr>
          <w:rFonts w:hint="eastAsia"/>
          <w:color w:val="auto"/>
          <w:highlight w:val="none"/>
          <w:lang w:val="en-US" w:eastAsia="zh-CN"/>
        </w:rPr>
      </w:pPr>
      <w:bookmarkStart w:id="87" w:name="_Toc1603"/>
      <w:r>
        <w:rPr>
          <w:rFonts w:hint="eastAsia"/>
          <w:color w:val="auto"/>
          <w:highlight w:val="none"/>
          <w:lang w:val="en-US" w:eastAsia="zh-CN"/>
        </w:rPr>
        <w:t>三、无效比选文件的判定标准</w:t>
      </w:r>
      <w:bookmarkEnd w:id="87"/>
    </w:p>
    <w:p>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将被拒绝：</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供应商不符合规定的基本资格条件或特定资格条件的；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供应商的法定代表人或其授权代表未参加</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供应商所提交的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编制要求”规定签字、盖章；</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内容不完整，缺少</w:t>
      </w:r>
      <w:r>
        <w:rPr>
          <w:rFonts w:hint="eastAsia" w:asciiTheme="minorEastAsia" w:hAnsiTheme="minorEastAsia" w:eastAsiaTheme="minorEastAsia" w:cstheme="minorEastAsia"/>
          <w:color w:val="auto"/>
          <w:sz w:val="24"/>
          <w:szCs w:val="24"/>
          <w:highlight w:val="none"/>
          <w:lang w:eastAsia="zh-CN"/>
        </w:rPr>
        <w:t>服务商务</w:t>
      </w:r>
      <w:r>
        <w:rPr>
          <w:rFonts w:hint="eastAsia" w:asciiTheme="minorEastAsia" w:hAnsiTheme="minorEastAsia" w:eastAsiaTheme="minorEastAsia" w:cstheme="minorEastAsia"/>
          <w:color w:val="auto"/>
          <w:sz w:val="24"/>
          <w:szCs w:val="24"/>
          <w:highlight w:val="none"/>
          <w:lang w:val="en-US" w:eastAsia="zh-CN"/>
        </w:rPr>
        <w:t>需求</w:t>
      </w:r>
      <w:r>
        <w:rPr>
          <w:rFonts w:hint="eastAsia" w:asciiTheme="minorEastAsia" w:hAnsiTheme="minorEastAsia" w:eastAsiaTheme="minorEastAsia" w:cstheme="minorEastAsia"/>
          <w:color w:val="auto"/>
          <w:sz w:val="24"/>
          <w:szCs w:val="24"/>
          <w:highlight w:val="none"/>
          <w:lang w:eastAsia="zh-CN"/>
        </w:rPr>
        <w:t>部分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服务管理需求</w:t>
      </w:r>
      <w:r>
        <w:rPr>
          <w:rFonts w:hint="eastAsia" w:asciiTheme="minorEastAsia" w:hAnsiTheme="minorEastAsia" w:eastAsiaTheme="minorEastAsia" w:cstheme="minorEastAsia"/>
          <w:color w:val="auto"/>
          <w:sz w:val="24"/>
          <w:szCs w:val="24"/>
          <w:highlight w:val="none"/>
        </w:rPr>
        <w:t>部分或</w:t>
      </w:r>
      <w:r>
        <w:rPr>
          <w:rFonts w:hint="eastAsia" w:asciiTheme="minorEastAsia" w:hAnsiTheme="minorEastAsia" w:eastAsiaTheme="minorEastAsia" w:cstheme="minorEastAsia"/>
          <w:color w:val="auto"/>
          <w:sz w:val="24"/>
          <w:szCs w:val="24"/>
          <w:highlight w:val="none"/>
          <w:lang w:val="en-US" w:eastAsia="zh-CN"/>
        </w:rPr>
        <w:t>比选报价</w:t>
      </w:r>
      <w:r>
        <w:rPr>
          <w:rFonts w:hint="eastAsia" w:asciiTheme="minorEastAsia" w:hAnsiTheme="minorEastAsia" w:eastAsiaTheme="minorEastAsia" w:cstheme="minorEastAsia"/>
          <w:color w:val="auto"/>
          <w:sz w:val="24"/>
          <w:szCs w:val="24"/>
          <w:highlight w:val="none"/>
        </w:rPr>
        <w:t>部分等必要文件的。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未按</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文件要求格式提交，或密封不完整、不合规的。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未在规定的时间内递交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，或未按照采购人要求递交最终</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中存在虚假信息、伪造资质或不实声明的。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供应商的报价超过采购</w:t>
      </w:r>
      <w:r>
        <w:rPr>
          <w:rFonts w:hint="eastAsia" w:asciiTheme="minorEastAsia" w:hAnsiTheme="minorEastAsia" w:eastAsiaTheme="minorEastAsia" w:cstheme="minorEastAsia"/>
          <w:color w:val="auto"/>
          <w:sz w:val="24"/>
          <w:szCs w:val="24"/>
          <w:highlight w:val="none"/>
          <w:lang w:val="en-US" w:eastAsia="zh-CN"/>
        </w:rPr>
        <w:t>限价</w:t>
      </w:r>
      <w:r>
        <w:rPr>
          <w:rFonts w:hint="eastAsia" w:asciiTheme="minorEastAsia" w:hAnsiTheme="minorEastAsia" w:eastAsiaTheme="minorEastAsia" w:cstheme="minorEastAsia"/>
          <w:color w:val="auto"/>
          <w:sz w:val="24"/>
          <w:szCs w:val="24"/>
          <w:highlight w:val="none"/>
        </w:rPr>
        <w:t>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法定代表人为同一个人的两个及两个以上法人，母公司、全资子公司及其控股公司，在同一</w:t>
      </w:r>
      <w:r>
        <w:rPr>
          <w:rFonts w:hint="eastAsia" w:asciiTheme="minorEastAsia" w:hAnsiTheme="minorEastAsia" w:eastAsiaTheme="minorEastAsia" w:cstheme="minorEastAsia"/>
          <w:color w:val="auto"/>
          <w:sz w:val="24"/>
          <w:szCs w:val="24"/>
          <w:highlight w:val="none"/>
          <w:lang w:eastAsia="zh-CN"/>
        </w:rPr>
        <w:t>外包</w:t>
      </w:r>
      <w:r>
        <w:rPr>
          <w:rFonts w:hint="eastAsia" w:asciiTheme="minorEastAsia" w:hAnsiTheme="minorEastAsia" w:eastAsiaTheme="minorEastAsia" w:cstheme="minorEastAsia"/>
          <w:color w:val="auto"/>
          <w:sz w:val="24"/>
          <w:szCs w:val="24"/>
          <w:highlight w:val="none"/>
        </w:rPr>
        <w:t>采购中同时参与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供应商的服务期及</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有效期不满足竞争性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文件要求的；</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内容有与国家现行法律法规相违背的内容，或附有采购人无法接受的条件。</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文件没有对</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的实质性要求和条件作出响应，或者对</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的偏差超出</w:t>
      </w:r>
      <w:r>
        <w:rPr>
          <w:rFonts w:hint="eastAsia" w:asciiTheme="minorEastAsia" w:hAnsiTheme="minorEastAsia" w:eastAsiaTheme="minorEastAsia" w:cstheme="minorEastAsia"/>
          <w:color w:val="auto"/>
          <w:sz w:val="24"/>
          <w:szCs w:val="24"/>
          <w:highlight w:val="none"/>
          <w:lang w:eastAsia="zh-CN"/>
        </w:rPr>
        <w:t>竞争性比选文件</w:t>
      </w:r>
      <w:r>
        <w:rPr>
          <w:rFonts w:hint="eastAsia" w:asciiTheme="minorEastAsia" w:hAnsiTheme="minorEastAsia" w:eastAsiaTheme="minorEastAsia" w:cstheme="minorEastAsia"/>
          <w:color w:val="auto"/>
          <w:sz w:val="24"/>
          <w:szCs w:val="24"/>
          <w:highlight w:val="none"/>
        </w:rPr>
        <w:t>规定的偏差范围或最高项数；</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有串通</w:t>
      </w:r>
      <w:r>
        <w:rPr>
          <w:rFonts w:hint="eastAsia" w:asciiTheme="minorEastAsia" w:hAnsiTheme="minorEastAsia" w:eastAsiaTheme="minorEastAsia" w:cstheme="minorEastAsia"/>
          <w:color w:val="auto"/>
          <w:sz w:val="24"/>
          <w:szCs w:val="24"/>
          <w:highlight w:val="none"/>
          <w:lang w:eastAsia="zh-CN"/>
        </w:rPr>
        <w:t>比选、弄虚作假、行贿等违法行为；</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同一供应商提交两个以上不同的</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文件或者比选报价，但招标文件要求提交备选方案的除外；</w:t>
      </w:r>
    </w:p>
    <w:p>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42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供应商初步评审不通过</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四、采购终止的条件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在以下情况中，采购人有权终止本次竞争性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一</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文件重大缺陷：</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文件内容存在明显的法律或技术问题，导致采购目的无法实现的。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（二）</w:t>
      </w:r>
      <w:r>
        <w:rPr>
          <w:rFonts w:hint="eastAsia" w:asciiTheme="minorEastAsia" w:hAnsiTheme="minorEastAsia" w:eastAsiaTheme="minorEastAsia" w:cstheme="minorEastAsia"/>
          <w:b w:val="0"/>
          <w:bCs w:val="0"/>
          <w:color w:val="auto"/>
          <w:sz w:val="24"/>
          <w:szCs w:val="24"/>
          <w:highlight w:val="none"/>
        </w:rPr>
        <w:t>采购预算调整或取消：采购人因资金调整、预算减少或项目取消，无法继续本次采购的。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（三）</w:t>
      </w:r>
      <w:r>
        <w:rPr>
          <w:rFonts w:hint="eastAsia" w:asciiTheme="minorEastAsia" w:hAnsiTheme="minorEastAsia" w:eastAsiaTheme="minorEastAsia" w:cstheme="minorEastAsia"/>
          <w:b w:val="0"/>
          <w:bCs w:val="0"/>
          <w:color w:val="auto"/>
          <w:sz w:val="24"/>
          <w:szCs w:val="24"/>
          <w:highlight w:val="none"/>
        </w:rPr>
        <w:t>不可抗力因素：因不可抗力导致项目无法进行或推迟的。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（四）</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内容变更：如因需求调整导致采购内容发生重大变化，</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文件无法满足新需求的。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（五）</w:t>
      </w:r>
      <w:r>
        <w:rPr>
          <w:rFonts w:hint="eastAsia" w:asciiTheme="minorEastAsia" w:hAnsiTheme="minorEastAsia" w:eastAsiaTheme="minorEastAsia" w:cstheme="minorEastAsia"/>
          <w:b w:val="0"/>
          <w:bCs w:val="0"/>
          <w:color w:val="auto"/>
          <w:sz w:val="24"/>
          <w:szCs w:val="24"/>
          <w:highlight w:val="none"/>
        </w:rPr>
        <w:t>供应商的严重违规行为：在</w:t>
      </w:r>
      <w:r>
        <w:rPr>
          <w:rFonts w:hint="eastAsia" w:asciiTheme="minorEastAsia" w:hAnsiTheme="minorEastAsia" w:eastAsiaTheme="minorEastAsia" w:cstheme="minorEastAsia"/>
          <w:b w:val="0"/>
          <w:bCs w:val="0"/>
          <w:color w:val="auto"/>
          <w:sz w:val="24"/>
          <w:szCs w:val="24"/>
          <w:highlight w:val="none"/>
          <w:lang w:eastAsia="zh-CN"/>
        </w:rPr>
        <w:t>比选</w:t>
      </w:r>
      <w:r>
        <w:rPr>
          <w:rFonts w:hint="eastAsia" w:asciiTheme="minorEastAsia" w:hAnsiTheme="minorEastAsia" w:eastAsiaTheme="minorEastAsia" w:cstheme="minorEastAsia"/>
          <w:b w:val="0"/>
          <w:bCs w:val="0"/>
          <w:color w:val="auto"/>
          <w:sz w:val="24"/>
          <w:szCs w:val="24"/>
          <w:highlight w:val="none"/>
        </w:rPr>
        <w:t>过程中，发现供应商串标、恶意竞价或其他重大违规行为，影响公平竞争的。</w:t>
      </w:r>
    </w:p>
    <w:p>
      <w:pPr>
        <w:rPr>
          <w:rFonts w:hint="eastAsia" w:ascii="宋体" w:hAnsi="宋体" w:eastAsia="宋体" w:cs="微软雅黑"/>
          <w:bCs/>
          <w:color w:val="auto"/>
          <w:sz w:val="24"/>
          <w:szCs w:val="24"/>
          <w:highlight w:val="none"/>
          <w:lang w:val="en-US" w:eastAsia="zh-CN"/>
        </w:rPr>
      </w:pPr>
      <w:r>
        <w:rPr>
          <w:rFonts w:hint="eastAsia" w:ascii="宋体" w:hAnsi="宋体" w:eastAsia="宋体" w:cs="微软雅黑"/>
          <w:bCs/>
          <w:color w:val="auto"/>
          <w:sz w:val="24"/>
          <w:szCs w:val="24"/>
          <w:highlight w:val="none"/>
          <w:lang w:val="en-US" w:eastAsia="zh-CN"/>
        </w:rPr>
        <w:br w:type="page"/>
      </w:r>
    </w:p>
    <w:p>
      <w:pPr>
        <w:pStyle w:val="3"/>
        <w:spacing w:line="360" w:lineRule="auto"/>
        <w:ind w:left="0" w:leftChars="0" w:firstLine="0" w:firstLineChars="0"/>
        <w:jc w:val="center"/>
        <w:rPr>
          <w:rFonts w:hint="eastAsia" w:ascii="宋体" w:hAnsi="宋体" w:eastAsia="宋体" w:cs="微软雅黑"/>
          <w:bCs/>
          <w:color w:val="auto"/>
          <w:sz w:val="36"/>
          <w:szCs w:val="36"/>
          <w:highlight w:val="none"/>
        </w:rPr>
      </w:pPr>
      <w:bookmarkStart w:id="88" w:name="_Toc8780"/>
      <w:r>
        <w:rPr>
          <w:rFonts w:hint="eastAsia" w:ascii="宋体" w:hAnsi="宋体" w:eastAsia="宋体" w:cs="微软雅黑"/>
          <w:bCs/>
          <w:color w:val="auto"/>
          <w:sz w:val="36"/>
          <w:szCs w:val="36"/>
          <w:highlight w:val="none"/>
          <w:lang w:val="en-US" w:eastAsia="zh-CN"/>
        </w:rPr>
        <w:t>第</w:t>
      </w:r>
      <w:r>
        <w:rPr>
          <w:rFonts w:hint="eastAsia" w:cs="微软雅黑"/>
          <w:bCs/>
          <w:color w:val="auto"/>
          <w:sz w:val="36"/>
          <w:szCs w:val="36"/>
          <w:highlight w:val="none"/>
          <w:lang w:val="en-US" w:eastAsia="zh-CN"/>
        </w:rPr>
        <w:t>四</w:t>
      </w:r>
      <w:r>
        <w:rPr>
          <w:rFonts w:hint="eastAsia" w:ascii="宋体" w:hAnsi="宋体" w:eastAsia="宋体" w:cs="微软雅黑"/>
          <w:bCs/>
          <w:color w:val="auto"/>
          <w:sz w:val="36"/>
          <w:szCs w:val="36"/>
          <w:highlight w:val="none"/>
          <w:lang w:val="en-US" w:eastAsia="zh-CN"/>
        </w:rPr>
        <w:t>篇</w:t>
      </w:r>
      <w:bookmarkStart w:id="89" w:name="_Toc102227313"/>
      <w:r>
        <w:rPr>
          <w:rFonts w:hint="eastAsia" w:ascii="宋体" w:hAnsi="宋体" w:eastAsia="宋体" w:cs="微软雅黑"/>
          <w:bCs/>
          <w:color w:val="auto"/>
          <w:sz w:val="36"/>
          <w:szCs w:val="36"/>
          <w:highlight w:val="none"/>
        </w:rPr>
        <w:t xml:space="preserve">  供应商须知</w:t>
      </w:r>
      <w:bookmarkEnd w:id="88"/>
      <w:bookmarkEnd w:id="89"/>
    </w:p>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90" w:name="_Toc24192"/>
      <w:bookmarkStart w:id="91" w:name="_Toc21164"/>
      <w:bookmarkStart w:id="92" w:name="_Toc342913389"/>
      <w:bookmarkStart w:id="93" w:name="_Toc18110"/>
      <w:r>
        <w:rPr>
          <w:rFonts w:hint="eastAsia" w:ascii="宋体" w:hAnsi="宋体" w:cs="微软雅黑"/>
          <w:color w:val="auto"/>
          <w:sz w:val="28"/>
          <w:szCs w:val="28"/>
          <w:highlight w:val="none"/>
        </w:rPr>
        <w:t>一、</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费用</w:t>
      </w:r>
      <w:bookmarkEnd w:id="90"/>
      <w:bookmarkEnd w:id="91"/>
      <w:bookmarkEnd w:id="92"/>
      <w:bookmarkEnd w:id="93"/>
    </w:p>
    <w:p>
      <w:pPr>
        <w:pStyle w:val="27"/>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参与</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的供应商应承担其编制</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与递交</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所涉及的一切费用，不论</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结果如何，采购人和采购代理机构在任何情况下无义务也无责任承担这些费用。</w:t>
      </w:r>
    </w:p>
    <w:p>
      <w:pPr>
        <w:pStyle w:val="4"/>
        <w:pageBreakBefore w:val="0"/>
        <w:widowControl w:val="0"/>
        <w:tabs>
          <w:tab w:val="left" w:pos="2640"/>
        </w:tabs>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94" w:name="_Toc21608"/>
      <w:bookmarkStart w:id="95" w:name="_Toc8818"/>
      <w:bookmarkStart w:id="96" w:name="_Toc342913391"/>
      <w:bookmarkStart w:id="97" w:name="_Toc421"/>
      <w:r>
        <w:rPr>
          <w:rFonts w:hint="eastAsia" w:ascii="宋体" w:hAnsi="宋体" w:cs="微软雅黑"/>
          <w:color w:val="auto"/>
          <w:sz w:val="28"/>
          <w:szCs w:val="28"/>
          <w:highlight w:val="none"/>
        </w:rPr>
        <w:t>二、竞争性</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文件</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文件由</w:t>
      </w:r>
      <w:r>
        <w:rPr>
          <w:rFonts w:hint="eastAsia" w:asciiTheme="minorEastAsia" w:hAnsiTheme="minorEastAsia" w:eastAsiaTheme="minorEastAsia" w:cstheme="minorEastAsia"/>
          <w:color w:val="auto"/>
          <w:sz w:val="24"/>
          <w:szCs w:val="24"/>
          <w:highlight w:val="none"/>
          <w:lang w:val="en-US" w:eastAsia="zh-CN"/>
        </w:rPr>
        <w:t>竞争性必选公告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采购服务</w:t>
      </w:r>
      <w:r>
        <w:rPr>
          <w:rFonts w:hint="eastAsia" w:asciiTheme="minorEastAsia" w:hAnsiTheme="minorEastAsia" w:eastAsiaTheme="minorEastAsia" w:cstheme="minorEastAsia"/>
          <w:color w:val="auto"/>
          <w:sz w:val="24"/>
          <w:szCs w:val="24"/>
          <w:highlight w:val="none"/>
          <w:lang w:eastAsia="zh-CN"/>
        </w:rPr>
        <w:t>需求，比选方法、评审标准、无效响应和采购终止，供应商须知，比选申请文件</w:t>
      </w:r>
      <w:r>
        <w:rPr>
          <w:rFonts w:hint="eastAsia" w:asciiTheme="minorEastAsia" w:hAnsiTheme="minorEastAsia" w:eastAsiaTheme="minorEastAsia" w:cstheme="minorEastAsia"/>
          <w:color w:val="auto"/>
          <w:sz w:val="24"/>
          <w:szCs w:val="24"/>
          <w:highlight w:val="none"/>
        </w:rPr>
        <w:t>编制要求</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部分组成。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（二）采购人所作的一切有效的书面通知、修改及补充，都是竞争</w:t>
      </w:r>
      <w:r>
        <w:rPr>
          <w:rFonts w:hint="eastAsia" w:asciiTheme="minorEastAsia" w:hAnsiTheme="minorEastAsia" w:eastAsiaTheme="minorEastAsia" w:cstheme="minorEastAsia"/>
          <w:color w:val="auto"/>
          <w:sz w:val="24"/>
          <w:szCs w:val="24"/>
          <w:highlight w:val="none"/>
          <w:u w:val="none"/>
        </w:rPr>
        <w:t>性</w:t>
      </w:r>
      <w:r>
        <w:rPr>
          <w:rFonts w:hint="eastAsia" w:asciiTheme="minorEastAsia" w:hAnsiTheme="minorEastAsia" w:eastAsiaTheme="minorEastAsia" w:cstheme="minorEastAsia"/>
          <w:color w:val="auto"/>
          <w:sz w:val="24"/>
          <w:szCs w:val="24"/>
          <w:highlight w:val="none"/>
          <w:u w:val="none"/>
          <w:lang w:eastAsia="zh-CN"/>
        </w:rPr>
        <w:t>比选</w:t>
      </w:r>
      <w:r>
        <w:rPr>
          <w:rFonts w:hint="eastAsia" w:asciiTheme="minorEastAsia" w:hAnsiTheme="minorEastAsia" w:eastAsiaTheme="minorEastAsia" w:cstheme="minorEastAsia"/>
          <w:color w:val="auto"/>
          <w:sz w:val="24"/>
          <w:szCs w:val="24"/>
          <w:highlight w:val="none"/>
        </w:rPr>
        <w:t>文件不可分割的部分。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文件的解释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文件有疑问，必须以书面形式在提交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截止时间3个工作日前向采购人要求澄清，采购人可视具体情况做出处理或答复。如供应商未提出疑问，视为完全理解并同意本竞争性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文件。一经进入</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程序，即视为供应商已详细阅读全部文件资料，完全理解竞争性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文件所有条款内容并同意放弃对这方面有不明白及误解的权利。</w:t>
      </w:r>
      <w:bookmarkStart w:id="98" w:name="_Toc318159780"/>
      <w:bookmarkStart w:id="99" w:name="_Toc318159160"/>
      <w:bookmarkStart w:id="100" w:name="_Toc318166429"/>
      <w:bookmarkStart w:id="101" w:name="_Toc318159349"/>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）评审的依据为竞争性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（含有效的书面承诺）。</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小组判断</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文件的响应，仅基于</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本身而不靠外部证据。</w:t>
      </w:r>
    </w:p>
    <w:bookmarkEnd w:id="98"/>
    <w:bookmarkEnd w:id="99"/>
    <w:bookmarkEnd w:id="100"/>
    <w:bookmarkEnd w:id="101"/>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102" w:name="_Toc23595"/>
      <w:bookmarkStart w:id="103" w:name="_Toc102227318"/>
      <w:bookmarkStart w:id="104" w:name="_Toc23084"/>
      <w:bookmarkStart w:id="105" w:name="_Toc342913392"/>
      <w:bookmarkStart w:id="106" w:name="_Toc179714297"/>
      <w:bookmarkStart w:id="107" w:name="_Toc18343"/>
      <w:r>
        <w:rPr>
          <w:rFonts w:hint="eastAsia" w:ascii="宋体" w:hAnsi="宋体" w:cs="微软雅黑"/>
          <w:color w:val="auto"/>
          <w:sz w:val="28"/>
          <w:szCs w:val="28"/>
          <w:highlight w:val="none"/>
        </w:rPr>
        <w:t>三、</w:t>
      </w:r>
      <w:r>
        <w:rPr>
          <w:rFonts w:hint="eastAsia" w:ascii="宋体" w:hAnsi="宋体" w:cs="微软雅黑"/>
          <w:color w:val="auto"/>
          <w:sz w:val="28"/>
          <w:szCs w:val="28"/>
          <w:highlight w:val="none"/>
          <w:lang w:eastAsia="zh-CN"/>
        </w:rPr>
        <w:t>比选</w:t>
      </w:r>
      <w:r>
        <w:rPr>
          <w:rFonts w:hint="eastAsia" w:ascii="宋体" w:hAnsi="宋体" w:cs="微软雅黑"/>
          <w:color w:val="auto"/>
          <w:sz w:val="28"/>
          <w:szCs w:val="28"/>
          <w:highlight w:val="none"/>
        </w:rPr>
        <w:t>要求</w:t>
      </w:r>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比选申请文件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文件的要求编制</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，并对竞争性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文件提出的要求和条件作出实质性响应，</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原则上采用软面订本，同时应编制完整的页码、目录。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组成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第五篇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编制要求”规定的目录顺序组织编写和装订，也可在基本格式基础上对表格进行扩展，未规定格式的由供应商自定格式。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及有关承诺文件有效期为提交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截止时间起90天。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或最后报价中的价格出现大写金额和小写金额不一致的错误，以大写金额修正为准。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的份数和签署</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一式</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份副本可为正本的复印件</w:t>
      </w:r>
      <w:r>
        <w:rPr>
          <w:rFonts w:hint="eastAsia" w:asciiTheme="minorEastAsia" w:hAnsiTheme="minorEastAsia" w:eastAsiaTheme="minorEastAsia" w:cstheme="minorEastAsia"/>
          <w:color w:val="auto"/>
          <w:sz w:val="24"/>
          <w:szCs w:val="24"/>
          <w:highlight w:val="none"/>
          <w:lang w:val="en-US" w:eastAsia="zh-CN"/>
        </w:rPr>
        <w:t>并加盖鲜章</w:t>
      </w:r>
      <w:r>
        <w:rPr>
          <w:rFonts w:hint="eastAsia" w:asciiTheme="minorEastAsia" w:hAnsiTheme="minorEastAsia" w:eastAsiaTheme="minorEastAsia" w:cstheme="minorEastAsia"/>
          <w:color w:val="auto"/>
          <w:sz w:val="24"/>
          <w:szCs w:val="24"/>
          <w:highlight w:val="none"/>
        </w:rPr>
        <w:t>，应与正本一致，如出现不一致情况以正本为准。</w:t>
      </w:r>
      <w:r>
        <w:rPr>
          <w:rFonts w:hint="eastAsia" w:hAnsi="宋体" w:cs="微软雅黑"/>
          <w:color w:val="auto"/>
          <w:sz w:val="24"/>
          <w:szCs w:val="24"/>
          <w:highlight w:val="none"/>
        </w:rPr>
        <w:t>电子版文件U盘存储，单独封装，电子版文件为正本签字盖章的扫描件。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正本中，竞争性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第五篇比选申请文件</w:t>
      </w:r>
      <w:r>
        <w:rPr>
          <w:rFonts w:hint="eastAsia" w:asciiTheme="minorEastAsia" w:hAnsiTheme="minorEastAsia" w:eastAsiaTheme="minorEastAsia" w:cstheme="minorEastAsia"/>
          <w:color w:val="auto"/>
          <w:sz w:val="24"/>
          <w:szCs w:val="24"/>
          <w:highlight w:val="none"/>
        </w:rPr>
        <w:t>编制要求中规定签字、盖章的地方必须按其规定签字、盖章。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的递交</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的密封与标记</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1.1</w:t>
      </w:r>
      <w:r>
        <w:rPr>
          <w:rFonts w:hint="eastAsia" w:hAnsi="宋体" w:cs="微软雅黑"/>
          <w:color w:val="auto"/>
          <w:sz w:val="24"/>
          <w:szCs w:val="24"/>
          <w:highlight w:val="none"/>
          <w:lang w:eastAsia="zh-CN"/>
        </w:rPr>
        <w:t>比选申请文件</w:t>
      </w:r>
      <w:r>
        <w:rPr>
          <w:rFonts w:hint="eastAsia" w:hAnsi="宋体" w:cs="微软雅黑"/>
          <w:color w:val="auto"/>
          <w:sz w:val="24"/>
          <w:szCs w:val="24"/>
          <w:highlight w:val="none"/>
        </w:rPr>
        <w:t>的正本、副本以及电子文档均应密封送达</w:t>
      </w:r>
      <w:r>
        <w:rPr>
          <w:rFonts w:hint="eastAsia" w:hAnsi="宋体" w:cs="微软雅黑"/>
          <w:color w:val="auto"/>
          <w:sz w:val="24"/>
          <w:szCs w:val="24"/>
          <w:highlight w:val="none"/>
          <w:lang w:eastAsia="zh-CN"/>
        </w:rPr>
        <w:t>比选</w:t>
      </w:r>
      <w:r>
        <w:rPr>
          <w:rFonts w:hint="eastAsia" w:hAnsi="宋体" w:cs="微软雅黑"/>
          <w:color w:val="auto"/>
          <w:sz w:val="24"/>
          <w:szCs w:val="24"/>
          <w:highlight w:val="none"/>
        </w:rPr>
        <w:t>地点，应在封套上注明项目名称、供应商名称。若正本、副本分别进行密封的，还应在封套上注明“正本”、“副本”字样。</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微软雅黑"/>
          <w:color w:val="auto"/>
          <w:sz w:val="24"/>
          <w:szCs w:val="24"/>
          <w:highlight w:val="none"/>
        </w:rPr>
      </w:pPr>
      <w:r>
        <w:rPr>
          <w:rFonts w:hint="eastAsia" w:hAnsi="宋体" w:cs="微软雅黑"/>
          <w:color w:val="auto"/>
          <w:sz w:val="24"/>
          <w:szCs w:val="24"/>
          <w:highlight w:val="none"/>
        </w:rPr>
        <w:t>1.2封套的封口处应加盖供应商公章或由法定代表人授权代表签字。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2.如果未按上述规定进行密封和标记，采购</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误投、丢失或提前拆封不负责任。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各供应商应当派1名代表参与</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的递交，</w:t>
      </w:r>
      <w:r>
        <w:rPr>
          <w:rFonts w:hint="eastAsia" w:asciiTheme="minorEastAsia" w:hAnsiTheme="minorEastAsia" w:eastAsiaTheme="minorEastAsia" w:cstheme="minorEastAsia"/>
          <w:color w:val="auto"/>
          <w:sz w:val="24"/>
          <w:szCs w:val="24"/>
          <w:highlight w:val="none"/>
          <w:lang w:val="en-US" w:eastAsia="zh-CN"/>
        </w:rPr>
        <w:t>参与人员应</w:t>
      </w:r>
      <w:r>
        <w:rPr>
          <w:rFonts w:hint="default" w:asciiTheme="minorEastAsia" w:hAnsiTheme="minorEastAsia" w:eastAsiaTheme="minorEastAsia" w:cstheme="minorEastAsia"/>
          <w:color w:val="auto"/>
          <w:sz w:val="24"/>
          <w:szCs w:val="24"/>
          <w:highlight w:val="none"/>
          <w:lang w:val="en-US" w:eastAsia="zh-CN"/>
        </w:rPr>
        <w:t>出示法定代表人身份证明或附有法定代表人身份证明的授权委托书</w:t>
      </w:r>
      <w:r>
        <w:rPr>
          <w:rFonts w:hint="eastAsia" w:asciiTheme="minorEastAsia" w:hAnsiTheme="minorEastAsia" w:eastAsiaTheme="minorEastAsia" w:cstheme="minorEastAsia"/>
          <w:color w:val="auto"/>
          <w:sz w:val="24"/>
          <w:szCs w:val="24"/>
          <w:highlight w:val="none"/>
          <w:lang w:val="en-US" w:eastAsia="zh-CN"/>
        </w:rPr>
        <w:t>和本人身份证原件。</w:t>
      </w:r>
    </w:p>
    <w:p>
      <w:pPr>
        <w:pStyle w:val="4"/>
        <w:pageBreakBefore w:val="0"/>
        <w:widowControl w:val="0"/>
        <w:kinsoku/>
        <w:wordWrap/>
        <w:overflowPunct/>
        <w:topLinePunct w:val="0"/>
        <w:autoSpaceDE/>
        <w:autoSpaceDN/>
        <w:bidi w:val="0"/>
        <w:adjustRightInd/>
        <w:spacing w:before="0" w:after="0" w:line="360" w:lineRule="auto"/>
        <w:textAlignment w:val="auto"/>
        <w:rPr>
          <w:rFonts w:hint="eastAsia" w:ascii="宋体" w:hAnsi="宋体" w:cs="微软雅黑"/>
          <w:color w:val="auto"/>
          <w:sz w:val="28"/>
          <w:szCs w:val="28"/>
          <w:highlight w:val="none"/>
        </w:rPr>
      </w:pPr>
      <w:bookmarkStart w:id="108" w:name="_Toc4275"/>
      <w:bookmarkStart w:id="109" w:name="_Toc16960"/>
      <w:bookmarkStart w:id="110" w:name="_Toc5861"/>
      <w:r>
        <w:rPr>
          <w:rFonts w:hint="eastAsia" w:ascii="宋体" w:hAnsi="宋体" w:cs="微软雅黑"/>
          <w:color w:val="auto"/>
          <w:sz w:val="28"/>
          <w:szCs w:val="28"/>
          <w:highlight w:val="none"/>
        </w:rPr>
        <w:t>四、成交供应商的确认和变更</w:t>
      </w:r>
      <w:bookmarkEnd w:id="108"/>
      <w:bookmarkEnd w:id="109"/>
      <w:bookmarkEnd w:id="11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人在收到</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报告之日起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日内，按照</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须知前附表规定的公示媒介和期限公示</w:t>
      </w:r>
      <w:r>
        <w:rPr>
          <w:rFonts w:hint="eastAsia" w:asciiTheme="minorEastAsia" w:hAnsiTheme="minorEastAsia" w:eastAsiaTheme="minorEastAsia" w:cstheme="minorEastAsia"/>
          <w:color w:val="auto"/>
          <w:sz w:val="24"/>
          <w:szCs w:val="24"/>
          <w:highlight w:val="none"/>
          <w:lang w:eastAsia="zh-CN"/>
        </w:rPr>
        <w:t>中选</w:t>
      </w:r>
      <w:r>
        <w:rPr>
          <w:rFonts w:hint="eastAsia" w:asciiTheme="minorEastAsia" w:hAnsiTheme="minorEastAsia" w:eastAsiaTheme="minorEastAsia" w:cstheme="minorEastAsia"/>
          <w:color w:val="auto"/>
          <w:sz w:val="24"/>
          <w:szCs w:val="24"/>
          <w:highlight w:val="none"/>
        </w:rPr>
        <w:t>候选人，公示期不得少于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天。采购人</w:t>
      </w:r>
      <w:r>
        <w:rPr>
          <w:rFonts w:hint="eastAsia" w:asciiTheme="minorEastAsia" w:hAnsiTheme="minorEastAsia" w:eastAsiaTheme="minorEastAsia" w:cstheme="minorEastAsia"/>
          <w:color w:val="auto"/>
          <w:sz w:val="24"/>
          <w:szCs w:val="24"/>
          <w:highlight w:val="none"/>
          <w:lang w:val="en-US" w:eastAsia="zh-CN"/>
        </w:rPr>
        <w:t>未对</w:t>
      </w:r>
      <w:r>
        <w:rPr>
          <w:rFonts w:hint="eastAsia" w:asciiTheme="minorEastAsia" w:hAnsiTheme="minorEastAsia" w:eastAsiaTheme="minorEastAsia" w:cstheme="minorEastAsia"/>
          <w:color w:val="auto"/>
          <w:sz w:val="24"/>
          <w:szCs w:val="24"/>
          <w:highlight w:val="none"/>
        </w:rPr>
        <w:t>评审报告提出异议的，确定评审报告提出的排序第一的供应商为成交供应商。</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报告推荐的成交候选供应商顺序，确定排名下一位的候选人为成交供应商。</w:t>
      </w:r>
    </w:p>
    <w:p>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微软雅黑"/>
          <w:color w:val="auto"/>
          <w:sz w:val="28"/>
          <w:szCs w:val="28"/>
          <w:highlight w:val="none"/>
        </w:rPr>
      </w:pPr>
      <w:bookmarkStart w:id="111" w:name="_Toc13683"/>
      <w:bookmarkStart w:id="112" w:name="_Toc10554"/>
      <w:bookmarkStart w:id="113" w:name="_Toc23655"/>
      <w:bookmarkStart w:id="114" w:name="_Toc342913395"/>
      <w:bookmarkStart w:id="115" w:name="_Toc102227321"/>
      <w:r>
        <w:rPr>
          <w:rFonts w:hint="eastAsia" w:ascii="宋体" w:hAnsi="宋体" w:cs="微软雅黑"/>
          <w:color w:val="auto"/>
          <w:sz w:val="28"/>
          <w:szCs w:val="28"/>
          <w:highlight w:val="none"/>
        </w:rPr>
        <w:t>五、</w:t>
      </w:r>
      <w:r>
        <w:rPr>
          <w:rFonts w:hint="eastAsia" w:cs="微软雅黑"/>
          <w:color w:val="auto"/>
          <w:sz w:val="28"/>
          <w:szCs w:val="28"/>
          <w:highlight w:val="none"/>
          <w:lang w:val="en-US" w:eastAsia="zh-CN"/>
        </w:rPr>
        <w:t>中选</w:t>
      </w:r>
      <w:r>
        <w:rPr>
          <w:rFonts w:hint="eastAsia" w:ascii="宋体" w:hAnsi="宋体" w:cs="微软雅黑"/>
          <w:color w:val="auto"/>
          <w:sz w:val="28"/>
          <w:szCs w:val="28"/>
          <w:highlight w:val="none"/>
        </w:rPr>
        <w:t>通知</w:t>
      </w:r>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6" w:name="_Toc1644"/>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供应商确定后，将在</w:t>
      </w:r>
      <w:r>
        <w:rPr>
          <w:rFonts w:hint="eastAsia" w:asciiTheme="minorEastAsia" w:hAnsiTheme="minorEastAsia" w:eastAsiaTheme="minorEastAsia" w:cstheme="minorEastAsia"/>
          <w:color w:val="auto"/>
          <w:sz w:val="24"/>
          <w:szCs w:val="24"/>
          <w:highlight w:val="none"/>
          <w:lang w:val="en-US" w:eastAsia="zh-CN"/>
        </w:rPr>
        <w:t>公司官方平台</w:t>
      </w:r>
      <w:r>
        <w:rPr>
          <w:rFonts w:hint="eastAsia" w:asciiTheme="minorEastAsia" w:hAnsiTheme="minorEastAsia" w:eastAsiaTheme="minorEastAsia" w:cstheme="minorEastAsia"/>
          <w:color w:val="auto"/>
          <w:sz w:val="24"/>
          <w:szCs w:val="24"/>
          <w:highlight w:val="none"/>
        </w:rPr>
        <w:t>上发布</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结果公告。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公示结束后</w:t>
      </w: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lang w:val="en-US" w:eastAsia="zh-CN"/>
        </w:rPr>
        <w:t>将在</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有效期内，以书面形式向</w:t>
      </w:r>
      <w:r>
        <w:rPr>
          <w:rFonts w:hint="eastAsia" w:asciiTheme="minorEastAsia" w:hAnsiTheme="minorEastAsia" w:eastAsiaTheme="minorEastAsia" w:cstheme="minorEastAsia"/>
          <w:color w:val="auto"/>
          <w:sz w:val="24"/>
          <w:szCs w:val="24"/>
          <w:highlight w:val="none"/>
          <w:lang w:eastAsia="zh-CN"/>
        </w:rPr>
        <w:t>中选</w:t>
      </w:r>
      <w:r>
        <w:rPr>
          <w:rFonts w:hint="eastAsia" w:asciiTheme="minorEastAsia" w:hAnsiTheme="minorEastAsia" w:eastAsiaTheme="minorEastAsia" w:cstheme="minorEastAsia"/>
          <w:color w:val="auto"/>
          <w:sz w:val="24"/>
          <w:szCs w:val="24"/>
          <w:highlight w:val="none"/>
        </w:rPr>
        <w:t>人发出《</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通知书》。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中选</w:t>
      </w:r>
      <w:r>
        <w:rPr>
          <w:rFonts w:hint="eastAsia" w:asciiTheme="minorEastAsia" w:hAnsiTheme="minorEastAsia" w:eastAsiaTheme="minorEastAsia" w:cstheme="minorEastAsia"/>
          <w:color w:val="auto"/>
          <w:sz w:val="24"/>
          <w:szCs w:val="24"/>
          <w:highlight w:val="none"/>
        </w:rPr>
        <w:t>通知书》将作为签订合同的依据。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（四）如有供应商对成交结果提出质疑的，在质疑处理完毕后发出成交通知书。</w:t>
      </w:r>
    </w:p>
    <w:bookmarkEnd w:id="116"/>
    <w:p>
      <w:pPr>
        <w:pStyle w:val="4"/>
        <w:bidi w:val="0"/>
        <w:rPr>
          <w:rFonts w:hint="eastAsia"/>
          <w:color w:val="auto"/>
          <w:highlight w:val="none"/>
        </w:rPr>
      </w:pPr>
      <w:bookmarkStart w:id="117" w:name="_Toc106030898"/>
      <w:bookmarkStart w:id="118" w:name="_Toc76462343"/>
      <w:bookmarkStart w:id="119" w:name="_Toc2526"/>
      <w:bookmarkStart w:id="120" w:name="_Toc6992"/>
      <w:bookmarkStart w:id="121" w:name="_Toc10547"/>
      <w:r>
        <w:rPr>
          <w:rFonts w:hint="eastAsia"/>
          <w:color w:val="auto"/>
          <w:highlight w:val="none"/>
        </w:rPr>
        <w:t>六、关于质疑和投诉</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供应商认为采购文件、采购过程和成交结果使自己的权益收到伤害的，可向采购人以书面形式提出质疑。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w:t>
      </w:r>
      <w:r>
        <w:rPr>
          <w:rFonts w:hint="eastAsia" w:asciiTheme="minorEastAsia" w:hAnsiTheme="minorEastAsia" w:eastAsiaTheme="minorEastAsia" w:cstheme="minorEastAsia"/>
          <w:color w:val="auto"/>
          <w:sz w:val="24"/>
          <w:szCs w:val="24"/>
          <w:highlight w:val="none"/>
          <w:lang w:val="en-US" w:eastAsia="zh-CN"/>
        </w:rPr>
        <w:t>公示结束前</w:t>
      </w:r>
      <w:r>
        <w:rPr>
          <w:rFonts w:hint="eastAsia" w:asciiTheme="minorEastAsia" w:hAnsiTheme="minorEastAsia" w:eastAsiaTheme="minorEastAsia" w:cstheme="minorEastAsia"/>
          <w:color w:val="auto"/>
          <w:sz w:val="24"/>
          <w:szCs w:val="24"/>
          <w:highlight w:val="none"/>
        </w:rPr>
        <w:t>，以书面形式向采购人提出质疑。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bookmarkEnd w:id="121"/>
    <w:p>
      <w:pPr>
        <w:pStyle w:val="4"/>
        <w:pageBreakBefore w:val="0"/>
        <w:widowControl w:val="0"/>
        <w:kinsoku/>
        <w:wordWrap/>
        <w:overflowPunct/>
        <w:topLinePunct w:val="0"/>
        <w:autoSpaceDE/>
        <w:autoSpaceDN/>
        <w:bidi w:val="0"/>
        <w:spacing w:before="0" w:after="0" w:line="360" w:lineRule="auto"/>
        <w:textAlignment w:val="auto"/>
        <w:rPr>
          <w:rFonts w:hint="eastAsia" w:ascii="宋体" w:hAnsi="宋体" w:cs="微软雅黑"/>
          <w:color w:val="auto"/>
          <w:sz w:val="28"/>
          <w:szCs w:val="28"/>
          <w:highlight w:val="none"/>
        </w:rPr>
      </w:pPr>
      <w:bookmarkStart w:id="122" w:name="_Toc10679"/>
      <w:bookmarkStart w:id="123" w:name="_Toc26505"/>
      <w:r>
        <w:rPr>
          <w:rFonts w:hint="eastAsia" w:ascii="宋体" w:hAnsi="宋体" w:cs="微软雅黑"/>
          <w:color w:val="auto"/>
          <w:sz w:val="28"/>
          <w:szCs w:val="28"/>
          <w:highlight w:val="none"/>
        </w:rPr>
        <w:t>七、签订合同</w:t>
      </w:r>
      <w:bookmarkEnd w:id="122"/>
      <w:bookmarkEnd w:id="123"/>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（一）采购人应当自成交通知书发出之日起三十日内，按照竞争性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文件和成交供应商</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的约定，与成交供应商签订书面合同。所签订的合同不得对竞争性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文件和供应商的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作实质性修改。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文件、供应商的</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及澄清文件等，均为签订</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采购合同的依据。</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br w:type="page"/>
      </w:r>
    </w:p>
    <w:p>
      <w:pPr>
        <w:rPr>
          <w:rFonts w:hint="eastAsia" w:cs="微软雅黑"/>
          <w:bCs/>
          <w:color w:val="auto"/>
          <w:sz w:val="36"/>
          <w:szCs w:val="30"/>
          <w:highlight w:val="none"/>
          <w:lang w:eastAsia="zh-CN"/>
        </w:rPr>
      </w:pPr>
    </w:p>
    <w:p>
      <w:pPr>
        <w:pStyle w:val="3"/>
        <w:spacing w:before="0" w:after="0" w:line="360" w:lineRule="auto"/>
        <w:ind w:left="0" w:leftChars="0" w:firstLine="0" w:firstLineChars="0"/>
        <w:jc w:val="center"/>
        <w:rPr>
          <w:rFonts w:hint="eastAsia" w:ascii="宋体" w:hAnsi="宋体" w:eastAsia="宋体" w:cs="微软雅黑"/>
          <w:bCs/>
          <w:color w:val="auto"/>
          <w:sz w:val="36"/>
          <w:szCs w:val="30"/>
          <w:highlight w:val="none"/>
        </w:rPr>
      </w:pPr>
      <w:bookmarkStart w:id="124" w:name="_Toc29667"/>
      <w:r>
        <w:rPr>
          <w:rFonts w:hint="eastAsia" w:cs="微软雅黑"/>
          <w:bCs/>
          <w:color w:val="auto"/>
          <w:sz w:val="36"/>
          <w:szCs w:val="30"/>
          <w:highlight w:val="none"/>
          <w:lang w:eastAsia="zh-CN"/>
        </w:rPr>
        <w:t>第五篇</w:t>
      </w:r>
      <w:r>
        <w:rPr>
          <w:rFonts w:hint="eastAsia" w:ascii="宋体" w:hAnsi="宋体" w:eastAsia="宋体" w:cs="微软雅黑"/>
          <w:bCs/>
          <w:color w:val="auto"/>
          <w:sz w:val="36"/>
          <w:szCs w:val="30"/>
          <w:highlight w:val="none"/>
        </w:rPr>
        <w:t xml:space="preserve">  </w:t>
      </w:r>
      <w:r>
        <w:rPr>
          <w:rFonts w:hint="eastAsia" w:cs="微软雅黑"/>
          <w:bCs/>
          <w:color w:val="auto"/>
          <w:sz w:val="36"/>
          <w:szCs w:val="30"/>
          <w:highlight w:val="none"/>
          <w:lang w:val="en-US" w:eastAsia="zh-CN"/>
        </w:rPr>
        <w:t>比选申请文件</w:t>
      </w:r>
      <w:r>
        <w:rPr>
          <w:rFonts w:hint="eastAsia" w:ascii="宋体" w:hAnsi="宋体" w:eastAsia="宋体" w:cs="微软雅黑"/>
          <w:bCs/>
          <w:color w:val="auto"/>
          <w:sz w:val="36"/>
          <w:szCs w:val="30"/>
          <w:highlight w:val="none"/>
        </w:rPr>
        <w:t>编制要求</w:t>
      </w:r>
      <w:bookmarkEnd w:id="124"/>
    </w:p>
    <w:p>
      <w:pPr>
        <w:pStyle w:val="25"/>
        <w:spacing w:before="240" w:line="240" w:lineRule="auto"/>
        <w:ind w:firstLine="0" w:firstLineChars="0"/>
        <w:jc w:val="center"/>
        <w:rPr>
          <w:rFonts w:hint="eastAsia" w:ascii="宋体" w:hAnsi="宋体" w:cs="微软雅黑"/>
          <w:b/>
          <w:color w:val="auto"/>
          <w:w w:val="99"/>
          <w:kern w:val="0"/>
          <w:sz w:val="56"/>
          <w:szCs w:val="56"/>
          <w:highlight w:val="none"/>
          <w:u w:val="thick"/>
        </w:rPr>
      </w:pPr>
    </w:p>
    <w:p>
      <w:pPr>
        <w:pStyle w:val="25"/>
        <w:spacing w:before="240" w:line="240" w:lineRule="auto"/>
        <w:ind w:firstLine="0" w:firstLineChars="0"/>
        <w:jc w:val="center"/>
        <w:rPr>
          <w:rFonts w:hint="eastAsia" w:ascii="宋体" w:hAnsi="宋体" w:cs="微软雅黑"/>
          <w:b/>
          <w:color w:val="auto"/>
          <w:w w:val="99"/>
          <w:kern w:val="0"/>
          <w:sz w:val="44"/>
          <w:szCs w:val="44"/>
          <w:highlight w:val="none"/>
        </w:rPr>
      </w:pPr>
      <w:r>
        <w:rPr>
          <w:rFonts w:hint="eastAsia" w:ascii="宋体" w:hAnsi="宋体" w:cs="微软雅黑"/>
          <w:b/>
          <w:color w:val="auto"/>
          <w:w w:val="99"/>
          <w:kern w:val="0"/>
          <w:sz w:val="56"/>
          <w:szCs w:val="56"/>
          <w:highlight w:val="none"/>
          <w:u w:val="thick"/>
        </w:rPr>
        <w:t xml:space="preserve">           （</w:t>
      </w:r>
      <w:r>
        <w:rPr>
          <w:rFonts w:hint="eastAsia" w:ascii="宋体" w:hAnsi="宋体" w:cs="微软雅黑"/>
          <w:b/>
          <w:color w:val="auto"/>
          <w:w w:val="99"/>
          <w:kern w:val="0"/>
          <w:sz w:val="56"/>
          <w:szCs w:val="56"/>
          <w:highlight w:val="none"/>
        </w:rPr>
        <w:t>项目名称）</w:t>
      </w:r>
    </w:p>
    <w:p>
      <w:pPr>
        <w:pStyle w:val="25"/>
        <w:ind w:firstLine="877"/>
        <w:rPr>
          <w:rFonts w:hint="eastAsia" w:ascii="宋体" w:hAnsi="宋体" w:cs="微软雅黑"/>
          <w:b/>
          <w:color w:val="auto"/>
          <w:w w:val="99"/>
          <w:kern w:val="0"/>
          <w:sz w:val="44"/>
          <w:szCs w:val="44"/>
          <w:highlight w:val="none"/>
        </w:rPr>
      </w:pPr>
    </w:p>
    <w:p>
      <w:pPr>
        <w:pStyle w:val="25"/>
        <w:ind w:firstLine="0" w:firstLineChars="0"/>
        <w:rPr>
          <w:rFonts w:hint="eastAsia" w:ascii="宋体" w:hAnsi="宋体" w:cs="微软雅黑"/>
          <w:b/>
          <w:color w:val="auto"/>
          <w:w w:val="99"/>
          <w:kern w:val="0"/>
          <w:sz w:val="44"/>
          <w:szCs w:val="44"/>
          <w:highlight w:val="none"/>
        </w:rPr>
      </w:pPr>
    </w:p>
    <w:p>
      <w:pPr>
        <w:pStyle w:val="25"/>
        <w:ind w:firstLine="0" w:firstLineChars="0"/>
        <w:rPr>
          <w:rFonts w:hint="eastAsia" w:ascii="宋体" w:hAnsi="宋体" w:cs="微软雅黑"/>
          <w:b/>
          <w:color w:val="auto"/>
          <w:w w:val="99"/>
          <w:kern w:val="0"/>
          <w:sz w:val="44"/>
          <w:szCs w:val="44"/>
          <w:highlight w:val="none"/>
        </w:rPr>
      </w:pPr>
    </w:p>
    <w:p>
      <w:pPr>
        <w:pStyle w:val="25"/>
        <w:ind w:firstLine="877"/>
        <w:rPr>
          <w:rFonts w:hint="eastAsia" w:ascii="宋体" w:hAnsi="宋体" w:cs="微软雅黑"/>
          <w:b/>
          <w:color w:val="auto"/>
          <w:w w:val="99"/>
          <w:kern w:val="0"/>
          <w:sz w:val="44"/>
          <w:szCs w:val="44"/>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b/>
          <w:color w:val="auto"/>
          <w:kern w:val="0"/>
          <w:sz w:val="72"/>
          <w:szCs w:val="72"/>
          <w:highlight w:val="none"/>
        </w:rPr>
      </w:pPr>
      <w:r>
        <w:rPr>
          <w:rFonts w:hint="eastAsia" w:asciiTheme="minorEastAsia" w:hAnsiTheme="minorEastAsia" w:eastAsiaTheme="minorEastAsia" w:cstheme="minorEastAsia"/>
          <w:b/>
          <w:color w:val="auto"/>
          <w:kern w:val="0"/>
          <w:sz w:val="72"/>
          <w:szCs w:val="72"/>
          <w:highlight w:val="none"/>
          <w:lang w:val="en-US" w:eastAsia="zh-CN"/>
        </w:rPr>
        <w:t>比选申请文件</w:t>
      </w: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keepNext w:val="0"/>
        <w:keepLines w:val="0"/>
        <w:pageBreakBefore w:val="0"/>
        <w:tabs>
          <w:tab w:val="left" w:pos="3600"/>
          <w:tab w:val="left" w:pos="4480"/>
          <w:tab w:val="left" w:pos="536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color w:val="auto"/>
          <w:kern w:val="0"/>
          <w:sz w:val="72"/>
          <w:szCs w:val="72"/>
          <w:highlight w:val="none"/>
        </w:rPr>
      </w:pPr>
    </w:p>
    <w:p>
      <w:pPr>
        <w:pStyle w:val="25"/>
        <w:ind w:firstLine="0" w:firstLineChars="0"/>
        <w:rPr>
          <w:rFonts w:hint="eastAsia" w:ascii="宋体" w:hAnsi="宋体" w:cs="微软雅黑"/>
          <w:color w:val="auto"/>
          <w:highlight w:val="none"/>
        </w:rPr>
      </w:pPr>
    </w:p>
    <w:p>
      <w:pPr>
        <w:pStyle w:val="25"/>
        <w:ind w:firstLine="560"/>
        <w:rPr>
          <w:rFonts w:hint="eastAsia" w:ascii="宋体" w:hAnsi="宋体" w:cs="微软雅黑"/>
          <w:color w:val="auto"/>
          <w:highlight w:val="none"/>
        </w:rPr>
      </w:pPr>
    </w:p>
    <w:p>
      <w:pPr>
        <w:keepNext w:val="0"/>
        <w:keepLines w:val="0"/>
        <w:pageBreakBefore w:val="0"/>
        <w:tabs>
          <w:tab w:val="left" w:pos="6080"/>
          <w:tab w:val="left" w:pos="6640"/>
        </w:tabs>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 xml:space="preserve">    供应商</w:t>
      </w:r>
      <w:r>
        <w:rPr>
          <w:rFonts w:hint="eastAsia" w:asciiTheme="minorEastAsia" w:hAnsiTheme="minorEastAsia" w:eastAsiaTheme="minorEastAsia" w:cstheme="minorEastAsia"/>
          <w:b/>
          <w:color w:val="auto"/>
          <w:spacing w:val="1"/>
          <w:w w:val="99"/>
          <w:kern w:val="0"/>
          <w:sz w:val="28"/>
          <w:szCs w:val="28"/>
          <w:highlight w:val="none"/>
        </w:rPr>
        <w:t>：</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（盖单位公章）</w:t>
      </w:r>
    </w:p>
    <w:p>
      <w:pPr>
        <w:keepNext w:val="0"/>
        <w:keepLines w:val="0"/>
        <w:pageBreakBefore w:val="0"/>
        <w:tabs>
          <w:tab w:val="left" w:pos="6080"/>
          <w:tab w:val="left" w:pos="6640"/>
        </w:tabs>
        <w:kinsoku/>
        <w:wordWrap/>
        <w:overflowPunct/>
        <w:topLinePunct w:val="0"/>
        <w:autoSpaceDE/>
        <w:autoSpaceDN/>
        <w:bidi w:val="0"/>
        <w:adjustRightInd w:val="0"/>
        <w:snapToGrid w:val="0"/>
        <w:spacing w:line="360" w:lineRule="auto"/>
        <w:ind w:firstLine="556"/>
        <w:jc w:val="left"/>
        <w:rPr>
          <w:rFonts w:hint="eastAsia" w:asciiTheme="minorEastAsia" w:hAnsiTheme="minorEastAsia" w:eastAsiaTheme="minorEastAsia" w:cstheme="minorEastAsia"/>
          <w:b/>
          <w:color w:val="auto"/>
          <w:w w:val="99"/>
          <w:kern w:val="0"/>
          <w:sz w:val="28"/>
          <w:szCs w:val="28"/>
          <w:highlight w:val="none"/>
        </w:rPr>
      </w:pPr>
      <w:r>
        <w:rPr>
          <w:rFonts w:hint="eastAsia" w:asciiTheme="minorEastAsia" w:hAnsiTheme="minorEastAsia" w:eastAsiaTheme="minorEastAsia" w:cstheme="minorEastAsia"/>
          <w:b/>
          <w:color w:val="auto"/>
          <w:w w:val="99"/>
          <w:kern w:val="0"/>
          <w:sz w:val="28"/>
          <w:szCs w:val="28"/>
          <w:highlight w:val="none"/>
        </w:rPr>
        <w:t>法定代表人或其委托代理人：</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（签字）</w:t>
      </w:r>
    </w:p>
    <w:p>
      <w:pPr>
        <w:keepNext w:val="0"/>
        <w:keepLines w:val="0"/>
        <w:pageBreakBefore w:val="0"/>
        <w:tabs>
          <w:tab w:val="left" w:pos="3280"/>
          <w:tab w:val="left" w:pos="4680"/>
          <w:tab w:val="left" w:pos="6080"/>
        </w:tabs>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w w:val="99"/>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年</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月</w:t>
      </w:r>
      <w:r>
        <w:rPr>
          <w:rFonts w:hint="eastAsia" w:asciiTheme="minorEastAsia" w:hAnsiTheme="minorEastAsia" w:eastAsiaTheme="minorEastAsia" w:cstheme="minorEastAsia"/>
          <w:b/>
          <w:color w:val="auto"/>
          <w:w w:val="198"/>
          <w:kern w:val="0"/>
          <w:sz w:val="28"/>
          <w:szCs w:val="28"/>
          <w:highlight w:val="none"/>
          <w:u w:val="single"/>
        </w:rPr>
        <w:t xml:space="preserve">  </w:t>
      </w:r>
      <w:r>
        <w:rPr>
          <w:rFonts w:hint="eastAsia" w:asciiTheme="minorEastAsia" w:hAnsiTheme="minorEastAsia" w:eastAsiaTheme="minorEastAsia" w:cstheme="minorEastAsia"/>
          <w:b/>
          <w:color w:val="auto"/>
          <w:w w:val="99"/>
          <w:kern w:val="0"/>
          <w:sz w:val="28"/>
          <w:szCs w:val="28"/>
          <w:highlight w:val="none"/>
        </w:rPr>
        <w:t>日</w:t>
      </w:r>
    </w:p>
    <w:p>
      <w:pPr>
        <w:keepNext w:val="0"/>
        <w:keepLines w:val="0"/>
        <w:pageBreakBefore w:val="0"/>
        <w:kinsoku/>
        <w:wordWrap/>
        <w:overflowPunct/>
        <w:topLinePunct w:val="0"/>
        <w:autoSpaceDE/>
        <w:autoSpaceDN/>
        <w:bidi w:val="0"/>
        <w:spacing w:line="360" w:lineRule="auto"/>
        <w:ind w:firstLine="56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4"/>
          <w:szCs w:val="24"/>
          <w:highlight w:val="none"/>
        </w:rPr>
        <w:t>目  录</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pPr>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报价函（格式）</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二、技术</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技术服务方案</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rPr>
        <w:t>部分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w:t>
      </w:r>
      <w:r>
        <w:rPr>
          <w:rFonts w:hint="eastAsia" w:asciiTheme="minorEastAsia" w:hAnsiTheme="minorEastAsia" w:eastAsiaTheme="minorEastAsia" w:cstheme="minorEastAsia"/>
          <w:color w:val="auto"/>
          <w:sz w:val="24"/>
          <w:szCs w:val="24"/>
          <w:highlight w:val="none"/>
          <w:lang w:eastAsia="zh-CN"/>
        </w:rPr>
        <w:t>、人力资源服务备案证书。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（五）财务状况及信誉</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类似项目业绩与经验（格式自定）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其他商务资料（格式自定）</w:t>
      </w:r>
    </w:p>
    <w:p>
      <w:pPr>
        <w:rPr>
          <w:rFonts w:hint="eastAsia" w:asciiTheme="minorEastAsia" w:hAnsiTheme="minorEastAsia" w:eastAsiaTheme="minorEastAsia" w:cstheme="minorEastAsia"/>
          <w:color w:val="auto"/>
          <w:sz w:val="24"/>
          <w:szCs w:val="24"/>
          <w:highlight w:val="none"/>
        </w:rPr>
      </w:pPr>
      <w:bookmarkStart w:id="125" w:name="_Toc12789073"/>
      <w:bookmarkStart w:id="126" w:name="_Toc313888360"/>
      <w:bookmarkStart w:id="127" w:name="_Toc7424"/>
      <w:bookmarkStart w:id="128" w:name="_Toc313008356"/>
      <w:bookmarkStart w:id="129" w:name="_Toc283382454"/>
      <w:bookmarkStart w:id="130" w:name="_Toc23750"/>
      <w:bookmarkStart w:id="131" w:name="_Toc342913419"/>
      <w:bookmarkStart w:id="132" w:name="_Toc17053"/>
      <w:r>
        <w:rPr>
          <w:rFonts w:hint="eastAsia" w:asciiTheme="minorEastAsia" w:hAnsiTheme="minorEastAsia" w:eastAsiaTheme="minorEastAsia" w:cstheme="minorEastAsia"/>
          <w:color w:val="auto"/>
          <w:sz w:val="24"/>
          <w:szCs w:val="24"/>
          <w:highlight w:val="none"/>
        </w:rPr>
        <w:br w:type="page"/>
      </w:r>
    </w:p>
    <w:p>
      <w:pPr>
        <w:pStyle w:val="4"/>
        <w:bidi w:val="0"/>
        <w:rPr>
          <w:rFonts w:hint="eastAsia"/>
          <w:color w:val="auto"/>
          <w:sz w:val="24"/>
          <w:szCs w:val="24"/>
          <w:highlight w:val="none"/>
        </w:rPr>
      </w:pPr>
      <w:bookmarkStart w:id="133" w:name="_Toc12859"/>
      <w:r>
        <w:rPr>
          <w:rFonts w:hint="eastAsia"/>
          <w:color w:val="auto"/>
          <w:sz w:val="24"/>
          <w:szCs w:val="24"/>
          <w:highlight w:val="none"/>
        </w:rPr>
        <w:t>一、经济部分</w:t>
      </w:r>
      <w:bookmarkEnd w:id="125"/>
      <w:bookmarkEnd w:id="126"/>
      <w:bookmarkEnd w:id="127"/>
      <w:bookmarkEnd w:id="128"/>
      <w:bookmarkEnd w:id="129"/>
      <w:bookmarkEnd w:id="130"/>
      <w:bookmarkEnd w:id="131"/>
      <w:bookmarkEnd w:id="132"/>
      <w:bookmarkEnd w:id="133"/>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报价函（格式）</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w:t>
      </w:r>
      <w:r>
        <w:rPr>
          <w:rFonts w:hint="eastAsia" w:asciiTheme="minorEastAsia" w:hAnsiTheme="minorEastAsia" w:eastAsiaTheme="minorEastAsia" w:cstheme="minorEastAsia"/>
          <w:b/>
          <w:color w:val="auto"/>
          <w:sz w:val="24"/>
          <w:szCs w:val="24"/>
          <w:highlight w:val="none"/>
          <w:lang w:eastAsia="zh-CN"/>
        </w:rPr>
        <w:t>比选</w:t>
      </w:r>
      <w:r>
        <w:rPr>
          <w:rFonts w:hint="eastAsia" w:asciiTheme="minorEastAsia" w:hAnsiTheme="minorEastAsia" w:eastAsiaTheme="minorEastAsia" w:cstheme="minorEastAsia"/>
          <w:b/>
          <w:color w:val="auto"/>
          <w:sz w:val="24"/>
          <w:szCs w:val="24"/>
          <w:highlight w:val="none"/>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（采购机构名称）</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项目名称）的竞争性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文件，经详细研究，决定参加该项目的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1.愿意按照竞争性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文件中的一切要求，提供本项目的服务，</w:t>
      </w:r>
      <w:r>
        <w:rPr>
          <w:color w:val="auto"/>
          <w:sz w:val="24"/>
          <w:szCs w:val="24"/>
          <w:highlight w:val="none"/>
        </w:rPr>
        <w:t>愿意以人民币（大写）</w:t>
      </w:r>
      <w:r>
        <w:rPr>
          <w:color w:val="auto"/>
          <w:sz w:val="24"/>
          <w:szCs w:val="24"/>
          <w:highlight w:val="none"/>
          <w:u w:val="single"/>
        </w:rPr>
        <w:t xml:space="preserve">               </w:t>
      </w:r>
      <w:r>
        <w:rPr>
          <w:color w:val="auto"/>
          <w:sz w:val="24"/>
          <w:szCs w:val="24"/>
          <w:highlight w:val="none"/>
        </w:rPr>
        <w:t>（¥</w:t>
      </w:r>
      <w:r>
        <w:rPr>
          <w:color w:val="auto"/>
          <w:sz w:val="24"/>
          <w:szCs w:val="24"/>
          <w:highlight w:val="none"/>
          <w:u w:val="single"/>
        </w:rPr>
        <w:t xml:space="preserve">               </w:t>
      </w:r>
      <w:r>
        <w:rPr>
          <w:color w:val="auto"/>
          <w:sz w:val="24"/>
          <w:szCs w:val="24"/>
          <w:highlight w:val="none"/>
        </w:rPr>
        <w:t>）的</w:t>
      </w:r>
      <w:r>
        <w:rPr>
          <w:rFonts w:hint="eastAsia"/>
          <w:color w:val="auto"/>
          <w:sz w:val="24"/>
          <w:szCs w:val="24"/>
          <w:highlight w:val="none"/>
          <w:lang w:eastAsia="zh-CN"/>
        </w:rPr>
        <w:t>比选</w:t>
      </w:r>
      <w:r>
        <w:rPr>
          <w:color w:val="auto"/>
          <w:sz w:val="24"/>
          <w:szCs w:val="24"/>
          <w:highlight w:val="none"/>
        </w:rPr>
        <w:t>总报价（其中，增值税税率为</w:t>
      </w:r>
      <w:r>
        <w:rPr>
          <w:color w:val="auto"/>
          <w:sz w:val="24"/>
          <w:szCs w:val="24"/>
          <w:highlight w:val="none"/>
          <w:u w:val="single"/>
        </w:rPr>
        <w:t xml:space="preserve">         </w:t>
      </w:r>
      <w:r>
        <w:rPr>
          <w:color w:val="auto"/>
          <w:sz w:val="24"/>
          <w:szCs w:val="24"/>
          <w:highlight w:val="none"/>
        </w:rPr>
        <w:t>），按合同约定完成</w:t>
      </w:r>
      <w:r>
        <w:rPr>
          <w:rFonts w:hint="eastAsia"/>
          <w:color w:val="auto"/>
          <w:sz w:val="24"/>
          <w:szCs w:val="24"/>
          <w:highlight w:val="none"/>
          <w:lang w:val="en-US" w:eastAsia="zh-CN"/>
        </w:rPr>
        <w:t>约定</w:t>
      </w:r>
      <w:r>
        <w:rPr>
          <w:color w:val="auto"/>
          <w:sz w:val="24"/>
          <w:szCs w:val="24"/>
          <w:highlight w:val="none"/>
        </w:rPr>
        <w:t>工作。</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文件为：</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正本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的有效期为提交</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过程中，我方若有违规行为，接受按照《竞争性</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结果签订合同，并且严格履行合同义务。</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网址：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邮编：</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tabs>
          <w:tab w:val="left" w:pos="6300"/>
        </w:tabs>
        <w:kinsoku/>
        <w:wordWrap/>
        <w:overflowPunct/>
        <w:topLinePunct w:val="0"/>
        <w:autoSpaceDE/>
        <w:autoSpaceDN/>
        <w:bidi w:val="0"/>
        <w:snapToGrid w:val="0"/>
        <w:spacing w:line="360" w:lineRule="auto"/>
        <w:ind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rPr>
          <w:rFonts w:hint="eastAsia" w:asciiTheme="minorEastAsia" w:hAnsiTheme="minorEastAsia" w:eastAsiaTheme="minorEastAsia" w:cstheme="minorEastAsia"/>
          <w:color w:val="auto"/>
          <w:sz w:val="24"/>
          <w:szCs w:val="24"/>
          <w:highlight w:val="none"/>
        </w:rPr>
      </w:pPr>
      <w:r>
        <w:drawing>
          <wp:inline distT="0" distB="0" distL="114300" distR="114300">
            <wp:extent cx="8984615" cy="5699125"/>
            <wp:effectExtent l="0" t="0" r="1587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rot="5400000">
                      <a:off x="0" y="0"/>
                      <a:ext cx="8984615" cy="569912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szCs w:val="24"/>
          <w:highlight w:val="none"/>
        </w:rPr>
        <w:br w:type="page"/>
      </w:r>
    </w:p>
    <w:p>
      <w:pPr>
        <w:rPr>
          <w:rFonts w:hint="eastAsia" w:asciiTheme="minorEastAsia" w:hAnsiTheme="minorEastAsia" w:eastAsiaTheme="minorEastAsia" w:cstheme="minorEastAsia"/>
          <w:color w:val="auto"/>
          <w:sz w:val="24"/>
          <w:szCs w:val="24"/>
          <w:highlight w:val="none"/>
        </w:rPr>
      </w:pPr>
    </w:p>
    <w:p>
      <w:pPr>
        <w:pStyle w:val="4"/>
        <w:bidi w:val="0"/>
        <w:rPr>
          <w:rFonts w:hint="eastAsia"/>
          <w:color w:val="auto"/>
          <w:highlight w:val="none"/>
        </w:rPr>
      </w:pPr>
      <w:bookmarkStart w:id="134" w:name="_Toc26761"/>
      <w:bookmarkStart w:id="135" w:name="_Toc29604"/>
      <w:bookmarkStart w:id="136" w:name="_Toc313888361"/>
      <w:bookmarkStart w:id="137" w:name="_Toc313008357"/>
      <w:bookmarkStart w:id="138" w:name="_Toc342913420"/>
      <w:bookmarkStart w:id="139" w:name="_Toc76462351"/>
      <w:r>
        <w:rPr>
          <w:rFonts w:hint="eastAsia"/>
          <w:color w:val="auto"/>
          <w:highlight w:val="none"/>
        </w:rPr>
        <w:t>二、</w:t>
      </w:r>
      <w:r>
        <w:rPr>
          <w:rFonts w:hint="eastAsia"/>
          <w:color w:val="auto"/>
          <w:highlight w:val="none"/>
          <w:lang w:val="en-US" w:eastAsia="zh-CN"/>
        </w:rPr>
        <w:t>技术服务</w:t>
      </w:r>
      <w:r>
        <w:rPr>
          <w:rFonts w:hint="eastAsia"/>
          <w:color w:val="auto"/>
          <w:highlight w:val="none"/>
        </w:rPr>
        <w:t>部分</w:t>
      </w:r>
      <w:bookmarkEnd w:id="134"/>
      <w:bookmarkEnd w:id="135"/>
      <w:bookmarkEnd w:id="136"/>
      <w:bookmarkEnd w:id="137"/>
      <w:bookmarkEnd w:id="138"/>
      <w:bookmarkEnd w:id="139"/>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服务方案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本</w:t>
      </w:r>
      <w:r>
        <w:rPr>
          <w:rFonts w:hint="eastAsia" w:asciiTheme="minorEastAsia" w:hAnsiTheme="minorEastAsia" w:eastAsiaTheme="minorEastAsia" w:cstheme="minorEastAsia"/>
          <w:b w:val="0"/>
          <w:bCs w:val="0"/>
          <w:color w:val="auto"/>
          <w:sz w:val="24"/>
          <w:szCs w:val="24"/>
          <w:highlight w:val="none"/>
          <w:lang w:val="en-US" w:eastAsia="zh-CN"/>
        </w:rPr>
        <w:t>项</w:t>
      </w:r>
      <w:r>
        <w:rPr>
          <w:rFonts w:hint="eastAsia" w:asciiTheme="minorEastAsia" w:hAnsiTheme="minorEastAsia" w:eastAsiaTheme="minorEastAsia" w:cstheme="minorEastAsia"/>
          <w:b w:val="0"/>
          <w:bCs w:val="0"/>
          <w:color w:val="auto"/>
          <w:sz w:val="24"/>
          <w:szCs w:val="24"/>
          <w:highlight w:val="none"/>
        </w:rPr>
        <w:t>即为对本项目</w:t>
      </w: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 xml:space="preserve">篇 </w:t>
      </w:r>
      <w:r>
        <w:rPr>
          <w:rFonts w:hint="eastAsia" w:asciiTheme="minorEastAsia" w:hAnsiTheme="minorEastAsia" w:eastAsiaTheme="minorEastAsia" w:cstheme="minorEastAsia"/>
          <w:b/>
          <w:bCs/>
          <w:color w:val="auto"/>
          <w:sz w:val="24"/>
          <w:szCs w:val="24"/>
          <w:highlight w:val="none"/>
          <w:lang w:val="en-US" w:eastAsia="zh-CN"/>
        </w:rPr>
        <w:t>采购</w:t>
      </w:r>
      <w:r>
        <w:rPr>
          <w:rFonts w:hint="eastAsia" w:asciiTheme="minorEastAsia" w:hAnsiTheme="minorEastAsia" w:eastAsiaTheme="minorEastAsia" w:cstheme="minorEastAsia"/>
          <w:b/>
          <w:bCs/>
          <w:color w:val="auto"/>
          <w:sz w:val="24"/>
          <w:szCs w:val="24"/>
          <w:highlight w:val="none"/>
        </w:rPr>
        <w:t>服务需求</w:t>
      </w:r>
      <w:r>
        <w:rPr>
          <w:rFonts w:hint="eastAsia" w:asciiTheme="minorEastAsia" w:hAnsiTheme="minorEastAsia" w:eastAsiaTheme="minorEastAsia" w:cstheme="minorEastAsia"/>
          <w:b w:val="0"/>
          <w:bCs w:val="0"/>
          <w:color w:val="auto"/>
          <w:sz w:val="24"/>
          <w:szCs w:val="24"/>
          <w:highlight w:val="none"/>
        </w:rPr>
        <w:t>”中所列条款进行响应</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内容需包括辅助性工作服务实施方案、人员管理和培训方案、应急预案和质量保证体系，需包含所需服务的所有内容，不得漏项，格式自定。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highlight w:val="none"/>
        </w:rPr>
      </w:pPr>
    </w:p>
    <w:p>
      <w:pPr>
        <w:pStyle w:val="6"/>
        <w:rPr>
          <w:rFonts w:hint="eastAsia"/>
          <w:color w:val="auto"/>
          <w:sz w:val="24"/>
          <w:szCs w:val="24"/>
          <w:highlight w:val="none"/>
        </w:rPr>
      </w:pPr>
    </w:p>
    <w:p>
      <w:pPr>
        <w:keepNext w:val="0"/>
        <w:keepLines w:val="0"/>
        <w:pageBreakBefore w:val="0"/>
        <w:kinsoku/>
        <w:wordWrap/>
        <w:overflowPunct/>
        <w:topLinePunct w:val="0"/>
        <w:autoSpaceDE/>
        <w:autoSpaceDN/>
        <w:bidi w:val="0"/>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w:t>
      </w: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topLinePunct w:val="0"/>
        <w:autoSpaceDE/>
        <w:autoSpaceDN/>
        <w:bidi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rPr>
        <w:t>即为对本项目“第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 xml:space="preserve">篇  </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需求”中所列条款进行响应</w:t>
      </w:r>
      <w:r>
        <w:rPr>
          <w:rFonts w:hint="eastAsia" w:asciiTheme="minorEastAsia" w:hAnsiTheme="minorEastAsia" w:eastAsiaTheme="minorEastAsia" w:cstheme="minorEastAsia"/>
          <w:color w:val="auto"/>
          <w:sz w:val="24"/>
          <w:szCs w:val="24"/>
          <w:highlight w:val="none"/>
          <w:lang w:eastAsia="zh-CN"/>
        </w:rPr>
        <w:t>。</w:t>
      </w:r>
    </w:p>
    <w:p>
      <w:pPr>
        <w:pStyle w:val="4"/>
        <w:bidi w:val="0"/>
        <w:rPr>
          <w:rFonts w:hint="default" w:ascii="宋体" w:hAnsi="宋体" w:eastAsia="宋体"/>
          <w:color w:val="auto"/>
          <w:sz w:val="24"/>
          <w:szCs w:val="24"/>
          <w:highlight w:val="none"/>
          <w:lang w:val="en-US" w:eastAsia="zh-CN"/>
        </w:rPr>
      </w:pPr>
      <w:r>
        <w:rPr>
          <w:rFonts w:ascii="宋体" w:hAnsi="宋体"/>
          <w:color w:val="auto"/>
          <w:sz w:val="24"/>
          <w:szCs w:val="24"/>
          <w:highlight w:val="none"/>
        </w:rPr>
        <w:br w:type="page"/>
      </w:r>
      <w:bookmarkStart w:id="140" w:name="_Toc20556"/>
      <w:r>
        <w:rPr>
          <w:rFonts w:hint="eastAsia" w:ascii="宋体" w:hAnsi="宋体" w:eastAsia="宋体"/>
          <w:color w:val="auto"/>
          <w:sz w:val="24"/>
          <w:szCs w:val="24"/>
          <w:highlight w:val="none"/>
          <w:lang w:val="en-US" w:eastAsia="zh-CN"/>
        </w:rPr>
        <w:t>三、商务服务部分</w:t>
      </w:r>
      <w:bookmarkEnd w:id="140"/>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w:t>
      </w:r>
      <w:r>
        <w:rPr>
          <w:rFonts w:hint="eastAsia" w:asciiTheme="minorEastAsia" w:hAnsiTheme="minorEastAsia" w:eastAsiaTheme="minorEastAsia" w:cstheme="minorEastAsia"/>
          <w:color w:val="auto"/>
          <w:sz w:val="24"/>
          <w:szCs w:val="24"/>
          <w:highlight w:val="none"/>
          <w:lang w:eastAsia="zh-CN"/>
        </w:rPr>
        <w:t>、人力资源服务备案证书。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（五）财务状况及信誉</w:t>
      </w:r>
      <w:r>
        <w:rPr>
          <w:rFonts w:hint="eastAsia" w:asciiTheme="minorEastAsia" w:hAnsiTheme="minorEastAsia" w:eastAsiaTheme="minorEastAsia" w:cstheme="minorEastAsia"/>
          <w:color w:val="auto"/>
          <w:sz w:val="24"/>
          <w:szCs w:val="24"/>
          <w:highlight w:val="none"/>
        </w:rPr>
        <w:t>（格式自定）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类似项目业绩（格式自定）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其他商务资料（格式自定）</w:t>
      </w: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pPr>
        <w:pStyle w:val="4"/>
        <w:bidi w:val="0"/>
        <w:rPr>
          <w:rFonts w:hint="eastAsia" w:ascii="宋体" w:hAnsi="宋体" w:eastAsia="宋体" w:cs="Times New Roman"/>
          <w:b w:val="0"/>
          <w:color w:val="auto"/>
          <w:kern w:val="2"/>
          <w:sz w:val="24"/>
          <w:szCs w:val="24"/>
          <w:highlight w:val="none"/>
          <w:lang w:val="en-US" w:eastAsia="zh-CN" w:bidi="ar-SA"/>
        </w:rPr>
      </w:pPr>
      <w:bookmarkStart w:id="141" w:name="_Toc21793"/>
      <w:r>
        <w:rPr>
          <w:rFonts w:hint="eastAsia" w:ascii="宋体" w:hAnsi="宋体" w:eastAsia="宋体" w:cs="Times New Roman"/>
          <w:b/>
          <w:bCs/>
          <w:color w:val="auto"/>
          <w:kern w:val="2"/>
          <w:sz w:val="24"/>
          <w:szCs w:val="24"/>
          <w:highlight w:val="none"/>
          <w:lang w:val="en-US" w:eastAsia="zh-CN" w:bidi="ar-SA"/>
        </w:rPr>
        <w:t>（一）营业执照（副本）、</w:t>
      </w:r>
      <w:r>
        <w:rPr>
          <w:rFonts w:hint="eastAsia" w:cs="Times New Roman"/>
          <w:b/>
          <w:bCs/>
          <w:color w:val="auto"/>
          <w:kern w:val="2"/>
          <w:sz w:val="24"/>
          <w:szCs w:val="24"/>
          <w:highlight w:val="none"/>
          <w:lang w:val="en-US" w:eastAsia="zh-CN" w:bidi="ar-SA"/>
        </w:rPr>
        <w:t>人力资源服务备案证</w:t>
      </w:r>
      <w:r>
        <w:rPr>
          <w:rFonts w:hint="eastAsia" w:ascii="宋体" w:hAnsi="宋体" w:eastAsia="宋体" w:cs="Times New Roman"/>
          <w:b w:val="0"/>
          <w:color w:val="auto"/>
          <w:kern w:val="2"/>
          <w:sz w:val="24"/>
          <w:szCs w:val="24"/>
          <w:highlight w:val="none"/>
          <w:lang w:val="en-US" w:eastAsia="zh-CN" w:bidi="ar-SA"/>
        </w:rPr>
        <w:t>。</w:t>
      </w:r>
      <w:bookmarkEnd w:id="141"/>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b w:val="0"/>
          <w:color w:val="auto"/>
          <w:kern w:val="2"/>
          <w:sz w:val="28"/>
          <w:szCs w:val="28"/>
          <w:highlight w:val="none"/>
          <w:lang w:val="en-US" w:eastAsia="zh-CN" w:bidi="ar-SA"/>
        </w:rPr>
      </w:pP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宋体" w:hAnsi="宋体"/>
          <w:color w:val="auto"/>
          <w:sz w:val="24"/>
          <w:szCs w:val="24"/>
          <w:highlight w:val="none"/>
        </w:rPr>
      </w:pPr>
    </w:p>
    <w:p>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 w:val="28"/>
          <w:szCs w:val="28"/>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pStyle w:val="4"/>
        <w:numPr>
          <w:ilvl w:val="0"/>
          <w:numId w:val="9"/>
        </w:numPr>
        <w:bidi w:val="0"/>
        <w:rPr>
          <w:rFonts w:hint="eastAsia"/>
          <w:color w:val="auto"/>
          <w:highlight w:val="none"/>
        </w:rPr>
      </w:pPr>
      <w:bookmarkStart w:id="142" w:name="_Toc15846"/>
      <w:r>
        <w:rPr>
          <w:rFonts w:hint="eastAsia"/>
          <w:color w:val="auto"/>
          <w:highlight w:val="none"/>
        </w:rPr>
        <w:t>法定代表人身份证明书（格式）</w:t>
      </w:r>
      <w:bookmarkEnd w:id="142"/>
    </w:p>
    <w:p>
      <w:pPr>
        <w:widowControl w:val="0"/>
        <w:numPr>
          <w:ilvl w:val="0"/>
          <w:numId w:val="0"/>
        </w:numPr>
        <w:bidi w:val="0"/>
        <w:spacing w:line="360" w:lineRule="auto"/>
        <w:jc w:val="both"/>
        <w:rPr>
          <w:rFonts w:hint="eastAsia"/>
          <w:color w:val="auto"/>
          <w:highlight w:val="none"/>
        </w:rPr>
      </w:pPr>
    </w:p>
    <w:p>
      <w:pPr>
        <w:widowControl w:val="0"/>
        <w:numPr>
          <w:ilvl w:val="0"/>
          <w:numId w:val="0"/>
        </w:numPr>
        <w:bidi w:val="0"/>
        <w:spacing w:line="360" w:lineRule="auto"/>
        <w:jc w:val="center"/>
        <w:rPr>
          <w:rFonts w:hint="eastAsia"/>
          <w:color w:val="auto"/>
          <w:sz w:val="24"/>
          <w:szCs w:val="24"/>
          <w:highlight w:val="none"/>
        </w:rPr>
      </w:pPr>
      <w:r>
        <w:rPr>
          <w:rFonts w:hint="eastAsia"/>
          <w:color w:val="auto"/>
          <w:sz w:val="24"/>
          <w:szCs w:val="24"/>
          <w:highlight w:val="none"/>
        </w:rPr>
        <w:t>法定代表人身份证明书</w:t>
      </w:r>
    </w:p>
    <w:p>
      <w:pPr>
        <w:keepNext w:val="0"/>
        <w:keepLines w:val="0"/>
        <w:pageBreakBefore w:val="0"/>
        <w:tabs>
          <w:tab w:val="left" w:pos="6300"/>
        </w:tabs>
        <w:kinsoku/>
        <w:wordWrap/>
        <w:overflowPunct/>
        <w:topLinePunct w:val="0"/>
        <w:autoSpaceDE/>
        <w:autoSpaceDN/>
        <w:bidi w:val="0"/>
        <w:snapToGrid w:val="0"/>
        <w:spacing w:line="360" w:lineRule="auto"/>
        <w:ind w:firstLine="570"/>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auto"/>
        <w:ind w:left="0" w:leftChars="0" w:firstLine="0" w:firstLineChars="0"/>
        <w:textAlignment w:val="auto"/>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名称：</w:t>
      </w:r>
      <w:r>
        <w:rPr>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color w:val="auto"/>
          <w:sz w:val="24"/>
          <w:szCs w:val="24"/>
          <w:highlight w:val="none"/>
        </w:rPr>
      </w:pPr>
      <w:r>
        <w:rPr>
          <w:color w:val="auto"/>
          <w:sz w:val="24"/>
          <w:szCs w:val="24"/>
          <w:highlight w:val="none"/>
        </w:rPr>
        <w:t>姓名：</w:t>
      </w:r>
      <w:r>
        <w:rPr>
          <w:color w:val="auto"/>
          <w:sz w:val="24"/>
          <w:szCs w:val="24"/>
          <w:highlight w:val="none"/>
          <w:u w:val="single"/>
        </w:rPr>
        <w:t xml:space="preserve">           </w:t>
      </w:r>
      <w:r>
        <w:rPr>
          <w:color w:val="auto"/>
          <w:sz w:val="24"/>
          <w:szCs w:val="24"/>
          <w:highlight w:val="none"/>
        </w:rPr>
        <w:t>性别：</w:t>
      </w:r>
      <w:r>
        <w:rPr>
          <w:color w:val="auto"/>
          <w:sz w:val="24"/>
          <w:szCs w:val="24"/>
          <w:highlight w:val="none"/>
          <w:u w:val="single"/>
        </w:rPr>
        <w:t xml:space="preserve">        </w:t>
      </w:r>
      <w:r>
        <w:rPr>
          <w:color w:val="auto"/>
          <w:sz w:val="24"/>
          <w:szCs w:val="24"/>
          <w:highlight w:val="none"/>
        </w:rPr>
        <w:t>年龄：</w:t>
      </w:r>
      <w:r>
        <w:rPr>
          <w:color w:val="auto"/>
          <w:sz w:val="24"/>
          <w:szCs w:val="24"/>
          <w:highlight w:val="none"/>
          <w:u w:val="single"/>
        </w:rPr>
        <w:t xml:space="preserve">        </w:t>
      </w:r>
      <w:r>
        <w:rPr>
          <w:color w:val="auto"/>
          <w:sz w:val="24"/>
          <w:szCs w:val="24"/>
          <w:highlight w:val="none"/>
        </w:rPr>
        <w:t>职务：</w:t>
      </w:r>
      <w:r>
        <w:rPr>
          <w:color w:val="auto"/>
          <w:sz w:val="24"/>
          <w:szCs w:val="24"/>
          <w:highlight w:val="none"/>
          <w:u w:val="single"/>
        </w:rPr>
        <w:t xml:space="preserve">        </w:t>
      </w:r>
      <w:r>
        <w:rPr>
          <w:color w:val="auto"/>
          <w:sz w:val="24"/>
          <w:szCs w:val="24"/>
          <w:highlight w:val="none"/>
        </w:rPr>
        <w:t>。系</w:t>
      </w:r>
      <w:r>
        <w:rPr>
          <w:color w:val="auto"/>
          <w:sz w:val="24"/>
          <w:szCs w:val="24"/>
          <w:highlight w:val="none"/>
          <w:u w:val="single"/>
        </w:rPr>
        <w:t xml:space="preserve">                        （</w:t>
      </w:r>
      <w:r>
        <w:rPr>
          <w:rFonts w:hint="eastAsia"/>
          <w:color w:val="auto"/>
          <w:sz w:val="24"/>
          <w:szCs w:val="24"/>
          <w:highlight w:val="none"/>
          <w:u w:val="single"/>
          <w:lang w:eastAsia="zh-CN"/>
        </w:rPr>
        <w:t>供应商</w:t>
      </w:r>
      <w:r>
        <w:rPr>
          <w:color w:val="auto"/>
          <w:sz w:val="24"/>
          <w:szCs w:val="24"/>
          <w:highlight w:val="none"/>
          <w:u w:val="single"/>
        </w:rPr>
        <w:t>名称）</w:t>
      </w:r>
      <w:r>
        <w:rPr>
          <w:color w:val="auto"/>
          <w:sz w:val="24"/>
          <w:szCs w:val="24"/>
          <w:highlight w:val="none"/>
        </w:rPr>
        <w:t>的法定代表人。</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color w:val="auto"/>
          <w:sz w:val="24"/>
          <w:szCs w:val="24"/>
          <w:highlight w:val="none"/>
        </w:rPr>
      </w:pPr>
      <w:r>
        <w:rPr>
          <w:color w:val="auto"/>
          <w:sz w:val="24"/>
          <w:szCs w:val="24"/>
          <w:highlight w:val="none"/>
        </w:rPr>
        <w:t>特此证明。</w:t>
      </w: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auto"/>
        <w:textAlignment w:val="auto"/>
        <w:rPr>
          <w:color w:val="auto"/>
          <w:sz w:val="24"/>
          <w:szCs w:val="24"/>
          <w:highlight w:val="none"/>
        </w:rPr>
      </w:pPr>
      <w:r>
        <w:rPr>
          <w:color w:val="auto"/>
          <w:sz w:val="24"/>
          <w:szCs w:val="24"/>
          <w:highlight w:val="none"/>
        </w:rPr>
        <w:t>附：法定代表人身份证复印件。</w:t>
      </w:r>
    </w:p>
    <w:p>
      <w:pPr>
        <w:spacing w:line="440" w:lineRule="exact"/>
        <w:rPr>
          <w:color w:val="auto"/>
          <w:sz w:val="24"/>
          <w:szCs w:val="24"/>
          <w:highlight w:val="none"/>
        </w:rPr>
      </w:pPr>
    </w:p>
    <w:p>
      <w:pPr>
        <w:spacing w:line="440" w:lineRule="exac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p>
    <w:p>
      <w:pPr>
        <w:spacing w:line="440" w:lineRule="exact"/>
        <w:jc w:val="right"/>
        <w:rPr>
          <w:color w:val="auto"/>
          <w:sz w:val="24"/>
          <w:szCs w:val="24"/>
          <w:highlight w:val="none"/>
        </w:rPr>
      </w:pPr>
      <w:r>
        <w:rPr>
          <w:color w:val="auto"/>
          <w:sz w:val="24"/>
          <w:szCs w:val="24"/>
          <w:highlight w:val="none"/>
        </w:rPr>
        <w:t xml:space="preserve">                        </w:t>
      </w: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（盖单位章）</w:t>
      </w:r>
    </w:p>
    <w:p>
      <w:pPr>
        <w:spacing w:line="440" w:lineRule="exact"/>
        <w:jc w:val="right"/>
        <w:rPr>
          <w:color w:val="auto"/>
          <w:sz w:val="24"/>
          <w:szCs w:val="24"/>
          <w:highlight w:val="none"/>
        </w:rPr>
      </w:pPr>
    </w:p>
    <w:p>
      <w:pPr>
        <w:spacing w:line="440" w:lineRule="exact"/>
        <w:jc w:val="right"/>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pStyle w:val="4"/>
        <w:bidi w:val="0"/>
        <w:rPr>
          <w:rFonts w:hint="eastAsia"/>
          <w:color w:val="auto"/>
          <w:highlight w:val="none"/>
        </w:rPr>
      </w:pPr>
      <w:bookmarkStart w:id="143" w:name="_Toc1720"/>
      <w:r>
        <w:rPr>
          <w:rFonts w:hint="eastAsia"/>
          <w:color w:val="auto"/>
          <w:highlight w:val="none"/>
        </w:rPr>
        <w:t>（三）法定代表人授权委托书（格式）</w:t>
      </w:r>
      <w:bookmarkEnd w:id="143"/>
    </w:p>
    <w:p>
      <w:pPr>
        <w:keepNext w:val="0"/>
        <w:keepLines w:val="0"/>
        <w:pageBreakBefore w:val="0"/>
        <w:tabs>
          <w:tab w:val="left" w:pos="6300"/>
        </w:tabs>
        <w:kinsoku/>
        <w:wordWrap/>
        <w:overflowPunct/>
        <w:topLinePunct w:val="0"/>
        <w:autoSpaceDE/>
        <w:autoSpaceDN/>
        <w:bidi w:val="0"/>
        <w:snapToGrid w:val="0"/>
        <w:spacing w:line="360" w:lineRule="auto"/>
        <w:ind w:firstLine="570"/>
        <w:jc w:val="center"/>
        <w:rPr>
          <w:rFonts w:hint="eastAsia"/>
          <w:b/>
          <w:bCs/>
          <w:color w:val="auto"/>
          <w:sz w:val="30"/>
          <w:szCs w:val="30"/>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570"/>
        <w:jc w:val="center"/>
        <w:rPr>
          <w:rFonts w:hint="eastAsia" w:asciiTheme="minorEastAsia" w:hAnsiTheme="minorEastAsia" w:eastAsiaTheme="minorEastAsia" w:cstheme="minorEastAsia"/>
          <w:b/>
          <w:bCs/>
          <w:color w:val="auto"/>
          <w:sz w:val="30"/>
          <w:szCs w:val="30"/>
          <w:highlight w:val="none"/>
        </w:rPr>
      </w:pPr>
      <w:r>
        <w:rPr>
          <w:rFonts w:hint="eastAsia"/>
          <w:b/>
          <w:bCs/>
          <w:color w:val="auto"/>
          <w:sz w:val="30"/>
          <w:szCs w:val="30"/>
          <w:highlight w:val="none"/>
        </w:rPr>
        <w:t>法定代表人授权委托书</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autoSpaceDE/>
        <w:autoSpaceDN/>
        <w:bidi w:val="0"/>
        <w:adjustRightInd/>
        <w:spacing w:line="360" w:lineRule="auto"/>
        <w:ind w:firstLine="480" w:firstLineChars="200"/>
        <w:textAlignment w:val="auto"/>
        <w:rPr>
          <w:color w:val="auto"/>
          <w:sz w:val="24"/>
          <w:szCs w:val="20"/>
          <w:highlight w:val="none"/>
        </w:rPr>
      </w:pPr>
      <w:r>
        <w:rPr>
          <w:color w:val="auto"/>
          <w:sz w:val="24"/>
          <w:szCs w:val="20"/>
          <w:highlight w:val="none"/>
        </w:rPr>
        <w:t>本人</w:t>
      </w:r>
      <w:r>
        <w:rPr>
          <w:color w:val="auto"/>
          <w:sz w:val="24"/>
          <w:szCs w:val="20"/>
          <w:highlight w:val="none"/>
          <w:u w:val="single"/>
        </w:rPr>
        <w:t xml:space="preserve">              </w:t>
      </w:r>
      <w:r>
        <w:rPr>
          <w:color w:val="auto"/>
          <w:sz w:val="24"/>
          <w:szCs w:val="20"/>
          <w:highlight w:val="none"/>
        </w:rPr>
        <w:t>（姓名）系</w:t>
      </w:r>
      <w:r>
        <w:rPr>
          <w:color w:val="auto"/>
          <w:sz w:val="24"/>
          <w:szCs w:val="20"/>
          <w:highlight w:val="none"/>
          <w:u w:val="single"/>
        </w:rPr>
        <w:t xml:space="preserve">                    </w:t>
      </w:r>
      <w:r>
        <w:rPr>
          <w:color w:val="auto"/>
          <w:sz w:val="24"/>
          <w:szCs w:val="20"/>
          <w:highlight w:val="none"/>
        </w:rPr>
        <w:t>（</w:t>
      </w:r>
      <w:r>
        <w:rPr>
          <w:rFonts w:hint="eastAsia"/>
          <w:color w:val="auto"/>
          <w:sz w:val="24"/>
          <w:szCs w:val="20"/>
          <w:highlight w:val="none"/>
          <w:lang w:eastAsia="zh-CN"/>
        </w:rPr>
        <w:t>供应商</w:t>
      </w:r>
      <w:r>
        <w:rPr>
          <w:color w:val="auto"/>
          <w:sz w:val="24"/>
          <w:szCs w:val="20"/>
          <w:highlight w:val="none"/>
        </w:rPr>
        <w:t>名称）的法定代表人，现委托</w:t>
      </w:r>
      <w:r>
        <w:rPr>
          <w:color w:val="auto"/>
          <w:sz w:val="24"/>
          <w:szCs w:val="20"/>
          <w:highlight w:val="none"/>
          <w:u w:val="single"/>
        </w:rPr>
        <w:t xml:space="preserve">            </w:t>
      </w:r>
      <w:r>
        <w:rPr>
          <w:color w:val="auto"/>
          <w:sz w:val="24"/>
          <w:szCs w:val="20"/>
          <w:highlight w:val="none"/>
        </w:rPr>
        <w:t>（姓名）为我方代理人。代理人根据授权，以我方名义签署、澄清确认、递交、撤回、修改</w:t>
      </w:r>
      <w:r>
        <w:rPr>
          <w:rFonts w:hint="eastAsia"/>
          <w:color w:val="auto"/>
          <w:sz w:val="24"/>
          <w:szCs w:val="20"/>
          <w:highlight w:val="none"/>
          <w:lang w:eastAsia="zh-CN"/>
        </w:rPr>
        <w:t>检测</w:t>
      </w:r>
      <w:r>
        <w:rPr>
          <w:color w:val="auto"/>
          <w:sz w:val="24"/>
          <w:szCs w:val="20"/>
          <w:highlight w:val="none"/>
        </w:rPr>
        <w:t>招标项目</w:t>
      </w:r>
      <w:r>
        <w:rPr>
          <w:rFonts w:hint="eastAsia"/>
          <w:color w:val="auto"/>
          <w:sz w:val="24"/>
          <w:szCs w:val="20"/>
          <w:highlight w:val="none"/>
          <w:lang w:eastAsia="zh-CN"/>
        </w:rPr>
        <w:t>比选</w:t>
      </w:r>
      <w:r>
        <w:rPr>
          <w:color w:val="auto"/>
          <w:sz w:val="24"/>
          <w:szCs w:val="20"/>
          <w:highlight w:val="none"/>
        </w:rPr>
        <w:t>文件、签订合同和处理有关事宜，其法律后果由我方承担。</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委托期限：</w:t>
      </w:r>
      <w:r>
        <w:rPr>
          <w:color w:val="auto"/>
          <w:sz w:val="24"/>
          <w:szCs w:val="20"/>
          <w:highlight w:val="none"/>
          <w:u w:val="single"/>
        </w:rPr>
        <w:t xml:space="preserve">                       </w:t>
      </w:r>
      <w:r>
        <w:rPr>
          <w:color w:val="auto"/>
          <w:sz w:val="24"/>
          <w:szCs w:val="20"/>
          <w:highlight w:val="none"/>
        </w:rPr>
        <w:t>。</w:t>
      </w:r>
    </w:p>
    <w:p>
      <w:pPr>
        <w:keepNext w:val="0"/>
        <w:keepLines w:val="0"/>
        <w:pageBreakBefore w:val="0"/>
        <w:widowControl w:val="0"/>
        <w:kinsoku/>
        <w:wordWrap/>
        <w:overflowPunct/>
        <w:autoSpaceDE/>
        <w:autoSpaceDN/>
        <w:bidi w:val="0"/>
        <w:adjustRightInd/>
        <w:spacing w:line="360" w:lineRule="auto"/>
        <w:ind w:firstLine="480" w:firstLineChars="200"/>
        <w:textAlignment w:val="auto"/>
        <w:rPr>
          <w:color w:val="auto"/>
          <w:sz w:val="24"/>
          <w:szCs w:val="20"/>
          <w:highlight w:val="none"/>
        </w:rPr>
      </w:pPr>
      <w:r>
        <w:rPr>
          <w:color w:val="auto"/>
          <w:sz w:val="24"/>
          <w:szCs w:val="20"/>
          <w:highlight w:val="none"/>
        </w:rPr>
        <w:t>代理人无转委托权。</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附：法定代表人身份证复印件及委托代理人身份证复印件</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注：本授权委托书需由</w:t>
      </w:r>
      <w:r>
        <w:rPr>
          <w:rFonts w:hint="eastAsia"/>
          <w:color w:val="auto"/>
          <w:sz w:val="24"/>
          <w:szCs w:val="20"/>
          <w:highlight w:val="none"/>
          <w:lang w:eastAsia="zh-CN"/>
        </w:rPr>
        <w:t>供应商</w:t>
      </w:r>
      <w:r>
        <w:rPr>
          <w:color w:val="auto"/>
          <w:sz w:val="24"/>
          <w:szCs w:val="20"/>
          <w:highlight w:val="none"/>
        </w:rPr>
        <w:t>加盖单位公章并由其法定代表人和委托代理人签字。</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投  标  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（盖单位章）</w:t>
      </w:r>
    </w:p>
    <w:p>
      <w:pPr>
        <w:keepNext w:val="0"/>
        <w:keepLines w:val="0"/>
        <w:pageBreakBefore w:val="0"/>
        <w:widowControl w:val="0"/>
        <w:kinsoku/>
        <w:wordWrap/>
        <w:overflowPunct/>
        <w:autoSpaceDE/>
        <w:autoSpaceDN/>
        <w:bidi w:val="0"/>
        <w:adjustRightInd/>
        <w:spacing w:line="360" w:lineRule="auto"/>
        <w:jc w:val="left"/>
        <w:textAlignment w:val="auto"/>
        <w:rPr>
          <w:color w:val="auto"/>
          <w:sz w:val="24"/>
          <w:szCs w:val="20"/>
          <w:highlight w:val="none"/>
        </w:rPr>
      </w:pPr>
      <w:r>
        <w:rPr>
          <w:color w:val="auto"/>
          <w:sz w:val="24"/>
          <w:szCs w:val="20"/>
          <w:highlight w:val="none"/>
        </w:rPr>
        <w:t>法定代表人：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（签字</w:t>
      </w:r>
      <w:r>
        <w:rPr>
          <w:rFonts w:hint="eastAsia"/>
          <w:color w:val="auto"/>
          <w:sz w:val="24"/>
          <w:szCs w:val="20"/>
          <w:highlight w:val="none"/>
          <w:lang w:val="en-US" w:eastAsia="zh-CN"/>
        </w:rPr>
        <w:t>或盖章</w:t>
      </w:r>
      <w:r>
        <w:rPr>
          <w:color w:val="auto"/>
          <w:sz w:val="24"/>
          <w:szCs w:val="20"/>
          <w:highlight w:val="none"/>
        </w:rPr>
        <w:t>）</w:t>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身份证号码：</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p>
    <w:p>
      <w:pPr>
        <w:keepNext w:val="0"/>
        <w:keepLines w:val="0"/>
        <w:pageBreakBefore w:val="0"/>
        <w:widowControl w:val="0"/>
        <w:kinsoku/>
        <w:wordWrap/>
        <w:overflowPunct/>
        <w:autoSpaceDE/>
        <w:autoSpaceDN/>
        <w:bidi w:val="0"/>
        <w:adjustRightInd/>
        <w:spacing w:line="360" w:lineRule="auto"/>
        <w:textAlignment w:val="auto"/>
        <w:rPr>
          <w:color w:val="auto"/>
          <w:sz w:val="24"/>
          <w:szCs w:val="20"/>
          <w:highlight w:val="none"/>
        </w:rPr>
      </w:pPr>
      <w:r>
        <w:rPr>
          <w:color w:val="auto"/>
          <w:sz w:val="24"/>
          <w:szCs w:val="20"/>
          <w:highlight w:val="none"/>
        </w:rPr>
        <w:t>委托代理人：</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（签字）</w:t>
      </w:r>
    </w:p>
    <w:p>
      <w:pPr>
        <w:keepNext w:val="0"/>
        <w:keepLines w:val="0"/>
        <w:pageBreakBefore w:val="0"/>
        <w:widowControl w:val="0"/>
        <w:kinsoku/>
        <w:wordWrap/>
        <w:overflowPunct/>
        <w:autoSpaceDE/>
        <w:autoSpaceDN/>
        <w:bidi w:val="0"/>
        <w:adjustRightInd/>
        <w:spacing w:line="360" w:lineRule="auto"/>
        <w:jc w:val="both"/>
        <w:textAlignment w:val="auto"/>
        <w:rPr>
          <w:color w:val="auto"/>
          <w:sz w:val="24"/>
          <w:szCs w:val="20"/>
          <w:highlight w:val="none"/>
        </w:rPr>
      </w:pPr>
      <w:r>
        <w:rPr>
          <w:color w:val="auto"/>
          <w:sz w:val="24"/>
          <w:szCs w:val="20"/>
          <w:highlight w:val="none"/>
        </w:rPr>
        <w:t>身份证号码：</w:t>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ab/>
      </w:r>
      <w:r>
        <w:rPr>
          <w:color w:val="auto"/>
          <w:sz w:val="24"/>
          <w:szCs w:val="20"/>
          <w:highlight w:val="none"/>
          <w:u w:val="single"/>
        </w:rPr>
        <w:t xml:space="preserve">                            </w:t>
      </w:r>
      <w:r>
        <w:rPr>
          <w:color w:val="auto"/>
          <w:sz w:val="24"/>
          <w:szCs w:val="20"/>
          <w:highlight w:val="none"/>
          <w:u w:val="single"/>
        </w:rPr>
        <w:tab/>
      </w:r>
    </w:p>
    <w:p>
      <w:pPr>
        <w:keepNext w:val="0"/>
        <w:keepLines w:val="0"/>
        <w:pageBreakBefore w:val="0"/>
        <w:widowControl w:val="0"/>
        <w:kinsoku/>
        <w:wordWrap/>
        <w:overflowPunct/>
        <w:autoSpaceDE/>
        <w:autoSpaceDN/>
        <w:bidi w:val="0"/>
        <w:adjustRightInd/>
        <w:spacing w:line="360" w:lineRule="auto"/>
        <w:jc w:val="right"/>
        <w:textAlignment w:val="auto"/>
        <w:rPr>
          <w:color w:val="auto"/>
          <w:sz w:val="24"/>
          <w:szCs w:val="20"/>
          <w:highlight w:val="none"/>
        </w:rPr>
      </w:pPr>
      <w:r>
        <w:rPr>
          <w:color w:val="auto"/>
          <w:sz w:val="24"/>
          <w:szCs w:val="20"/>
          <w:highlight w:val="none"/>
          <w:u w:val="single"/>
        </w:rPr>
        <w:t xml:space="preserve">       </w:t>
      </w:r>
      <w:r>
        <w:rPr>
          <w:color w:val="auto"/>
          <w:sz w:val="24"/>
          <w:szCs w:val="20"/>
          <w:highlight w:val="none"/>
        </w:rPr>
        <w:t>年</w:t>
      </w:r>
      <w:r>
        <w:rPr>
          <w:color w:val="auto"/>
          <w:sz w:val="24"/>
          <w:szCs w:val="20"/>
          <w:highlight w:val="none"/>
          <w:u w:val="single"/>
        </w:rPr>
        <w:t xml:space="preserve">       </w:t>
      </w:r>
      <w:r>
        <w:rPr>
          <w:color w:val="auto"/>
          <w:sz w:val="24"/>
          <w:szCs w:val="20"/>
          <w:highlight w:val="none"/>
        </w:rPr>
        <w:t>月</w:t>
      </w:r>
      <w:r>
        <w:rPr>
          <w:color w:val="auto"/>
          <w:sz w:val="24"/>
          <w:szCs w:val="20"/>
          <w:highlight w:val="none"/>
          <w:u w:val="single"/>
        </w:rPr>
        <w:t xml:space="preserve">       </w:t>
      </w:r>
      <w:r>
        <w:rPr>
          <w:color w:val="auto"/>
          <w:sz w:val="24"/>
          <w:szCs w:val="20"/>
          <w:highlight w:val="none"/>
        </w:rPr>
        <w:t>日</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480" w:firstLine="57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注：若为法定代表人办理并签署</w:t>
      </w:r>
      <w:r>
        <w:rPr>
          <w:rFonts w:hint="eastAsia" w:asciiTheme="minorEastAsia" w:hAnsiTheme="minorEastAsia" w:eastAsiaTheme="minorEastAsia" w:cstheme="minorEastAsia"/>
          <w:color w:val="auto"/>
          <w:sz w:val="24"/>
          <w:szCs w:val="24"/>
          <w:highlight w:val="none"/>
          <w:lang w:eastAsia="zh-CN"/>
        </w:rPr>
        <w:t>比选申请文件</w:t>
      </w:r>
      <w:r>
        <w:rPr>
          <w:rFonts w:hint="eastAsia" w:asciiTheme="minorEastAsia" w:hAnsiTheme="minorEastAsia" w:eastAsiaTheme="minorEastAsia" w:cstheme="minorEastAsia"/>
          <w:color w:val="auto"/>
          <w:sz w:val="24"/>
          <w:szCs w:val="24"/>
          <w:highlight w:val="none"/>
        </w:rPr>
        <w:t>的，不提供此文件。</w:t>
      </w:r>
      <w:r>
        <w:rPr>
          <w:rFonts w:hint="eastAsia" w:asciiTheme="minorEastAsia" w:hAnsiTheme="minorEastAsia" w:eastAsiaTheme="minorEastAsia" w:cstheme="minorEastAsia"/>
          <w:b/>
          <w:bCs/>
          <w:color w:val="auto"/>
          <w:sz w:val="24"/>
          <w:szCs w:val="24"/>
          <w:highlight w:val="none"/>
        </w:rPr>
        <w:br w:type="page"/>
      </w:r>
    </w:p>
    <w:p>
      <w:pPr>
        <w:pStyle w:val="4"/>
        <w:bidi w:val="0"/>
        <w:rPr>
          <w:rFonts w:hint="eastAsia"/>
          <w:color w:val="auto"/>
          <w:highlight w:val="none"/>
        </w:rPr>
      </w:pPr>
      <w:bookmarkStart w:id="144" w:name="_Toc10258"/>
      <w:r>
        <w:rPr>
          <w:rFonts w:hint="eastAsia"/>
          <w:color w:val="auto"/>
          <w:highlight w:val="none"/>
        </w:rPr>
        <w:t>（四）基本资格条件承诺函（格式）</w:t>
      </w:r>
      <w:bookmarkEnd w:id="144"/>
    </w:p>
    <w:p>
      <w:pPr>
        <w:keepNext w:val="0"/>
        <w:keepLines w:val="0"/>
        <w:pageBreakBefore w:val="0"/>
        <w:tabs>
          <w:tab w:val="left" w:pos="6300"/>
        </w:tabs>
        <w:kinsoku/>
        <w:wordWrap/>
        <w:overflowPunct/>
        <w:topLinePunct w:val="0"/>
        <w:autoSpaceDE/>
        <w:autoSpaceDN/>
        <w:bidi w:val="0"/>
        <w:snapToGrid w:val="0"/>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未在“信用中国”网站（www.creditchina.gov.cn）中被列入失信被执行人名单公布期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rPr>
        <w:t>未在国家企业信用信息公示系统（www.gsxt.gov.cn）中被列入严重违法失信企业名单公布期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lang w:val="en-US" w:eastAsia="zh-CN"/>
        </w:rPr>
        <w:t>，未被国家、重庆市(含市或任意区县)有关行政部门处以暂停投标资格行政处罚，且在处罚期限内</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）环节结束后，随时接受采购人的检查验证，配合提供相关证明材料，证明符合供应商基本资格条件。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color w:val="auto"/>
          <w:sz w:val="24"/>
          <w:szCs w:val="20"/>
          <w:highlight w:val="none"/>
          <w:lang w:eastAsia="zh-CN"/>
        </w:rPr>
        <w:t>供应商</w:t>
      </w:r>
      <w:r>
        <w:rPr>
          <w:color w:val="auto"/>
          <w:sz w:val="24"/>
          <w:szCs w:val="20"/>
          <w:highlight w:val="none"/>
        </w:rPr>
        <w:t>：</w:t>
      </w:r>
      <w:r>
        <w:rPr>
          <w:color w:val="auto"/>
          <w:sz w:val="24"/>
          <w:szCs w:val="20"/>
          <w:highlight w:val="none"/>
          <w:u w:val="single"/>
        </w:rPr>
        <w:t xml:space="preserve">          </w:t>
      </w:r>
      <w:r>
        <w:rPr>
          <w:color w:val="auto"/>
          <w:sz w:val="24"/>
          <w:szCs w:val="20"/>
          <w:highlight w:val="none"/>
          <w:u w:val="single"/>
        </w:rPr>
        <w:tab/>
      </w:r>
      <w:r>
        <w:rPr>
          <w:color w:val="auto"/>
          <w:sz w:val="24"/>
          <w:szCs w:val="20"/>
          <w:highlight w:val="none"/>
        </w:rPr>
        <w:t>（盖单位章）</w:t>
      </w:r>
    </w:p>
    <w:p>
      <w:pPr>
        <w:keepNext w:val="0"/>
        <w:keepLines w:val="0"/>
        <w:pageBreakBefore w:val="0"/>
        <w:tabs>
          <w:tab w:val="left" w:pos="6300"/>
        </w:tabs>
        <w:kinsoku/>
        <w:wordWrap/>
        <w:overflowPunct/>
        <w:topLinePunct w:val="0"/>
        <w:autoSpaceDE/>
        <w:autoSpaceDN/>
        <w:bidi w:val="0"/>
        <w:snapToGrid w:val="0"/>
        <w:spacing w:line="360" w:lineRule="auto"/>
        <w:jc w:val="right"/>
        <w:rPr>
          <w:rFonts w:hint="eastAsia" w:asciiTheme="minorEastAsia" w:hAnsiTheme="minorEastAsia" w:eastAsiaTheme="minorEastAsia" w:cstheme="minorEastAsia"/>
          <w:color w:val="auto"/>
          <w:sz w:val="24"/>
          <w:szCs w:val="24"/>
          <w:highlight w:val="none"/>
        </w:rPr>
      </w:pPr>
    </w:p>
    <w:p>
      <w:pPr>
        <w:keepNext w:val="0"/>
        <w:keepLines w:val="0"/>
        <w:pageBreakBefore w:val="0"/>
        <w:tabs>
          <w:tab w:val="left" w:pos="6300"/>
        </w:tabs>
        <w:kinsoku/>
        <w:wordWrap/>
        <w:overflowPunct/>
        <w:topLinePunct w:val="0"/>
        <w:autoSpaceDE/>
        <w:autoSpaceDN/>
        <w:bidi w:val="0"/>
        <w:snapToGrid w:val="0"/>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br w:type="page"/>
      </w:r>
    </w:p>
    <w:p>
      <w:pPr>
        <w:pStyle w:val="4"/>
        <w:bidi w:val="0"/>
        <w:rPr>
          <w:rFonts w:hint="default"/>
          <w:color w:val="auto"/>
          <w:highlight w:val="none"/>
          <w:lang w:val="en-US" w:eastAsia="zh-CN"/>
        </w:rPr>
      </w:pPr>
      <w:bookmarkStart w:id="145" w:name="_Toc258"/>
      <w:r>
        <w:rPr>
          <w:rFonts w:hint="eastAsia"/>
          <w:color w:val="auto"/>
          <w:highlight w:val="none"/>
          <w:lang w:val="en-US" w:eastAsia="zh-CN"/>
        </w:rPr>
        <w:t>（五）财务状况及信誉</w:t>
      </w:r>
      <w:r>
        <w:rPr>
          <w:rFonts w:hint="eastAsia" w:asciiTheme="minorEastAsia" w:hAnsiTheme="minorEastAsia" w:eastAsiaTheme="minorEastAsia" w:cstheme="minorEastAsia"/>
          <w:b/>
          <w:bCs/>
          <w:color w:val="auto"/>
          <w:sz w:val="28"/>
          <w:szCs w:val="28"/>
          <w:highlight w:val="none"/>
        </w:rPr>
        <w:t>（格式自定）</w:t>
      </w:r>
      <w:bookmarkEnd w:id="145"/>
    </w:p>
    <w:p>
      <w:pPr>
        <w:bidi w:val="0"/>
        <w:rPr>
          <w:rFonts w:hint="eastAsia"/>
          <w:color w:val="auto"/>
          <w:sz w:val="24"/>
          <w:szCs w:val="18"/>
          <w:highlight w:val="none"/>
          <w:lang w:val="en-US" w:eastAsia="zh-CN"/>
        </w:rPr>
      </w:pPr>
      <w:r>
        <w:rPr>
          <w:rFonts w:hint="eastAsia"/>
          <w:color w:val="auto"/>
          <w:sz w:val="24"/>
          <w:szCs w:val="18"/>
          <w:highlight w:val="none"/>
          <w:lang w:val="en-US" w:eastAsia="zh-CN"/>
        </w:rPr>
        <w:t>1、证明财务状况良好,企业未处于亏损经营状态或破产状态，未被责令停业、财产被接管或冻结。（提供近三年度财务状况报告或近三年完税证明）</w:t>
      </w:r>
    </w:p>
    <w:p>
      <w:pPr>
        <w:bidi w:val="0"/>
        <w:rPr>
          <w:rFonts w:hint="eastAsia"/>
          <w:color w:val="auto"/>
          <w:sz w:val="24"/>
          <w:szCs w:val="18"/>
          <w:highlight w:val="none"/>
          <w:lang w:val="en-US" w:eastAsia="zh-CN"/>
        </w:rPr>
      </w:pPr>
      <w:r>
        <w:rPr>
          <w:rFonts w:hint="eastAsia"/>
          <w:color w:val="auto"/>
          <w:sz w:val="24"/>
          <w:szCs w:val="18"/>
          <w:highlight w:val="none"/>
          <w:lang w:val="en-US" w:eastAsia="zh-CN"/>
        </w:rPr>
        <w:t>2、证明供应商必须具有健全的财务会计制度（提供基本开户行出具的资信证明）。</w:t>
      </w:r>
    </w:p>
    <w:p>
      <w:pPr>
        <w:pStyle w:val="6"/>
        <w:rPr>
          <w:rFonts w:hint="eastAsia" w:ascii="宋体" w:hAnsi="宋体"/>
          <w:color w:val="auto"/>
          <w:sz w:val="24"/>
          <w:highlight w:val="none"/>
        </w:rPr>
      </w:pPr>
    </w:p>
    <w:p>
      <w:pPr>
        <w:pStyle w:val="6"/>
        <w:rPr>
          <w:rFonts w:hint="default"/>
          <w:color w:val="auto"/>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pPr>
        <w:pStyle w:val="4"/>
        <w:bidi w:val="0"/>
        <w:rPr>
          <w:rFonts w:hint="eastAsia"/>
          <w:color w:val="auto"/>
          <w:highlight w:val="none"/>
        </w:rPr>
      </w:pPr>
      <w:bookmarkStart w:id="146" w:name="_Toc28142"/>
      <w:r>
        <w:rPr>
          <w:rFonts w:hint="eastAsia"/>
          <w:color w:val="auto"/>
          <w:highlight w:val="none"/>
          <w:lang w:val="en-US" w:eastAsia="zh-CN"/>
        </w:rPr>
        <w:t>（六）</w:t>
      </w:r>
      <w:r>
        <w:rPr>
          <w:rFonts w:hint="eastAsia"/>
          <w:color w:val="auto"/>
          <w:highlight w:val="none"/>
        </w:rPr>
        <w:t>类似项目业绩与经验</w:t>
      </w:r>
      <w:bookmarkEnd w:id="146"/>
      <w:r>
        <w:rPr>
          <w:rFonts w:hint="eastAsia" w:asciiTheme="minorEastAsia" w:hAnsiTheme="minorEastAsia" w:eastAsiaTheme="minorEastAsia" w:cstheme="minorEastAsia"/>
          <w:b/>
          <w:bCs/>
          <w:color w:val="auto"/>
          <w:sz w:val="28"/>
          <w:szCs w:val="28"/>
          <w:highlight w:val="none"/>
        </w:rPr>
        <w:t>（格式自定）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类似项目经验：具有</w:t>
      </w:r>
      <w:r>
        <w:rPr>
          <w:rFonts w:hint="eastAsia" w:asciiTheme="minorEastAsia" w:hAnsiTheme="minorEastAsia" w:eastAsiaTheme="minorEastAsia" w:cstheme="minorEastAsia"/>
          <w:b w:val="0"/>
          <w:bCs w:val="0"/>
          <w:color w:val="auto"/>
          <w:sz w:val="24"/>
          <w:szCs w:val="24"/>
          <w:highlight w:val="none"/>
          <w:lang w:eastAsia="zh-CN"/>
        </w:rPr>
        <w:t>其他人力资源服务外包服务</w:t>
      </w:r>
      <w:r>
        <w:rPr>
          <w:rFonts w:hint="eastAsia" w:asciiTheme="minorEastAsia" w:hAnsiTheme="minorEastAsia" w:eastAsiaTheme="minorEastAsia" w:cstheme="minorEastAsia"/>
          <w:b w:val="0"/>
          <w:bCs w:val="0"/>
          <w:color w:val="auto"/>
          <w:sz w:val="24"/>
          <w:szCs w:val="24"/>
          <w:highlight w:val="none"/>
        </w:rPr>
        <w:t>。</w:t>
      </w:r>
    </w:p>
    <w:p>
      <w:pPr>
        <w:pStyle w:val="6"/>
        <w:rPr>
          <w:color w:val="auto"/>
          <w:sz w:val="22"/>
          <w:szCs w:val="22"/>
          <w:highlight w:val="none"/>
        </w:rPr>
      </w:pPr>
    </w:p>
    <w:p>
      <w:pPr>
        <w:keepNext w:val="0"/>
        <w:keepLines w:val="0"/>
        <w:pageBreakBefore w:val="0"/>
        <w:tabs>
          <w:tab w:val="left" w:pos="6300"/>
        </w:tabs>
        <w:kinsoku/>
        <w:wordWrap/>
        <w:overflowPunct/>
        <w:topLinePunct w:val="0"/>
        <w:autoSpaceDE/>
        <w:autoSpaceDN/>
        <w:bidi w:val="0"/>
        <w:snapToGrid w:val="0"/>
        <w:spacing w:line="360" w:lineRule="auto"/>
        <w:ind w:firstLine="616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p>
    <w:p>
      <w:pPr>
        <w:rPr>
          <w:rFonts w:hint="eastAsia"/>
          <w:color w:val="auto"/>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pPr>
        <w:pStyle w:val="4"/>
        <w:bidi w:val="0"/>
        <w:rPr>
          <w:rFonts w:hint="eastAsia"/>
          <w:color w:val="auto"/>
          <w:highlight w:val="none"/>
          <w:lang w:val="en-US" w:eastAsia="zh-CN"/>
        </w:rPr>
      </w:pPr>
      <w:r>
        <w:rPr>
          <w:rFonts w:hint="eastAsia"/>
          <w:color w:val="auto"/>
          <w:highlight w:val="none"/>
          <w:lang w:val="en-US" w:eastAsia="zh-CN"/>
        </w:rPr>
        <w:t>（七）</w:t>
      </w:r>
      <w:r>
        <w:rPr>
          <w:rFonts w:hint="eastAsia"/>
          <w:color w:val="auto"/>
          <w:highlight w:val="none"/>
        </w:rPr>
        <w:t>其他商务资料（格式自定）</w:t>
      </w:r>
    </w:p>
    <w:p>
      <w:pPr>
        <w:pStyle w:val="6"/>
        <w:rPr>
          <w:rFonts w:hint="default"/>
          <w:color w:val="auto"/>
          <w:highlight w:val="none"/>
          <w:lang w:val="en-US" w:eastAsia="zh-CN"/>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E6C3"/>
    <w:multiLevelType w:val="singleLevel"/>
    <w:tmpl w:val="8211E6C3"/>
    <w:lvl w:ilvl="0" w:tentative="0">
      <w:start w:val="1"/>
      <w:numFmt w:val="chineseCounting"/>
      <w:suff w:val="space"/>
      <w:lvlText w:val="第%1篇"/>
      <w:lvlJc w:val="left"/>
      <w:pPr>
        <w:ind w:left="1205"/>
      </w:pPr>
      <w:rPr>
        <w:rFonts w:hint="eastAsia"/>
      </w:rPr>
    </w:lvl>
  </w:abstractNum>
  <w:abstractNum w:abstractNumId="1">
    <w:nsid w:val="C1206BD5"/>
    <w:multiLevelType w:val="singleLevel"/>
    <w:tmpl w:val="C1206BD5"/>
    <w:lvl w:ilvl="0" w:tentative="0">
      <w:start w:val="1"/>
      <w:numFmt w:val="chineseCounting"/>
      <w:suff w:val="nothing"/>
      <w:lvlText w:val="（%1）"/>
      <w:lvlJc w:val="left"/>
      <w:pPr>
        <w:ind w:left="0" w:firstLine="420"/>
      </w:pPr>
      <w:rPr>
        <w:rFonts w:hint="eastAsia"/>
      </w:rPr>
    </w:lvl>
  </w:abstractNum>
  <w:abstractNum w:abstractNumId="2">
    <w:nsid w:val="D9BE5874"/>
    <w:multiLevelType w:val="singleLevel"/>
    <w:tmpl w:val="D9BE5874"/>
    <w:lvl w:ilvl="0" w:tentative="0">
      <w:start w:val="1"/>
      <w:numFmt w:val="chineseCounting"/>
      <w:suff w:val="nothing"/>
      <w:lvlText w:val="（%1）"/>
      <w:lvlJc w:val="left"/>
      <w:pPr>
        <w:ind w:left="0" w:firstLine="420"/>
      </w:pPr>
      <w:rPr>
        <w:rFonts w:hint="eastAsia"/>
      </w:rPr>
    </w:lvl>
  </w:abstractNum>
  <w:abstractNum w:abstractNumId="3">
    <w:nsid w:val="FDDE7A9A"/>
    <w:multiLevelType w:val="singleLevel"/>
    <w:tmpl w:val="FDDE7A9A"/>
    <w:lvl w:ilvl="0" w:tentative="0">
      <w:start w:val="1"/>
      <w:numFmt w:val="chineseCounting"/>
      <w:suff w:val="nothing"/>
      <w:lvlText w:val="（%1）"/>
      <w:lvlJc w:val="left"/>
      <w:pPr>
        <w:ind w:left="0" w:firstLine="420"/>
      </w:pPr>
      <w:rPr>
        <w:rFonts w:hint="eastAsia"/>
        <w:sz w:val="24"/>
        <w:szCs w:val="24"/>
      </w:rPr>
    </w:lvl>
  </w:abstractNum>
  <w:abstractNum w:abstractNumId="4">
    <w:nsid w:val="1BF1F3B1"/>
    <w:multiLevelType w:val="singleLevel"/>
    <w:tmpl w:val="1BF1F3B1"/>
    <w:lvl w:ilvl="0" w:tentative="0">
      <w:start w:val="1"/>
      <w:numFmt w:val="decimal"/>
      <w:suff w:val="nothing"/>
      <w:lvlText w:val="（%1）"/>
      <w:lvlJc w:val="left"/>
      <w:pPr>
        <w:ind w:left="22"/>
      </w:pPr>
    </w:lvl>
  </w:abstractNum>
  <w:abstractNum w:abstractNumId="5">
    <w:nsid w:val="308A2FEC"/>
    <w:multiLevelType w:val="multilevel"/>
    <w:tmpl w:val="308A2FEC"/>
    <w:lvl w:ilvl="0" w:tentative="0">
      <w:start w:val="1"/>
      <w:numFmt w:val="chineseCounting"/>
      <w:pStyle w:val="2"/>
      <w:isLgl/>
      <w:suff w:val="nothing"/>
      <w:lvlText w:val="%1、"/>
      <w:lvlJc w:val="left"/>
      <w:pPr>
        <w:tabs>
          <w:tab w:val="left" w:pos="420"/>
        </w:tabs>
        <w:ind w:left="0" w:firstLine="0"/>
      </w:pPr>
      <w:rPr>
        <w:rFonts w:hint="eastAsia"/>
      </w:rPr>
    </w:lvl>
    <w:lvl w:ilvl="1" w:tentative="0">
      <w:start w:val="1"/>
      <w:numFmt w:val="decimal"/>
      <w:isLgl/>
      <w:suff w:val="nothing"/>
      <w:lvlText w:val="%2、"/>
      <w:lvlJc w:val="left"/>
      <w:pPr>
        <w:tabs>
          <w:tab w:val="left" w:pos="420"/>
        </w:tabs>
        <w:ind w:left="284" w:firstLine="0"/>
      </w:pPr>
      <w:rPr>
        <w:rFonts w:hint="eastAsia"/>
      </w:rPr>
    </w:lvl>
    <w:lvl w:ilvl="2" w:tentative="0">
      <w:start w:val="1"/>
      <w:numFmt w:val="decimal"/>
      <w:isLgl/>
      <w:suff w:val="nothing"/>
      <w:lvlText w:val="%2.%3"/>
      <w:lvlJc w:val="left"/>
      <w:pPr>
        <w:tabs>
          <w:tab w:val="left" w:pos="0"/>
        </w:tabs>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8465BAB"/>
    <w:multiLevelType w:val="singleLevel"/>
    <w:tmpl w:val="38465BAB"/>
    <w:lvl w:ilvl="0" w:tentative="0">
      <w:start w:val="1"/>
      <w:numFmt w:val="decimal"/>
      <w:suff w:val="nothing"/>
      <w:lvlText w:val="（%1）"/>
      <w:lvlJc w:val="left"/>
      <w:pPr>
        <w:ind w:left="333"/>
      </w:pPr>
    </w:lvl>
  </w:abstractNum>
  <w:abstractNum w:abstractNumId="7">
    <w:nsid w:val="49972CB8"/>
    <w:multiLevelType w:val="singleLevel"/>
    <w:tmpl w:val="49972CB8"/>
    <w:lvl w:ilvl="0" w:tentative="0">
      <w:start w:val="1"/>
      <w:numFmt w:val="chineseCounting"/>
      <w:suff w:val="nothing"/>
      <w:lvlText w:val="（%1）"/>
      <w:lvlJc w:val="left"/>
      <w:pPr>
        <w:ind w:left="0" w:firstLine="420"/>
      </w:pPr>
      <w:rPr>
        <w:rFonts w:hint="eastAsia"/>
      </w:rPr>
    </w:lvl>
  </w:abstractNum>
  <w:abstractNum w:abstractNumId="8">
    <w:nsid w:val="4BFC0067"/>
    <w:multiLevelType w:val="singleLevel"/>
    <w:tmpl w:val="4BFC0067"/>
    <w:lvl w:ilvl="0" w:tentative="0">
      <w:start w:val="2"/>
      <w:numFmt w:val="chineseCounting"/>
      <w:suff w:val="nothing"/>
      <w:lvlText w:val="（%1）"/>
      <w:lvlJc w:val="left"/>
      <w:rPr>
        <w:rFonts w:hint="eastAsia"/>
      </w:rPr>
    </w:lvl>
  </w:abstractNum>
  <w:num w:numId="1">
    <w:abstractNumId w:val="5"/>
  </w:num>
  <w:num w:numId="2">
    <w:abstractNumId w:val="0"/>
  </w:num>
  <w:num w:numId="3">
    <w:abstractNumId w:val="4"/>
  </w:num>
  <w:num w:numId="4">
    <w:abstractNumId w:val="1"/>
  </w:num>
  <w:num w:numId="5">
    <w:abstractNumId w:val="7"/>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zA4Nzc4ZTkyYmQzOWVmOTZiNjc3YzhkNDcxNDAifQ=="/>
    <w:docVar w:name="KSO_WPS_MARK_KEY" w:val="1a6bcb21-246a-4c01-885f-213750d6289d"/>
  </w:docVars>
  <w:rsids>
    <w:rsidRoot w:val="4288239C"/>
    <w:rsid w:val="003F62BA"/>
    <w:rsid w:val="00CF3641"/>
    <w:rsid w:val="01141BB1"/>
    <w:rsid w:val="0126088E"/>
    <w:rsid w:val="012960B7"/>
    <w:rsid w:val="01980335"/>
    <w:rsid w:val="01B22B9B"/>
    <w:rsid w:val="01B53B68"/>
    <w:rsid w:val="01EF7DB3"/>
    <w:rsid w:val="01F36FCC"/>
    <w:rsid w:val="02587777"/>
    <w:rsid w:val="02DE6B14"/>
    <w:rsid w:val="04FC6968"/>
    <w:rsid w:val="05450AB3"/>
    <w:rsid w:val="058672BB"/>
    <w:rsid w:val="059905EB"/>
    <w:rsid w:val="05AE0049"/>
    <w:rsid w:val="06305DF6"/>
    <w:rsid w:val="07AC659B"/>
    <w:rsid w:val="07F41E72"/>
    <w:rsid w:val="089811CD"/>
    <w:rsid w:val="08EF7874"/>
    <w:rsid w:val="090B0A25"/>
    <w:rsid w:val="095F44D0"/>
    <w:rsid w:val="09744E6D"/>
    <w:rsid w:val="0A815E06"/>
    <w:rsid w:val="0AC74411"/>
    <w:rsid w:val="0B225FBF"/>
    <w:rsid w:val="0B3B060A"/>
    <w:rsid w:val="0FFD1C46"/>
    <w:rsid w:val="10F17A25"/>
    <w:rsid w:val="11074842"/>
    <w:rsid w:val="11D9043C"/>
    <w:rsid w:val="149200D5"/>
    <w:rsid w:val="15436E45"/>
    <w:rsid w:val="166750D9"/>
    <w:rsid w:val="169F376F"/>
    <w:rsid w:val="16C15493"/>
    <w:rsid w:val="16D34378"/>
    <w:rsid w:val="17D271A5"/>
    <w:rsid w:val="19095239"/>
    <w:rsid w:val="194E2D8C"/>
    <w:rsid w:val="19E63850"/>
    <w:rsid w:val="1A3055CE"/>
    <w:rsid w:val="1A3D7527"/>
    <w:rsid w:val="1ADD12AC"/>
    <w:rsid w:val="1B1E5081"/>
    <w:rsid w:val="1B2813AB"/>
    <w:rsid w:val="1B450D58"/>
    <w:rsid w:val="1B71272F"/>
    <w:rsid w:val="1BED15EC"/>
    <w:rsid w:val="1BF77313"/>
    <w:rsid w:val="1C070B93"/>
    <w:rsid w:val="1C577A1E"/>
    <w:rsid w:val="1C796469"/>
    <w:rsid w:val="1D4027FB"/>
    <w:rsid w:val="1EE005D8"/>
    <w:rsid w:val="1EE03405"/>
    <w:rsid w:val="1F0F590C"/>
    <w:rsid w:val="1F3233D2"/>
    <w:rsid w:val="1F566050"/>
    <w:rsid w:val="20957F71"/>
    <w:rsid w:val="20A754E9"/>
    <w:rsid w:val="21657BC5"/>
    <w:rsid w:val="21770FAD"/>
    <w:rsid w:val="218F5A65"/>
    <w:rsid w:val="222D54C8"/>
    <w:rsid w:val="22345EB0"/>
    <w:rsid w:val="23434EAB"/>
    <w:rsid w:val="23671992"/>
    <w:rsid w:val="245A29EF"/>
    <w:rsid w:val="245F3033"/>
    <w:rsid w:val="25C03186"/>
    <w:rsid w:val="268B51EA"/>
    <w:rsid w:val="27567F28"/>
    <w:rsid w:val="276E21F8"/>
    <w:rsid w:val="279C0518"/>
    <w:rsid w:val="27A97197"/>
    <w:rsid w:val="27E65AFD"/>
    <w:rsid w:val="286A6B64"/>
    <w:rsid w:val="28C67BD5"/>
    <w:rsid w:val="29152A65"/>
    <w:rsid w:val="297414A2"/>
    <w:rsid w:val="29A050B9"/>
    <w:rsid w:val="2AAB5086"/>
    <w:rsid w:val="2BC77C06"/>
    <w:rsid w:val="2C745000"/>
    <w:rsid w:val="2D113FD1"/>
    <w:rsid w:val="2DD613CD"/>
    <w:rsid w:val="2DE127D4"/>
    <w:rsid w:val="2E7927BF"/>
    <w:rsid w:val="2ED6417A"/>
    <w:rsid w:val="2FF24F33"/>
    <w:rsid w:val="2FF31BC0"/>
    <w:rsid w:val="302E06DD"/>
    <w:rsid w:val="30F8758B"/>
    <w:rsid w:val="31295DC1"/>
    <w:rsid w:val="32AC3742"/>
    <w:rsid w:val="32BA5C49"/>
    <w:rsid w:val="345524AF"/>
    <w:rsid w:val="349C4575"/>
    <w:rsid w:val="353F090E"/>
    <w:rsid w:val="35674084"/>
    <w:rsid w:val="359479AC"/>
    <w:rsid w:val="359978AF"/>
    <w:rsid w:val="35B90A7D"/>
    <w:rsid w:val="35C74E47"/>
    <w:rsid w:val="361926DC"/>
    <w:rsid w:val="370229DF"/>
    <w:rsid w:val="38521793"/>
    <w:rsid w:val="38C32A09"/>
    <w:rsid w:val="3922196A"/>
    <w:rsid w:val="39695894"/>
    <w:rsid w:val="3A1112F0"/>
    <w:rsid w:val="3A8D268A"/>
    <w:rsid w:val="3A936A89"/>
    <w:rsid w:val="3A94230A"/>
    <w:rsid w:val="3AB71120"/>
    <w:rsid w:val="3BBA47D3"/>
    <w:rsid w:val="3D0141A9"/>
    <w:rsid w:val="3E3321C4"/>
    <w:rsid w:val="3EC314F9"/>
    <w:rsid w:val="3F850094"/>
    <w:rsid w:val="40F742AE"/>
    <w:rsid w:val="421D43A7"/>
    <w:rsid w:val="4288239C"/>
    <w:rsid w:val="4348532E"/>
    <w:rsid w:val="443C4228"/>
    <w:rsid w:val="456439AC"/>
    <w:rsid w:val="460E0969"/>
    <w:rsid w:val="46D63F0D"/>
    <w:rsid w:val="47BE61FF"/>
    <w:rsid w:val="47DF7B90"/>
    <w:rsid w:val="48EE7ABB"/>
    <w:rsid w:val="49211CAD"/>
    <w:rsid w:val="49310CA8"/>
    <w:rsid w:val="49403331"/>
    <w:rsid w:val="49490E9D"/>
    <w:rsid w:val="4AA13097"/>
    <w:rsid w:val="4B0C433A"/>
    <w:rsid w:val="4B64621B"/>
    <w:rsid w:val="4BE959FA"/>
    <w:rsid w:val="4CA33568"/>
    <w:rsid w:val="4CAF0315"/>
    <w:rsid w:val="4D292FC4"/>
    <w:rsid w:val="4D700A9E"/>
    <w:rsid w:val="4D93233B"/>
    <w:rsid w:val="4DAF1F6C"/>
    <w:rsid w:val="4E1B4533"/>
    <w:rsid w:val="4EAF1301"/>
    <w:rsid w:val="4F4B17C3"/>
    <w:rsid w:val="4F961366"/>
    <w:rsid w:val="4FE80D17"/>
    <w:rsid w:val="510326D8"/>
    <w:rsid w:val="511449E8"/>
    <w:rsid w:val="5128258B"/>
    <w:rsid w:val="51661892"/>
    <w:rsid w:val="516C77CE"/>
    <w:rsid w:val="534D61F6"/>
    <w:rsid w:val="53DE3AB1"/>
    <w:rsid w:val="5452125D"/>
    <w:rsid w:val="54521C9F"/>
    <w:rsid w:val="55062E8C"/>
    <w:rsid w:val="56666151"/>
    <w:rsid w:val="566E5889"/>
    <w:rsid w:val="56DC42C3"/>
    <w:rsid w:val="5728307B"/>
    <w:rsid w:val="57AD6936"/>
    <w:rsid w:val="57D719C0"/>
    <w:rsid w:val="588961C0"/>
    <w:rsid w:val="58EC5EEA"/>
    <w:rsid w:val="58F921D3"/>
    <w:rsid w:val="590453D3"/>
    <w:rsid w:val="598B27B6"/>
    <w:rsid w:val="5A083B2D"/>
    <w:rsid w:val="5A587CD5"/>
    <w:rsid w:val="5AE7574B"/>
    <w:rsid w:val="5BD502B2"/>
    <w:rsid w:val="5BEF5281"/>
    <w:rsid w:val="5D4233CE"/>
    <w:rsid w:val="5D962AF6"/>
    <w:rsid w:val="5E08087F"/>
    <w:rsid w:val="5E373284"/>
    <w:rsid w:val="5E914D18"/>
    <w:rsid w:val="5EB6405B"/>
    <w:rsid w:val="5EEA5269"/>
    <w:rsid w:val="61463829"/>
    <w:rsid w:val="625353F4"/>
    <w:rsid w:val="62F35B6E"/>
    <w:rsid w:val="63B23767"/>
    <w:rsid w:val="6442681E"/>
    <w:rsid w:val="64695F99"/>
    <w:rsid w:val="6470051F"/>
    <w:rsid w:val="648B6BC6"/>
    <w:rsid w:val="649479AB"/>
    <w:rsid w:val="64C44D3B"/>
    <w:rsid w:val="651404F1"/>
    <w:rsid w:val="656A0446"/>
    <w:rsid w:val="657D5FF6"/>
    <w:rsid w:val="66335039"/>
    <w:rsid w:val="675F3146"/>
    <w:rsid w:val="697F3011"/>
    <w:rsid w:val="6A087E91"/>
    <w:rsid w:val="6A4E2B88"/>
    <w:rsid w:val="6A975464"/>
    <w:rsid w:val="6B3871D2"/>
    <w:rsid w:val="6BBB0AAB"/>
    <w:rsid w:val="6C643F4C"/>
    <w:rsid w:val="6C645295"/>
    <w:rsid w:val="6DAB2AD4"/>
    <w:rsid w:val="6E136535"/>
    <w:rsid w:val="6E7F49D4"/>
    <w:rsid w:val="6EF51CE0"/>
    <w:rsid w:val="702235A2"/>
    <w:rsid w:val="70D95DC6"/>
    <w:rsid w:val="714B637E"/>
    <w:rsid w:val="71713CC9"/>
    <w:rsid w:val="71DF3ADB"/>
    <w:rsid w:val="71FB452B"/>
    <w:rsid w:val="72F21DD2"/>
    <w:rsid w:val="732C280D"/>
    <w:rsid w:val="752D3433"/>
    <w:rsid w:val="755C23E6"/>
    <w:rsid w:val="75B92B12"/>
    <w:rsid w:val="75FC0B51"/>
    <w:rsid w:val="7641171E"/>
    <w:rsid w:val="76E007FA"/>
    <w:rsid w:val="7776627F"/>
    <w:rsid w:val="77BA123F"/>
    <w:rsid w:val="77D9522E"/>
    <w:rsid w:val="7A271AC1"/>
    <w:rsid w:val="7A3A5552"/>
    <w:rsid w:val="7AAD65DE"/>
    <w:rsid w:val="7B52621B"/>
    <w:rsid w:val="7B651D8E"/>
    <w:rsid w:val="7C320F0D"/>
    <w:rsid w:val="7C44788E"/>
    <w:rsid w:val="7D091BB4"/>
    <w:rsid w:val="7DE74297"/>
    <w:rsid w:val="7FC0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360" w:lineRule="auto"/>
      <w:ind w:firstLine="56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firstLine="0" w:firstLineChars="0"/>
      <w:outlineLvl w:val="0"/>
    </w:pPr>
    <w:rPr>
      <w:rFonts w:ascii="Times New Roman" w:hAnsi="Times New Roman" w:eastAsia="宋体"/>
      <w:b/>
      <w:kern w:val="44"/>
      <w:sz w:val="24"/>
    </w:rPr>
  </w:style>
  <w:style w:type="paragraph" w:styleId="3">
    <w:name w:val="heading 2"/>
    <w:basedOn w:val="1"/>
    <w:next w:val="1"/>
    <w:qFormat/>
    <w:uiPriority w:val="0"/>
    <w:pPr>
      <w:keepNext/>
      <w:keepLines/>
      <w:ind w:firstLine="1807" w:firstLineChars="500"/>
      <w:outlineLvl w:val="1"/>
    </w:pPr>
    <w:rPr>
      <w:rFonts w:ascii="宋体" w:hAnsi="宋体" w:eastAsia="宋体" w:cs="微软雅黑"/>
      <w:b/>
      <w:bCs/>
      <w:sz w:val="36"/>
      <w:szCs w:val="36"/>
    </w:rPr>
  </w:style>
  <w:style w:type="paragraph" w:styleId="4">
    <w:name w:val="heading 3"/>
    <w:basedOn w:val="1"/>
    <w:next w:val="1"/>
    <w:qFormat/>
    <w:uiPriority w:val="0"/>
    <w:pPr>
      <w:keepNext/>
      <w:keepLines/>
      <w:spacing w:beforeLines="0" w:afterLines="0"/>
      <w:outlineLvl w:val="2"/>
    </w:pPr>
    <w:rPr>
      <w:rFonts w:ascii="宋体" w:hAnsi="宋体" w:cs="微软雅黑"/>
      <w:b/>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sz w:val="32"/>
    </w:rPr>
  </w:style>
  <w:style w:type="paragraph" w:styleId="7">
    <w:name w:val="toc 5"/>
    <w:next w:val="1"/>
    <w:unhideWhenUsed/>
    <w:qFormat/>
    <w:uiPriority w:val="39"/>
    <w:pPr>
      <w:widowControl w:val="0"/>
      <w:ind w:left="1680" w:leftChars="800"/>
      <w:jc w:val="both"/>
    </w:pPr>
    <w:rPr>
      <w:rFonts w:ascii="Calibri" w:hAnsi="Calibri" w:eastAsia="仿宋_GB2312" w:cs="Times New Roman"/>
      <w:kern w:val="2"/>
      <w:sz w:val="32"/>
      <w:szCs w:val="32"/>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pacing w:after="120" w:line="480" w:lineRule="auto"/>
      <w:ind w:left="420" w:leftChars="200"/>
    </w:pPr>
    <w:rPr>
      <w:rFonts w:ascii="Times New Roman" w:hAnsi="Times New Roman"/>
      <w:szCs w:val="24"/>
      <w:lang w:val="zh-C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Indent 3"/>
    <w:basedOn w:val="1"/>
    <w:qFormat/>
    <w:uiPriority w:val="0"/>
    <w:pPr>
      <w:spacing w:after="120"/>
      <w:ind w:left="420" w:leftChars="200"/>
    </w:pPr>
    <w:rPr>
      <w:rFonts w:ascii="Times New Roman" w:hAnsi="Times New Roman"/>
      <w:sz w:val="16"/>
      <w:szCs w:val="16"/>
      <w:lang w:val="zh-CN"/>
    </w:rPr>
  </w:style>
  <w:style w:type="paragraph" w:styleId="15">
    <w:name w:val="toc 2"/>
    <w:basedOn w:val="1"/>
    <w:next w:val="1"/>
    <w:qFormat/>
    <w:uiPriority w:val="39"/>
    <w:pPr>
      <w:ind w:left="420" w:leftChars="200"/>
    </w:pPr>
    <w:rPr>
      <w:rFonts w:ascii="Times New Roman" w:hAnsi="Times New Roman" w:eastAsia="宋体" w:cs="Times New Roman"/>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qFormat/>
    <w:uiPriority w:val="0"/>
    <w:pPr>
      <w:spacing w:line="360" w:lineRule="auto"/>
      <w:ind w:firstLine="420"/>
    </w:pPr>
    <w:rPr>
      <w:rFonts w:ascii="宋体" w:hAnsi="宋体"/>
      <w:sz w:val="24"/>
    </w:r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333333"/>
      <w:u w:val="none"/>
    </w:rPr>
  </w:style>
  <w:style w:type="character" w:styleId="23">
    <w:name w:val="Hyperlink"/>
    <w:basedOn w:val="19"/>
    <w:qFormat/>
    <w:uiPriority w:val="0"/>
    <w:rPr>
      <w:color w:val="0000FF"/>
      <w:u w:val="single"/>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标书正文1"/>
    <w:basedOn w:val="1"/>
    <w:qFormat/>
    <w:uiPriority w:val="0"/>
    <w:pPr>
      <w:spacing w:line="520" w:lineRule="exact"/>
      <w:ind w:firstLine="640" w:firstLineChars="200"/>
    </w:pPr>
    <w:rPr>
      <w:rFonts w:ascii="Times New Roman" w:hAnsi="Times New Roman" w:eastAsia="宋体"/>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1"/>
    <w:basedOn w:val="1"/>
    <w:next w:val="9"/>
    <w:qFormat/>
    <w:uiPriority w:val="0"/>
    <w:rPr>
      <w:rFonts w:ascii="宋体" w:hAnsi="Courier New" w:eastAsia="宋体" w:cs="Times New Roman"/>
      <w:sz w:val="21"/>
    </w:rPr>
  </w:style>
  <w:style w:type="paragraph" w:customStyle="1" w:styleId="2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11418</Words>
  <Characters>11904</Characters>
  <Lines>0</Lines>
  <Paragraphs>0</Paragraphs>
  <TotalTime>3</TotalTime>
  <ScaleCrop>false</ScaleCrop>
  <LinksUpToDate>false</LinksUpToDate>
  <CharactersWithSpaces>12951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2024-11-13T07:53:00Z</dcterms:created>
  <dc:creator>Administrator</dc:creator>
  <cp:lastModifiedBy>Administrator</cp:lastModifiedBy>
  <cp:lastPrinted>2024-12-02T07:53:00Z</cp:lastPrinted>
  <dcterms:modified xsi:type="dcterms:W3CDTF">2025-04-17T02:58:40Z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CFB865E337324B24A9893F138D2140BC</vt:lpwstr>
  </property>
  <property fmtid="{D5CDD505-2E9C-101B-9397-08002B2CF9AE}" pid="4" name="KSOTemplateDocerSaveRecord">
    <vt:lpwstr>eyJoZGlkIjoiYjhjZjQ3ZTk0YTMyNDU5NzA3ZjM4ZTA4MDIzZjhlMzciLCJ1c2VySWQiOiI1OTkyMDMyMDgifQ==</vt:lpwstr>
  </property>
</Properties>
</file>