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700" w:lineRule="exact"/>
        <w:ind w:left="0" w:leftChars="0" w:right="0"/>
        <w:jc w:val="left"/>
        <w:textAlignment w:val="auto"/>
        <w:rPr>
          <w:rFonts w:ascii="宋体" w:hAnsi="宋体" w:cs="宋体"/>
          <w:b/>
          <w:bCs/>
          <w:color w:val="auto"/>
          <w:kern w:val="0"/>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val="0"/>
        <w:spacing w:line="700" w:lineRule="exact"/>
        <w:ind w:left="0" w:leftChars="0" w:right="0"/>
        <w:jc w:val="left"/>
        <w:textAlignment w:val="auto"/>
        <w:rPr>
          <w:rFonts w:hint="eastAsia" w:ascii="宋体" w:hAnsi="宋体" w:eastAsia="宋体" w:cs="宋体"/>
          <w:b/>
          <w:bCs/>
          <w:color w:val="auto"/>
          <w:kern w:val="0"/>
          <w:sz w:val="28"/>
          <w:szCs w:val="28"/>
          <w:highlight w:val="none"/>
          <w:lang w:eastAsia="zh-CN"/>
        </w:rPr>
      </w:pPr>
      <w:r>
        <w:rPr>
          <w:rFonts w:hint="eastAsia" w:ascii="宋体" w:hAnsi="宋体" w:cs="宋体"/>
          <w:b/>
          <w:bCs/>
          <w:color w:val="auto"/>
          <w:kern w:val="0"/>
          <w:sz w:val="28"/>
          <w:szCs w:val="28"/>
          <w:highlight w:val="none"/>
        </w:rPr>
        <w:t>项目名称：</w:t>
      </w:r>
      <w:r>
        <w:rPr>
          <w:rFonts w:hint="eastAsia" w:ascii="宋体" w:hAnsi="宋体" w:cs="宋体"/>
          <w:b/>
          <w:bCs/>
          <w:color w:val="auto"/>
          <w:kern w:val="0"/>
          <w:sz w:val="28"/>
          <w:szCs w:val="28"/>
          <w:highlight w:val="none"/>
          <w:lang w:eastAsia="zh-CN"/>
        </w:rPr>
        <w:t>重庆市建筑科学研究院</w:t>
      </w:r>
      <w:r>
        <w:rPr>
          <w:rFonts w:hint="eastAsia" w:ascii="宋体" w:hAnsi="宋体" w:cs="宋体"/>
          <w:b/>
          <w:bCs/>
          <w:color w:val="auto"/>
          <w:kern w:val="0"/>
          <w:sz w:val="28"/>
          <w:szCs w:val="28"/>
          <w:highlight w:val="none"/>
        </w:rPr>
        <w:t>有限公司及所属单位机动车辆保险服务</w:t>
      </w:r>
      <w:r>
        <w:rPr>
          <w:rFonts w:hint="eastAsia" w:ascii="宋体" w:hAnsi="宋体" w:cs="宋体"/>
          <w:b/>
          <w:bCs/>
          <w:color w:val="auto"/>
          <w:kern w:val="0"/>
          <w:sz w:val="28"/>
          <w:szCs w:val="28"/>
          <w:highlight w:val="none"/>
          <w:lang w:eastAsia="zh-CN"/>
        </w:rPr>
        <w:t>（第二次）</w:t>
      </w:r>
    </w:p>
    <w:p>
      <w:pPr>
        <w:pStyle w:val="2"/>
        <w:keepNext w:val="0"/>
        <w:keepLines w:val="0"/>
        <w:pageBreakBefore w:val="0"/>
        <w:widowControl w:val="0"/>
        <w:kinsoku/>
        <w:wordWrap/>
        <w:overflowPunct/>
        <w:topLinePunct w:val="0"/>
        <w:bidi w:val="0"/>
        <w:adjustRightInd w:val="0"/>
        <w:snapToGrid w:val="0"/>
        <w:spacing w:line="700" w:lineRule="exact"/>
        <w:ind w:left="0" w:leftChars="0" w:right="0"/>
        <w:textAlignment w:val="auto"/>
        <w:rPr>
          <w:rFonts w:ascii="宋体" w:hAnsi="宋体" w:cs="宋体"/>
          <w:b/>
          <w:bCs/>
          <w:color w:val="auto"/>
          <w:sz w:val="28"/>
          <w:szCs w:val="28"/>
          <w:highlight w:val="none"/>
        </w:rPr>
      </w:pPr>
    </w:p>
    <w:p>
      <w:pPr>
        <w:pStyle w:val="51"/>
        <w:keepNext w:val="0"/>
        <w:keepLines w:val="0"/>
        <w:pageBreakBefore w:val="0"/>
        <w:widowControl w:val="0"/>
        <w:kinsoku/>
        <w:wordWrap/>
        <w:overflowPunct/>
        <w:topLinePunct w:val="0"/>
        <w:bidi w:val="0"/>
        <w:adjustRightInd w:val="0"/>
        <w:snapToGrid w:val="0"/>
        <w:spacing w:line="700" w:lineRule="exact"/>
        <w:ind w:left="0" w:leftChars="0" w:right="0"/>
        <w:textAlignment w:val="auto"/>
        <w:rPr>
          <w:rFonts w:hAnsi="宋体"/>
          <w:b/>
          <w:bCs/>
          <w:color w:val="auto"/>
          <w:sz w:val="28"/>
          <w:szCs w:val="28"/>
          <w:highlight w:val="none"/>
        </w:rPr>
      </w:pPr>
    </w:p>
    <w:p>
      <w:pPr>
        <w:pStyle w:val="51"/>
        <w:keepNext w:val="0"/>
        <w:keepLines w:val="0"/>
        <w:pageBreakBefore w:val="0"/>
        <w:widowControl w:val="0"/>
        <w:kinsoku/>
        <w:wordWrap/>
        <w:overflowPunct/>
        <w:topLinePunct w:val="0"/>
        <w:bidi w:val="0"/>
        <w:adjustRightInd w:val="0"/>
        <w:snapToGrid w:val="0"/>
        <w:spacing w:line="700" w:lineRule="exact"/>
        <w:ind w:left="0" w:leftChars="0" w:right="0"/>
        <w:textAlignment w:val="auto"/>
        <w:rPr>
          <w:rFonts w:hAnsi="宋体"/>
          <w:b/>
          <w:bCs/>
          <w:color w:val="auto"/>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val="0"/>
        <w:spacing w:line="700" w:lineRule="exact"/>
        <w:ind w:left="0" w:leftChars="0" w:right="0"/>
        <w:jc w:val="left"/>
        <w:textAlignment w:val="auto"/>
        <w:rPr>
          <w:rFonts w:ascii="宋体" w:hAnsi="宋体" w:cs="宋体"/>
          <w:color w:val="auto"/>
          <w:kern w:val="0"/>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val="0"/>
        <w:spacing w:line="700" w:lineRule="exact"/>
        <w:ind w:left="0" w:leftChars="0" w:right="0"/>
        <w:jc w:val="left"/>
        <w:textAlignment w:val="auto"/>
        <w:rPr>
          <w:rFonts w:ascii="宋体" w:hAnsi="宋体" w:cs="宋体"/>
          <w:color w:val="auto"/>
          <w:kern w:val="0"/>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auto"/>
        <w:rPr>
          <w:rFonts w:ascii="宋体"/>
          <w:b/>
          <w:bCs/>
          <w:color w:val="auto"/>
          <w:kern w:val="0"/>
          <w:sz w:val="96"/>
          <w:szCs w:val="96"/>
          <w:highlight w:val="none"/>
        </w:rPr>
      </w:pPr>
      <w:r>
        <w:rPr>
          <w:rFonts w:hint="eastAsia" w:ascii="宋体" w:hAnsi="宋体" w:cs="宋体"/>
          <w:b/>
          <w:bCs/>
          <w:color w:val="auto"/>
          <w:kern w:val="0"/>
          <w:sz w:val="96"/>
          <w:szCs w:val="96"/>
          <w:highlight w:val="none"/>
          <w:lang w:eastAsia="zh-CN"/>
        </w:rPr>
        <w:t>竞争性比选</w:t>
      </w:r>
      <w:r>
        <w:rPr>
          <w:rFonts w:hint="eastAsia" w:ascii="宋体" w:hAnsi="宋体" w:cs="宋体"/>
          <w:b/>
          <w:bCs/>
          <w:color w:val="auto"/>
          <w:kern w:val="0"/>
          <w:sz w:val="96"/>
          <w:szCs w:val="96"/>
          <w:highlight w:val="none"/>
        </w:rPr>
        <w:t>文件</w:t>
      </w:r>
    </w:p>
    <w:p>
      <w:pPr>
        <w:keepNext w:val="0"/>
        <w:keepLines w:val="0"/>
        <w:pageBreakBefore w:val="0"/>
        <w:widowControl w:val="0"/>
        <w:tabs>
          <w:tab w:val="left" w:pos="6219"/>
        </w:tabs>
        <w:kinsoku/>
        <w:wordWrap/>
        <w:overflowPunct/>
        <w:topLinePunct w:val="0"/>
        <w:autoSpaceDE w:val="0"/>
        <w:autoSpaceDN w:val="0"/>
        <w:bidi w:val="0"/>
        <w:adjustRightInd w:val="0"/>
        <w:snapToGrid w:val="0"/>
        <w:spacing w:line="700" w:lineRule="exact"/>
        <w:ind w:left="0" w:leftChars="0" w:right="0"/>
        <w:jc w:val="left"/>
        <w:textAlignment w:val="auto"/>
        <w:rPr>
          <w:rFonts w:ascii="宋体" w:hAnsi="宋体" w:cs="宋体"/>
          <w:b/>
          <w:bCs/>
          <w:color w:val="auto"/>
          <w:kern w:val="0"/>
          <w:sz w:val="28"/>
          <w:szCs w:val="28"/>
          <w:highlight w:val="none"/>
        </w:rPr>
      </w:pPr>
    </w:p>
    <w:p>
      <w:pPr>
        <w:keepNext w:val="0"/>
        <w:keepLines w:val="0"/>
        <w:pageBreakBefore w:val="0"/>
        <w:widowControl w:val="0"/>
        <w:tabs>
          <w:tab w:val="left" w:pos="6219"/>
        </w:tabs>
        <w:kinsoku/>
        <w:wordWrap/>
        <w:overflowPunct/>
        <w:topLinePunct w:val="0"/>
        <w:autoSpaceDE w:val="0"/>
        <w:autoSpaceDN w:val="0"/>
        <w:bidi w:val="0"/>
        <w:adjustRightInd w:val="0"/>
        <w:snapToGrid w:val="0"/>
        <w:spacing w:line="700" w:lineRule="exact"/>
        <w:ind w:left="0" w:leftChars="0" w:right="0"/>
        <w:jc w:val="left"/>
        <w:textAlignment w:val="auto"/>
        <w:rPr>
          <w:rFonts w:ascii="宋体" w:hAnsi="宋体" w:cs="宋体"/>
          <w:b/>
          <w:bCs/>
          <w:color w:val="auto"/>
          <w:kern w:val="0"/>
          <w:sz w:val="28"/>
          <w:szCs w:val="28"/>
          <w:highlight w:val="none"/>
        </w:rPr>
      </w:pPr>
    </w:p>
    <w:p>
      <w:pPr>
        <w:keepNext w:val="0"/>
        <w:keepLines w:val="0"/>
        <w:pageBreakBefore w:val="0"/>
        <w:widowControl w:val="0"/>
        <w:tabs>
          <w:tab w:val="left" w:pos="6219"/>
        </w:tabs>
        <w:kinsoku/>
        <w:wordWrap/>
        <w:overflowPunct/>
        <w:topLinePunct w:val="0"/>
        <w:autoSpaceDE w:val="0"/>
        <w:autoSpaceDN w:val="0"/>
        <w:bidi w:val="0"/>
        <w:adjustRightInd w:val="0"/>
        <w:snapToGrid w:val="0"/>
        <w:spacing w:line="700" w:lineRule="exact"/>
        <w:ind w:left="0" w:leftChars="0" w:right="0"/>
        <w:jc w:val="left"/>
        <w:textAlignment w:val="auto"/>
        <w:rPr>
          <w:rFonts w:ascii="宋体" w:hAnsi="宋体" w:cs="宋体"/>
          <w:b/>
          <w:bCs/>
          <w:color w:val="auto"/>
          <w:kern w:val="0"/>
          <w:sz w:val="28"/>
          <w:szCs w:val="28"/>
          <w:highlight w:val="none"/>
        </w:rPr>
      </w:pPr>
    </w:p>
    <w:p>
      <w:pPr>
        <w:keepNext w:val="0"/>
        <w:keepLines w:val="0"/>
        <w:pageBreakBefore w:val="0"/>
        <w:widowControl w:val="0"/>
        <w:tabs>
          <w:tab w:val="left" w:pos="6219"/>
        </w:tabs>
        <w:kinsoku/>
        <w:wordWrap/>
        <w:overflowPunct/>
        <w:topLinePunct w:val="0"/>
        <w:autoSpaceDE w:val="0"/>
        <w:autoSpaceDN w:val="0"/>
        <w:bidi w:val="0"/>
        <w:adjustRightInd w:val="0"/>
        <w:snapToGrid w:val="0"/>
        <w:spacing w:line="700" w:lineRule="exact"/>
        <w:ind w:left="0" w:leftChars="0" w:right="0"/>
        <w:jc w:val="left"/>
        <w:textAlignment w:val="auto"/>
        <w:rPr>
          <w:rFonts w:ascii="宋体" w:hAnsi="宋体" w:cs="宋体"/>
          <w:b/>
          <w:bCs/>
          <w:color w:val="auto"/>
          <w:kern w:val="0"/>
          <w:sz w:val="28"/>
          <w:szCs w:val="28"/>
          <w:highlight w:val="none"/>
        </w:rPr>
      </w:pPr>
    </w:p>
    <w:p>
      <w:pPr>
        <w:keepNext w:val="0"/>
        <w:keepLines w:val="0"/>
        <w:pageBreakBefore w:val="0"/>
        <w:widowControl w:val="0"/>
        <w:tabs>
          <w:tab w:val="left" w:pos="6219"/>
        </w:tabs>
        <w:kinsoku/>
        <w:wordWrap/>
        <w:overflowPunct/>
        <w:topLinePunct w:val="0"/>
        <w:autoSpaceDE w:val="0"/>
        <w:autoSpaceDN w:val="0"/>
        <w:bidi w:val="0"/>
        <w:adjustRightInd w:val="0"/>
        <w:snapToGrid w:val="0"/>
        <w:spacing w:line="700" w:lineRule="exact"/>
        <w:ind w:left="0" w:leftChars="0" w:right="0"/>
        <w:jc w:val="left"/>
        <w:textAlignment w:val="auto"/>
        <w:rPr>
          <w:rFonts w:ascii="宋体" w:hAnsi="宋体" w:cs="宋体"/>
          <w:b/>
          <w:bCs/>
          <w:color w:val="auto"/>
          <w:kern w:val="0"/>
          <w:sz w:val="28"/>
          <w:szCs w:val="28"/>
          <w:highlight w:val="none"/>
        </w:rPr>
      </w:pPr>
    </w:p>
    <w:p>
      <w:pPr>
        <w:keepNext w:val="0"/>
        <w:keepLines w:val="0"/>
        <w:pageBreakBefore w:val="0"/>
        <w:widowControl w:val="0"/>
        <w:tabs>
          <w:tab w:val="left" w:pos="6219"/>
        </w:tabs>
        <w:kinsoku/>
        <w:wordWrap/>
        <w:overflowPunct/>
        <w:topLinePunct w:val="0"/>
        <w:autoSpaceDE w:val="0"/>
        <w:autoSpaceDN w:val="0"/>
        <w:bidi w:val="0"/>
        <w:adjustRightInd w:val="0"/>
        <w:snapToGrid w:val="0"/>
        <w:spacing w:line="700" w:lineRule="exact"/>
        <w:ind w:left="0" w:leftChars="0" w:right="0"/>
        <w:jc w:val="left"/>
        <w:textAlignment w:val="auto"/>
        <w:rPr>
          <w:rFonts w:ascii="宋体" w:hAnsi="宋体" w:cs="宋体"/>
          <w:b/>
          <w:bCs/>
          <w:color w:val="auto"/>
          <w:kern w:val="0"/>
          <w:sz w:val="28"/>
          <w:szCs w:val="28"/>
          <w:highlight w:val="none"/>
        </w:rPr>
      </w:pPr>
    </w:p>
    <w:p>
      <w:pPr>
        <w:keepNext w:val="0"/>
        <w:keepLines w:val="0"/>
        <w:pageBreakBefore w:val="0"/>
        <w:widowControl w:val="0"/>
        <w:tabs>
          <w:tab w:val="left" w:pos="6219"/>
        </w:tabs>
        <w:kinsoku/>
        <w:wordWrap/>
        <w:overflowPunct/>
        <w:topLinePunct w:val="0"/>
        <w:autoSpaceDE w:val="0"/>
        <w:autoSpaceDN w:val="0"/>
        <w:bidi w:val="0"/>
        <w:adjustRightInd w:val="0"/>
        <w:snapToGrid w:val="0"/>
        <w:spacing w:line="700" w:lineRule="exact"/>
        <w:ind w:left="0" w:leftChars="0" w:right="0"/>
        <w:jc w:val="left"/>
        <w:textAlignment w:val="auto"/>
        <w:rPr>
          <w:rFonts w:ascii="宋体" w:hAnsi="宋体" w:cs="宋体"/>
          <w:b/>
          <w:bCs/>
          <w:color w:val="auto"/>
          <w:kern w:val="0"/>
          <w:sz w:val="28"/>
          <w:szCs w:val="28"/>
          <w:highlight w:val="none"/>
        </w:rPr>
      </w:pPr>
    </w:p>
    <w:p>
      <w:pPr>
        <w:keepNext w:val="0"/>
        <w:keepLines w:val="0"/>
        <w:pageBreakBefore w:val="0"/>
        <w:widowControl w:val="0"/>
        <w:tabs>
          <w:tab w:val="left" w:pos="6219"/>
        </w:tabs>
        <w:kinsoku/>
        <w:wordWrap/>
        <w:overflowPunct/>
        <w:topLinePunct w:val="0"/>
        <w:autoSpaceDE w:val="0"/>
        <w:autoSpaceDN w:val="0"/>
        <w:bidi w:val="0"/>
        <w:adjustRightInd w:val="0"/>
        <w:snapToGrid w:val="0"/>
        <w:spacing w:line="700" w:lineRule="exact"/>
        <w:ind w:left="0" w:leftChars="0" w:right="0"/>
        <w:jc w:val="left"/>
        <w:textAlignment w:val="auto"/>
        <w:rPr>
          <w:rFonts w:ascii="宋体"/>
          <w:b/>
          <w:bCs/>
          <w:color w:val="auto"/>
          <w:kern w:val="0"/>
          <w:sz w:val="28"/>
          <w:szCs w:val="28"/>
          <w:highlight w:val="none"/>
        </w:rPr>
      </w:pPr>
    </w:p>
    <w:p>
      <w:pPr>
        <w:keepNext w:val="0"/>
        <w:keepLines w:val="0"/>
        <w:pageBreakBefore w:val="0"/>
        <w:widowControl w:val="0"/>
        <w:tabs>
          <w:tab w:val="left" w:pos="6219"/>
        </w:tabs>
        <w:kinsoku/>
        <w:wordWrap/>
        <w:overflowPunct/>
        <w:topLinePunct w:val="0"/>
        <w:autoSpaceDE w:val="0"/>
        <w:autoSpaceDN w:val="0"/>
        <w:bidi w:val="0"/>
        <w:adjustRightInd w:val="0"/>
        <w:snapToGrid w:val="0"/>
        <w:spacing w:line="700" w:lineRule="exact"/>
        <w:ind w:left="0" w:leftChars="0" w:right="0" w:firstLine="321" w:firstLineChars="100"/>
        <w:jc w:val="center"/>
        <w:textAlignment w:val="auto"/>
        <w:rPr>
          <w:rFonts w:ascii="宋体"/>
          <w:b/>
          <w:bCs/>
          <w:color w:val="auto"/>
          <w:sz w:val="28"/>
          <w:szCs w:val="28"/>
          <w:highlight w:val="none"/>
        </w:rPr>
      </w:pPr>
      <w:r>
        <w:rPr>
          <w:rFonts w:hint="eastAsia" w:ascii="宋体" w:hAnsi="宋体" w:cs="宋体"/>
          <w:b/>
          <w:bCs/>
          <w:color w:val="auto"/>
          <w:kern w:val="0"/>
          <w:sz w:val="32"/>
          <w:szCs w:val="32"/>
          <w:highlight w:val="none"/>
          <w:lang w:eastAsia="zh-CN"/>
        </w:rPr>
        <w:t>比选人</w:t>
      </w:r>
      <w:r>
        <w:rPr>
          <w:rFonts w:hint="eastAsia" w:ascii="宋体" w:hAnsi="宋体" w:cs="宋体"/>
          <w:b/>
          <w:bCs/>
          <w:color w:val="auto"/>
          <w:kern w:val="0"/>
          <w:sz w:val="32"/>
          <w:szCs w:val="32"/>
          <w:highlight w:val="none"/>
        </w:rPr>
        <w:t>：</w:t>
      </w:r>
      <w:r>
        <w:rPr>
          <w:rFonts w:hint="eastAsia" w:ascii="宋体" w:hAnsi="宋体" w:cs="宋体"/>
          <w:b/>
          <w:bCs/>
          <w:color w:val="auto"/>
          <w:sz w:val="32"/>
          <w:szCs w:val="32"/>
          <w:highlight w:val="none"/>
          <w:u w:val="none"/>
        </w:rPr>
        <w:t>重庆市建筑科学</w:t>
      </w:r>
      <w:r>
        <w:rPr>
          <w:rFonts w:ascii="宋体" w:hAnsi="宋体" w:cs="宋体"/>
          <w:b/>
          <w:bCs/>
          <w:color w:val="auto"/>
          <w:sz w:val="32"/>
          <w:szCs w:val="32"/>
          <w:highlight w:val="none"/>
          <w:u w:val="none"/>
        </w:rPr>
        <w:t>研究院</w:t>
      </w:r>
      <w:r>
        <w:rPr>
          <w:rFonts w:hint="eastAsia" w:ascii="宋体" w:hAnsi="宋体" w:cs="宋体"/>
          <w:b/>
          <w:bCs/>
          <w:color w:val="auto"/>
          <w:sz w:val="32"/>
          <w:szCs w:val="32"/>
          <w:highlight w:val="none"/>
          <w:u w:val="none"/>
          <w:lang w:eastAsia="zh-CN"/>
        </w:rPr>
        <w:t>有限公司</w:t>
      </w:r>
    </w:p>
    <w:p>
      <w:pPr>
        <w:keepNext w:val="0"/>
        <w:keepLines w:val="0"/>
        <w:pageBreakBefore w:val="0"/>
        <w:widowControl w:val="0"/>
        <w:kinsoku/>
        <w:wordWrap/>
        <w:overflowPunct/>
        <w:topLinePunct w:val="0"/>
        <w:autoSpaceDE w:val="0"/>
        <w:autoSpaceDN w:val="0"/>
        <w:bidi w:val="0"/>
        <w:adjustRightInd w:val="0"/>
        <w:snapToGrid w:val="0"/>
        <w:spacing w:line="700" w:lineRule="exact"/>
        <w:ind w:left="0" w:leftChars="0" w:right="0"/>
        <w:jc w:val="center"/>
        <w:textAlignment w:val="auto"/>
        <w:rPr>
          <w:rFonts w:ascii="宋体" w:hAnsi="宋体" w:cs="宋体"/>
          <w:b/>
          <w:bCs/>
          <w:color w:val="auto"/>
          <w:sz w:val="32"/>
          <w:szCs w:val="32"/>
          <w:highlight w:val="none"/>
        </w:rPr>
      </w:pPr>
      <w:r>
        <w:rPr>
          <w:rFonts w:hint="eastAsia" w:ascii="宋体" w:hAnsi="宋体" w:cs="宋体"/>
          <w:b/>
          <w:bCs/>
          <w:color w:val="auto"/>
          <w:sz w:val="32"/>
          <w:szCs w:val="32"/>
          <w:highlight w:val="none"/>
        </w:rPr>
        <w:t>二〇二</w:t>
      </w:r>
      <w:r>
        <w:rPr>
          <w:rFonts w:hint="eastAsia" w:ascii="宋体" w:hAnsi="宋体" w:cs="宋体"/>
          <w:b/>
          <w:bCs/>
          <w:color w:val="auto"/>
          <w:sz w:val="32"/>
          <w:szCs w:val="32"/>
          <w:highlight w:val="none"/>
          <w:lang w:eastAsia="zh-CN"/>
        </w:rPr>
        <w:t>三</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eastAsia="zh-CN"/>
        </w:rPr>
        <w:t>三</w:t>
      </w:r>
      <w:r>
        <w:rPr>
          <w:rFonts w:hint="eastAsia" w:ascii="宋体" w:hAnsi="宋体" w:cs="宋体"/>
          <w:b/>
          <w:bCs/>
          <w:color w:val="auto"/>
          <w:sz w:val="32"/>
          <w:szCs w:val="32"/>
          <w:highlight w:val="none"/>
        </w:rPr>
        <w:t>月</w:t>
      </w:r>
    </w:p>
    <w:p>
      <w:pPr>
        <w:keepNext w:val="0"/>
        <w:keepLines w:val="0"/>
        <w:pageBreakBefore w:val="0"/>
        <w:widowControl w:val="0"/>
        <w:kinsoku/>
        <w:wordWrap/>
        <w:overflowPunct/>
        <w:topLinePunct w:val="0"/>
        <w:autoSpaceDE w:val="0"/>
        <w:autoSpaceDN w:val="0"/>
        <w:bidi w:val="0"/>
        <w:adjustRightInd w:val="0"/>
        <w:snapToGrid w:val="0"/>
        <w:spacing w:line="700" w:lineRule="exact"/>
        <w:ind w:left="0" w:leftChars="0" w:right="0"/>
        <w:textAlignment w:val="auto"/>
        <w:rPr>
          <w:rFonts w:ascii="宋体" w:hAnsi="宋体" w:cs="宋体"/>
          <w:b/>
          <w:bCs/>
          <w:color w:val="auto"/>
          <w:kern w:val="0"/>
          <w:sz w:val="40"/>
          <w:szCs w:val="40"/>
          <w:highlight w:val="none"/>
        </w:rPr>
      </w:pPr>
    </w:p>
    <w:p>
      <w:pPr>
        <w:keepNext w:val="0"/>
        <w:keepLines w:val="0"/>
        <w:pageBreakBefore w:val="0"/>
        <w:widowControl w:val="0"/>
        <w:kinsoku/>
        <w:wordWrap/>
        <w:overflowPunct/>
        <w:topLinePunct w:val="0"/>
        <w:autoSpaceDE w:val="0"/>
        <w:autoSpaceDN w:val="0"/>
        <w:bidi w:val="0"/>
        <w:adjustRightInd w:val="0"/>
        <w:snapToGrid w:val="0"/>
        <w:spacing w:line="700" w:lineRule="exact"/>
        <w:ind w:left="0" w:leftChars="0" w:right="0"/>
        <w:textAlignment w:val="auto"/>
        <w:rPr>
          <w:rFonts w:ascii="宋体" w:hAnsi="宋体" w:cs="宋体"/>
          <w:b/>
          <w:bCs/>
          <w:color w:val="auto"/>
          <w:kern w:val="0"/>
          <w:sz w:val="40"/>
          <w:szCs w:val="40"/>
          <w:highlight w:val="none"/>
        </w:rPr>
      </w:pPr>
      <w:r>
        <w:rPr>
          <w:rFonts w:hint="eastAsia" w:ascii="宋体" w:hAnsi="宋体" w:cs="宋体"/>
          <w:b/>
          <w:bCs/>
          <w:color w:val="auto"/>
          <w:kern w:val="0"/>
          <w:sz w:val="40"/>
          <w:szCs w:val="40"/>
          <w:highlight w:val="none"/>
        </w:rPr>
        <w:br w:type="page"/>
      </w: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hint="eastAsia" w:ascii="宋体" w:hAnsi="宋体" w:cs="宋体"/>
          <w:b/>
          <w:bCs/>
          <w:color w:val="auto"/>
          <w:kern w:val="0"/>
          <w:sz w:val="28"/>
          <w:szCs w:val="28"/>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目　　录</w:t>
      </w:r>
    </w:p>
    <w:p>
      <w:pPr>
        <w:pStyle w:val="27"/>
        <w:keepNext w:val="0"/>
        <w:keepLines w:val="0"/>
        <w:pageBreakBefore w:val="0"/>
        <w:tabs>
          <w:tab w:val="right" w:leader="dot" w:pos="9185"/>
          <w:tab w:val="clear" w:pos="9175"/>
        </w:tabs>
        <w:kinsoku/>
        <w:overflowPunct/>
        <w:topLinePunct w:val="0"/>
        <w:bidi w:val="0"/>
        <w:adjustRightInd w:val="0"/>
        <w:snapToGrid w:val="0"/>
        <w:spacing w:line="500" w:lineRule="exact"/>
        <w:ind w:left="0" w:leftChars="0" w:right="0"/>
        <w:rPr>
          <w:color w:val="auto"/>
          <w:sz w:val="24"/>
          <w:szCs w:val="24"/>
          <w:highlight w:val="none"/>
        </w:rPr>
      </w:pPr>
      <w:r>
        <w:rPr>
          <w:rFonts w:hint="eastAsia"/>
          <w:b w:val="0"/>
          <w:bCs w:val="0"/>
          <w:color w:val="auto"/>
          <w:kern w:val="2"/>
          <w:sz w:val="24"/>
          <w:szCs w:val="24"/>
          <w:highlight w:val="none"/>
        </w:rPr>
        <w:fldChar w:fldCharType="begin"/>
      </w:r>
      <w:r>
        <w:rPr>
          <w:rFonts w:hint="eastAsia"/>
          <w:b w:val="0"/>
          <w:bCs w:val="0"/>
          <w:color w:val="auto"/>
          <w:kern w:val="2"/>
          <w:sz w:val="24"/>
          <w:szCs w:val="24"/>
          <w:highlight w:val="none"/>
        </w:rPr>
        <w:instrText xml:space="preserve">TOC \o "1-4" \h \u </w:instrText>
      </w:r>
      <w:r>
        <w:rPr>
          <w:rFonts w:hint="eastAsia"/>
          <w:b w:val="0"/>
          <w:bCs w:val="0"/>
          <w:color w:val="auto"/>
          <w:kern w:val="2"/>
          <w:sz w:val="24"/>
          <w:szCs w:val="24"/>
          <w:highlight w:val="none"/>
        </w:rPr>
        <w:fldChar w:fldCharType="separate"/>
      </w:r>
      <w:r>
        <w:rPr>
          <w:color w:val="auto"/>
          <w:highlight w:val="none"/>
        </w:rPr>
        <w:fldChar w:fldCharType="begin"/>
      </w:r>
      <w:r>
        <w:rPr>
          <w:color w:val="auto"/>
          <w:highlight w:val="none"/>
        </w:rPr>
        <w:instrText xml:space="preserve"> HYPERLINK \l "_Toc15510" </w:instrText>
      </w:r>
      <w:r>
        <w:rPr>
          <w:color w:val="auto"/>
          <w:highlight w:val="none"/>
        </w:rPr>
        <w:fldChar w:fldCharType="separate"/>
      </w:r>
      <w:r>
        <w:rPr>
          <w:rFonts w:hint="eastAsia"/>
          <w:snapToGrid w:val="0"/>
          <w:color w:val="auto"/>
          <w:sz w:val="24"/>
          <w:szCs w:val="24"/>
          <w:highlight w:val="none"/>
        </w:rPr>
        <w:t xml:space="preserve">第一章  </w:t>
      </w:r>
      <w:r>
        <w:rPr>
          <w:rFonts w:hint="eastAsia"/>
          <w:snapToGrid w:val="0"/>
          <w:color w:val="auto"/>
          <w:sz w:val="24"/>
          <w:szCs w:val="24"/>
          <w:highlight w:val="none"/>
          <w:lang w:eastAsia="zh-CN"/>
        </w:rPr>
        <w:t>竞争性比选</w:t>
      </w:r>
      <w:r>
        <w:rPr>
          <w:rFonts w:hint="eastAsia"/>
          <w:snapToGrid w:val="0"/>
          <w:color w:val="auto"/>
          <w:sz w:val="24"/>
          <w:szCs w:val="24"/>
          <w:highlight w:val="none"/>
        </w:rPr>
        <w:t>公告</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_Toc15510 </w:instrText>
      </w:r>
      <w:r>
        <w:rPr>
          <w:rFonts w:hint="eastAsia"/>
          <w:color w:val="auto"/>
          <w:sz w:val="24"/>
          <w:szCs w:val="24"/>
          <w:highlight w:val="none"/>
        </w:rPr>
        <w:fldChar w:fldCharType="separate"/>
      </w:r>
      <w:r>
        <w:rPr>
          <w:rFonts w:hint="eastAsia"/>
          <w:color w:val="auto"/>
          <w:sz w:val="24"/>
          <w:szCs w:val="24"/>
          <w:highlight w:val="none"/>
        </w:rPr>
        <w:t>3</w:t>
      </w:r>
      <w:r>
        <w:rPr>
          <w:rFonts w:hint="eastAsia"/>
          <w:color w:val="auto"/>
          <w:sz w:val="24"/>
          <w:szCs w:val="24"/>
          <w:highlight w:val="none"/>
        </w:rPr>
        <w:fldChar w:fldCharType="end"/>
      </w:r>
      <w:r>
        <w:rPr>
          <w:rFonts w:hint="eastAsia"/>
          <w:color w:val="auto"/>
          <w:sz w:val="24"/>
          <w:szCs w:val="24"/>
          <w:highlight w:val="none"/>
        </w:rPr>
        <w:fldChar w:fldCharType="end"/>
      </w:r>
    </w:p>
    <w:p>
      <w:pPr>
        <w:pStyle w:val="27"/>
        <w:keepNext w:val="0"/>
        <w:keepLines w:val="0"/>
        <w:pageBreakBefore w:val="0"/>
        <w:tabs>
          <w:tab w:val="right" w:leader="dot" w:pos="9185"/>
          <w:tab w:val="clear" w:pos="9175"/>
        </w:tabs>
        <w:kinsoku/>
        <w:overflowPunct/>
        <w:topLinePunct w:val="0"/>
        <w:bidi w:val="0"/>
        <w:adjustRightInd w:val="0"/>
        <w:snapToGrid w:val="0"/>
        <w:spacing w:line="500" w:lineRule="exact"/>
        <w:ind w:left="0" w:leftChars="0" w:right="0"/>
        <w:rPr>
          <w:color w:val="auto"/>
          <w:sz w:val="24"/>
          <w:szCs w:val="24"/>
          <w:highlight w:val="none"/>
        </w:rPr>
      </w:pPr>
      <w:r>
        <w:rPr>
          <w:color w:val="auto"/>
          <w:highlight w:val="none"/>
        </w:rPr>
        <w:fldChar w:fldCharType="begin"/>
      </w:r>
      <w:r>
        <w:rPr>
          <w:color w:val="auto"/>
          <w:highlight w:val="none"/>
        </w:rPr>
        <w:instrText xml:space="preserve"> HYPERLINK \l "_Toc595" </w:instrText>
      </w:r>
      <w:r>
        <w:rPr>
          <w:color w:val="auto"/>
          <w:highlight w:val="none"/>
        </w:rPr>
        <w:fldChar w:fldCharType="separate"/>
      </w:r>
      <w:r>
        <w:rPr>
          <w:rFonts w:hint="eastAsia"/>
          <w:snapToGrid w:val="0"/>
          <w:color w:val="auto"/>
          <w:sz w:val="24"/>
          <w:szCs w:val="24"/>
          <w:highlight w:val="none"/>
        </w:rPr>
        <w:t xml:space="preserve">第二章  </w:t>
      </w:r>
      <w:r>
        <w:rPr>
          <w:rFonts w:hint="eastAsia"/>
          <w:snapToGrid w:val="0"/>
          <w:color w:val="auto"/>
          <w:sz w:val="24"/>
          <w:szCs w:val="24"/>
          <w:highlight w:val="none"/>
          <w:lang w:eastAsia="zh-CN"/>
        </w:rPr>
        <w:t>竞选</w:t>
      </w:r>
      <w:r>
        <w:rPr>
          <w:rFonts w:hint="eastAsia"/>
          <w:snapToGrid w:val="0"/>
          <w:color w:val="auto"/>
          <w:sz w:val="24"/>
          <w:szCs w:val="24"/>
          <w:highlight w:val="none"/>
        </w:rPr>
        <w:t>人须知</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_Toc595 </w:instrText>
      </w:r>
      <w:r>
        <w:rPr>
          <w:rFonts w:hint="eastAsia"/>
          <w:color w:val="auto"/>
          <w:sz w:val="24"/>
          <w:szCs w:val="24"/>
          <w:highlight w:val="none"/>
        </w:rPr>
        <w:fldChar w:fldCharType="separate"/>
      </w:r>
      <w:r>
        <w:rPr>
          <w:rFonts w:hint="eastAsia"/>
          <w:color w:val="auto"/>
          <w:sz w:val="24"/>
          <w:szCs w:val="24"/>
          <w:highlight w:val="none"/>
        </w:rPr>
        <w:t>5</w:t>
      </w:r>
      <w:r>
        <w:rPr>
          <w:rFonts w:hint="eastAsia"/>
          <w:color w:val="auto"/>
          <w:sz w:val="24"/>
          <w:szCs w:val="24"/>
          <w:highlight w:val="none"/>
        </w:rPr>
        <w:fldChar w:fldCharType="end"/>
      </w:r>
      <w:r>
        <w:rPr>
          <w:rFonts w:hint="eastAsia"/>
          <w:color w:val="auto"/>
          <w:sz w:val="24"/>
          <w:szCs w:val="24"/>
          <w:highlight w:val="none"/>
        </w:rPr>
        <w:fldChar w:fldCharType="end"/>
      </w:r>
    </w:p>
    <w:p>
      <w:pPr>
        <w:pStyle w:val="27"/>
        <w:keepNext w:val="0"/>
        <w:keepLines w:val="0"/>
        <w:pageBreakBefore w:val="0"/>
        <w:tabs>
          <w:tab w:val="right" w:leader="dot" w:pos="9185"/>
          <w:tab w:val="clear" w:pos="9175"/>
        </w:tabs>
        <w:kinsoku/>
        <w:overflowPunct/>
        <w:topLinePunct w:val="0"/>
        <w:bidi w:val="0"/>
        <w:adjustRightInd w:val="0"/>
        <w:snapToGrid w:val="0"/>
        <w:spacing w:line="500" w:lineRule="exact"/>
        <w:ind w:left="0" w:leftChars="0" w:right="0"/>
        <w:rPr>
          <w:color w:val="auto"/>
          <w:sz w:val="24"/>
          <w:szCs w:val="24"/>
          <w:highlight w:val="none"/>
        </w:rPr>
      </w:pPr>
      <w:r>
        <w:rPr>
          <w:color w:val="auto"/>
          <w:highlight w:val="none"/>
        </w:rPr>
        <w:fldChar w:fldCharType="begin"/>
      </w:r>
      <w:r>
        <w:rPr>
          <w:color w:val="auto"/>
          <w:highlight w:val="none"/>
        </w:rPr>
        <w:instrText xml:space="preserve"> HYPERLINK \l "_Toc27466" </w:instrText>
      </w:r>
      <w:r>
        <w:rPr>
          <w:color w:val="auto"/>
          <w:highlight w:val="none"/>
        </w:rPr>
        <w:fldChar w:fldCharType="separate"/>
      </w:r>
      <w:r>
        <w:rPr>
          <w:rFonts w:hint="eastAsia"/>
          <w:color w:val="auto"/>
          <w:sz w:val="24"/>
          <w:szCs w:val="24"/>
          <w:highlight w:val="none"/>
        </w:rPr>
        <w:t xml:space="preserve">第三章  </w:t>
      </w:r>
      <w:r>
        <w:rPr>
          <w:rFonts w:hint="eastAsia"/>
          <w:color w:val="auto"/>
          <w:sz w:val="24"/>
          <w:szCs w:val="24"/>
          <w:highlight w:val="none"/>
          <w:lang w:eastAsia="zh-CN"/>
        </w:rPr>
        <w:t>评选</w:t>
      </w:r>
      <w:r>
        <w:rPr>
          <w:rFonts w:hint="eastAsia"/>
          <w:color w:val="auto"/>
          <w:sz w:val="24"/>
          <w:szCs w:val="24"/>
          <w:highlight w:val="none"/>
        </w:rPr>
        <w:t>办法 （综合评估法）</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_Toc27466 </w:instrText>
      </w:r>
      <w:r>
        <w:rPr>
          <w:rFonts w:hint="eastAsia"/>
          <w:color w:val="auto"/>
          <w:sz w:val="24"/>
          <w:szCs w:val="24"/>
          <w:highlight w:val="none"/>
        </w:rPr>
        <w:fldChar w:fldCharType="separate"/>
      </w:r>
      <w:r>
        <w:rPr>
          <w:rFonts w:hint="eastAsia"/>
          <w:color w:val="auto"/>
          <w:sz w:val="24"/>
          <w:szCs w:val="24"/>
          <w:highlight w:val="none"/>
        </w:rPr>
        <w:t>23</w:t>
      </w:r>
      <w:r>
        <w:rPr>
          <w:rFonts w:hint="eastAsia"/>
          <w:color w:val="auto"/>
          <w:sz w:val="24"/>
          <w:szCs w:val="24"/>
          <w:highlight w:val="none"/>
        </w:rPr>
        <w:fldChar w:fldCharType="end"/>
      </w:r>
      <w:r>
        <w:rPr>
          <w:rFonts w:hint="eastAsia"/>
          <w:color w:val="auto"/>
          <w:sz w:val="24"/>
          <w:szCs w:val="24"/>
          <w:highlight w:val="none"/>
        </w:rPr>
        <w:fldChar w:fldCharType="end"/>
      </w:r>
    </w:p>
    <w:p>
      <w:pPr>
        <w:pStyle w:val="27"/>
        <w:keepNext w:val="0"/>
        <w:keepLines w:val="0"/>
        <w:pageBreakBefore w:val="0"/>
        <w:tabs>
          <w:tab w:val="right" w:leader="dot" w:pos="9185"/>
          <w:tab w:val="clear" w:pos="9175"/>
        </w:tabs>
        <w:kinsoku/>
        <w:overflowPunct/>
        <w:topLinePunct w:val="0"/>
        <w:bidi w:val="0"/>
        <w:adjustRightInd w:val="0"/>
        <w:snapToGrid w:val="0"/>
        <w:spacing w:line="500" w:lineRule="exact"/>
        <w:ind w:left="0" w:leftChars="0" w:right="0"/>
        <w:rPr>
          <w:color w:val="auto"/>
          <w:sz w:val="24"/>
          <w:szCs w:val="24"/>
          <w:highlight w:val="none"/>
        </w:rPr>
      </w:pPr>
      <w:r>
        <w:rPr>
          <w:color w:val="auto"/>
          <w:highlight w:val="none"/>
        </w:rPr>
        <w:fldChar w:fldCharType="begin"/>
      </w:r>
      <w:r>
        <w:rPr>
          <w:color w:val="auto"/>
          <w:highlight w:val="none"/>
        </w:rPr>
        <w:instrText xml:space="preserve"> HYPERLINK \l "_Toc23724" </w:instrText>
      </w:r>
      <w:r>
        <w:rPr>
          <w:color w:val="auto"/>
          <w:highlight w:val="none"/>
        </w:rPr>
        <w:fldChar w:fldCharType="separate"/>
      </w:r>
      <w:r>
        <w:rPr>
          <w:rFonts w:hint="eastAsia"/>
          <w:color w:val="auto"/>
          <w:sz w:val="24"/>
          <w:szCs w:val="24"/>
          <w:highlight w:val="none"/>
        </w:rPr>
        <w:t>第四章  合同条款及格式</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_Toc23724 </w:instrText>
      </w:r>
      <w:r>
        <w:rPr>
          <w:rFonts w:hint="eastAsia"/>
          <w:color w:val="auto"/>
          <w:sz w:val="24"/>
          <w:szCs w:val="24"/>
          <w:highlight w:val="none"/>
        </w:rPr>
        <w:fldChar w:fldCharType="separate"/>
      </w:r>
      <w:r>
        <w:rPr>
          <w:rFonts w:hint="eastAsia"/>
          <w:color w:val="auto"/>
          <w:sz w:val="24"/>
          <w:szCs w:val="24"/>
          <w:highlight w:val="none"/>
        </w:rPr>
        <w:t>32</w:t>
      </w:r>
      <w:r>
        <w:rPr>
          <w:rFonts w:hint="eastAsia"/>
          <w:color w:val="auto"/>
          <w:sz w:val="24"/>
          <w:szCs w:val="24"/>
          <w:highlight w:val="none"/>
        </w:rPr>
        <w:fldChar w:fldCharType="end"/>
      </w:r>
      <w:r>
        <w:rPr>
          <w:rFonts w:hint="eastAsia"/>
          <w:color w:val="auto"/>
          <w:sz w:val="24"/>
          <w:szCs w:val="24"/>
          <w:highlight w:val="none"/>
        </w:rPr>
        <w:fldChar w:fldCharType="end"/>
      </w:r>
    </w:p>
    <w:p>
      <w:pPr>
        <w:pStyle w:val="27"/>
        <w:keepNext w:val="0"/>
        <w:keepLines w:val="0"/>
        <w:pageBreakBefore w:val="0"/>
        <w:tabs>
          <w:tab w:val="right" w:leader="dot" w:pos="9185"/>
          <w:tab w:val="clear" w:pos="9175"/>
        </w:tabs>
        <w:kinsoku/>
        <w:overflowPunct/>
        <w:topLinePunct w:val="0"/>
        <w:bidi w:val="0"/>
        <w:adjustRightInd w:val="0"/>
        <w:snapToGrid w:val="0"/>
        <w:spacing w:line="500" w:lineRule="exact"/>
        <w:ind w:left="0" w:leftChars="0" w:right="0"/>
        <w:rPr>
          <w:color w:val="auto"/>
          <w:sz w:val="24"/>
          <w:szCs w:val="24"/>
          <w:highlight w:val="none"/>
        </w:rPr>
      </w:pPr>
      <w:r>
        <w:rPr>
          <w:color w:val="auto"/>
          <w:highlight w:val="none"/>
        </w:rPr>
        <w:fldChar w:fldCharType="begin"/>
      </w:r>
      <w:r>
        <w:rPr>
          <w:color w:val="auto"/>
          <w:highlight w:val="none"/>
        </w:rPr>
        <w:instrText xml:space="preserve"> HYPERLINK \l "_Toc15078" </w:instrText>
      </w:r>
      <w:r>
        <w:rPr>
          <w:color w:val="auto"/>
          <w:highlight w:val="none"/>
        </w:rPr>
        <w:fldChar w:fldCharType="separate"/>
      </w:r>
      <w:r>
        <w:rPr>
          <w:rFonts w:hint="eastAsia"/>
          <w:color w:val="auto"/>
          <w:sz w:val="24"/>
          <w:szCs w:val="24"/>
          <w:highlight w:val="none"/>
        </w:rPr>
        <w:t>第五章  服务要求</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_Toc15078 </w:instrText>
      </w:r>
      <w:r>
        <w:rPr>
          <w:rFonts w:hint="eastAsia"/>
          <w:color w:val="auto"/>
          <w:sz w:val="24"/>
          <w:szCs w:val="24"/>
          <w:highlight w:val="none"/>
        </w:rPr>
        <w:fldChar w:fldCharType="separate"/>
      </w:r>
      <w:r>
        <w:rPr>
          <w:rFonts w:hint="eastAsia"/>
          <w:color w:val="auto"/>
          <w:sz w:val="24"/>
          <w:szCs w:val="24"/>
          <w:highlight w:val="none"/>
        </w:rPr>
        <w:t>42</w:t>
      </w:r>
      <w:r>
        <w:rPr>
          <w:rFonts w:hint="eastAsia"/>
          <w:color w:val="auto"/>
          <w:sz w:val="24"/>
          <w:szCs w:val="24"/>
          <w:highlight w:val="none"/>
        </w:rPr>
        <w:fldChar w:fldCharType="end"/>
      </w:r>
      <w:r>
        <w:rPr>
          <w:rFonts w:hint="eastAsia"/>
          <w:color w:val="auto"/>
          <w:sz w:val="24"/>
          <w:szCs w:val="24"/>
          <w:highlight w:val="none"/>
        </w:rPr>
        <w:fldChar w:fldCharType="end"/>
      </w:r>
    </w:p>
    <w:p>
      <w:pPr>
        <w:pStyle w:val="27"/>
        <w:keepNext w:val="0"/>
        <w:keepLines w:val="0"/>
        <w:pageBreakBefore w:val="0"/>
        <w:tabs>
          <w:tab w:val="right" w:leader="dot" w:pos="9185"/>
          <w:tab w:val="clear" w:pos="9175"/>
        </w:tabs>
        <w:kinsoku/>
        <w:overflowPunct/>
        <w:topLinePunct w:val="0"/>
        <w:bidi w:val="0"/>
        <w:adjustRightInd w:val="0"/>
        <w:snapToGrid w:val="0"/>
        <w:spacing w:line="500" w:lineRule="exact"/>
        <w:ind w:left="0" w:leftChars="0" w:right="0"/>
        <w:rPr>
          <w:color w:val="auto"/>
          <w:sz w:val="24"/>
          <w:szCs w:val="24"/>
          <w:highlight w:val="none"/>
        </w:rPr>
      </w:pPr>
      <w:r>
        <w:rPr>
          <w:color w:val="auto"/>
          <w:highlight w:val="none"/>
        </w:rPr>
        <w:fldChar w:fldCharType="begin"/>
      </w:r>
      <w:r>
        <w:rPr>
          <w:color w:val="auto"/>
          <w:highlight w:val="none"/>
        </w:rPr>
        <w:instrText xml:space="preserve"> HYPERLINK \l "_Toc15689" </w:instrText>
      </w:r>
      <w:r>
        <w:rPr>
          <w:color w:val="auto"/>
          <w:highlight w:val="none"/>
        </w:rPr>
        <w:fldChar w:fldCharType="separate"/>
      </w:r>
      <w:r>
        <w:rPr>
          <w:rFonts w:hint="eastAsia"/>
          <w:color w:val="auto"/>
          <w:sz w:val="24"/>
          <w:szCs w:val="24"/>
          <w:highlight w:val="none"/>
        </w:rPr>
        <w:t xml:space="preserve">第六章  </w:t>
      </w:r>
      <w:r>
        <w:rPr>
          <w:rFonts w:hint="eastAsia"/>
          <w:color w:val="auto"/>
          <w:sz w:val="24"/>
          <w:szCs w:val="24"/>
          <w:highlight w:val="none"/>
          <w:lang w:eastAsia="zh-CN"/>
        </w:rPr>
        <w:t>比选</w:t>
      </w:r>
      <w:r>
        <w:rPr>
          <w:rFonts w:hint="eastAsia"/>
          <w:color w:val="auto"/>
          <w:sz w:val="24"/>
          <w:szCs w:val="24"/>
          <w:highlight w:val="none"/>
        </w:rPr>
        <w:t>文件格式</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_Toc15689 </w:instrText>
      </w:r>
      <w:r>
        <w:rPr>
          <w:rFonts w:hint="eastAsia"/>
          <w:color w:val="auto"/>
          <w:sz w:val="24"/>
          <w:szCs w:val="24"/>
          <w:highlight w:val="none"/>
        </w:rPr>
        <w:fldChar w:fldCharType="separate"/>
      </w:r>
      <w:r>
        <w:rPr>
          <w:rFonts w:hint="eastAsia"/>
          <w:color w:val="auto"/>
          <w:sz w:val="24"/>
          <w:szCs w:val="24"/>
          <w:highlight w:val="none"/>
        </w:rPr>
        <w:t>44</w:t>
      </w:r>
      <w:r>
        <w:rPr>
          <w:rFonts w:hint="eastAsia"/>
          <w:color w:val="auto"/>
          <w:sz w:val="24"/>
          <w:szCs w:val="24"/>
          <w:highlight w:val="none"/>
        </w:rPr>
        <w:fldChar w:fldCharType="end"/>
      </w:r>
      <w:r>
        <w:rPr>
          <w:rFonts w:hint="eastAsia"/>
          <w:color w:val="auto"/>
          <w:sz w:val="24"/>
          <w:szCs w:val="24"/>
          <w:highlight w:val="none"/>
        </w:rPr>
        <w:fldChar w:fldCharType="end"/>
      </w:r>
    </w:p>
    <w:p>
      <w:pPr>
        <w:keepNext w:val="0"/>
        <w:keepLines w:val="0"/>
        <w:pageBreakBefore w:val="0"/>
        <w:kinsoku/>
        <w:overflowPunct/>
        <w:topLinePunct w:val="0"/>
        <w:autoSpaceDE w:val="0"/>
        <w:autoSpaceDN w:val="0"/>
        <w:bidi w:val="0"/>
        <w:adjustRightInd w:val="0"/>
        <w:snapToGrid w:val="0"/>
        <w:spacing w:line="500" w:lineRule="exact"/>
        <w:ind w:left="0" w:leftChars="0" w:right="0"/>
        <w:rPr>
          <w:rFonts w:ascii="宋体" w:hAnsi="宋体" w:cs="宋体"/>
          <w:color w:val="auto"/>
          <w:sz w:val="28"/>
          <w:szCs w:val="28"/>
          <w:highlight w:val="none"/>
        </w:rPr>
      </w:pPr>
      <w:r>
        <w:rPr>
          <w:rFonts w:hint="eastAsia" w:ascii="宋体" w:hAnsi="宋体" w:cs="宋体"/>
          <w:bCs/>
          <w:color w:val="auto"/>
          <w:sz w:val="24"/>
          <w:szCs w:val="24"/>
          <w:highlight w:val="none"/>
        </w:rPr>
        <w:fldChar w:fldCharType="end"/>
      </w: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sz w:val="28"/>
          <w:szCs w:val="28"/>
          <w:highlight w:val="none"/>
        </w:rPr>
      </w:pPr>
    </w:p>
    <w:p>
      <w:pPr>
        <w:pStyle w:val="3"/>
        <w:keepNext w:val="0"/>
        <w:keepLines w:val="0"/>
        <w:pageBreakBefore w:val="0"/>
        <w:kinsoku/>
        <w:overflowPunct/>
        <w:topLinePunct w:val="0"/>
        <w:bidi w:val="0"/>
        <w:adjustRightInd w:val="0"/>
        <w:snapToGrid w:val="0"/>
        <w:spacing w:line="500" w:lineRule="exact"/>
        <w:ind w:left="0" w:leftChars="0" w:right="0" w:firstLine="0"/>
        <w:rPr>
          <w:rFonts w:ascii="宋体" w:hAnsi="宋体" w:eastAsia="宋体" w:cs="宋体"/>
          <w:b/>
          <w:bCs/>
          <w:snapToGrid w:val="0"/>
          <w:color w:val="auto"/>
          <w:sz w:val="40"/>
          <w:szCs w:val="40"/>
          <w:highlight w:val="none"/>
        </w:rPr>
      </w:pPr>
      <w:r>
        <w:rPr>
          <w:rFonts w:hint="eastAsia" w:ascii="宋体" w:hAnsi="宋体" w:eastAsia="宋体" w:cs="宋体"/>
          <w:color w:val="auto"/>
          <w:highlight w:val="none"/>
        </w:rPr>
        <w:br w:type="page"/>
      </w:r>
      <w:bookmarkStart w:id="0" w:name="_Toc15510"/>
      <w:bookmarkStart w:id="1" w:name="_Toc475545919"/>
      <w:bookmarkStart w:id="2" w:name="OLE_LINK3"/>
      <w:r>
        <w:rPr>
          <w:rFonts w:hint="eastAsia" w:ascii="宋体" w:hAnsi="宋体" w:eastAsia="宋体" w:cs="宋体"/>
          <w:b/>
          <w:bCs/>
          <w:snapToGrid w:val="0"/>
          <w:color w:val="auto"/>
          <w:sz w:val="40"/>
          <w:szCs w:val="40"/>
          <w:highlight w:val="none"/>
        </w:rPr>
        <w:t>第一章 竞争性比选公告</w:t>
      </w:r>
      <w:bookmarkEnd w:id="0"/>
    </w:p>
    <w:p>
      <w:pPr>
        <w:pStyle w:val="5"/>
        <w:keepNext w:val="0"/>
        <w:keepLines w:val="0"/>
        <w:pageBreakBefore w:val="0"/>
        <w:kinsoku/>
        <w:overflowPunct/>
        <w:topLinePunct w:val="0"/>
        <w:bidi w:val="0"/>
        <w:adjustRightInd w:val="0"/>
        <w:snapToGrid w:val="0"/>
        <w:spacing w:before="0" w:line="500" w:lineRule="exact"/>
        <w:ind w:left="0" w:leftChars="0" w:right="0"/>
        <w:rPr>
          <w:rFonts w:ascii="宋体" w:hAnsi="宋体" w:eastAsia="宋体" w:cs="宋体"/>
          <w:snapToGrid w:val="0"/>
          <w:color w:val="auto"/>
          <w:sz w:val="21"/>
          <w:szCs w:val="21"/>
          <w:highlight w:val="none"/>
        </w:rPr>
      </w:pPr>
      <w:bookmarkStart w:id="3" w:name="_Toc479086529"/>
      <w:bookmarkStart w:id="4" w:name="_Toc12151"/>
      <w:r>
        <w:rPr>
          <w:rFonts w:hint="eastAsia" w:ascii="宋体" w:hAnsi="宋体" w:eastAsia="宋体" w:cs="宋体"/>
          <w:snapToGrid w:val="0"/>
          <w:color w:val="auto"/>
          <w:sz w:val="21"/>
          <w:szCs w:val="21"/>
          <w:highlight w:val="none"/>
        </w:rPr>
        <w:t>1、</w:t>
      </w:r>
      <w:bookmarkEnd w:id="1"/>
      <w:bookmarkEnd w:id="3"/>
      <w:r>
        <w:rPr>
          <w:rFonts w:hint="eastAsia" w:ascii="宋体" w:hAnsi="宋体" w:eastAsia="宋体" w:cs="宋体"/>
          <w:snapToGrid w:val="0"/>
          <w:color w:val="auto"/>
          <w:sz w:val="21"/>
          <w:szCs w:val="21"/>
          <w:highlight w:val="none"/>
          <w:lang w:eastAsia="zh-CN"/>
        </w:rPr>
        <w:t>比选</w:t>
      </w:r>
      <w:r>
        <w:rPr>
          <w:rFonts w:hint="eastAsia" w:ascii="宋体" w:hAnsi="宋体" w:eastAsia="宋体" w:cs="宋体"/>
          <w:snapToGrid w:val="0"/>
          <w:color w:val="auto"/>
          <w:sz w:val="21"/>
          <w:szCs w:val="21"/>
          <w:highlight w:val="none"/>
        </w:rPr>
        <w:t>条件</w:t>
      </w:r>
      <w:bookmarkEnd w:id="4"/>
    </w:p>
    <w:p>
      <w:pPr>
        <w:keepNext w:val="0"/>
        <w:keepLines w:val="0"/>
        <w:pageBreakBefore w:val="0"/>
        <w:kinsoku/>
        <w:overflowPunct/>
        <w:topLinePunct w:val="0"/>
        <w:bidi w:val="0"/>
        <w:adjustRightInd w:val="0"/>
        <w:snapToGrid w:val="0"/>
        <w:spacing w:line="500" w:lineRule="exact"/>
        <w:ind w:left="0" w:leftChars="0" w:right="0" w:firstLine="435"/>
        <w:rPr>
          <w:rFonts w:hint="eastAsia" w:ascii="宋体" w:hAnsi="宋体" w:cs="宋体"/>
          <w:color w:val="auto"/>
          <w:highlight w:val="none"/>
        </w:rPr>
      </w:pPr>
      <w:bookmarkStart w:id="5" w:name="_Toc475545920"/>
      <w:bookmarkStart w:id="6" w:name="_Toc479086530"/>
      <w:bookmarkStart w:id="7" w:name="_Toc2533"/>
      <w:r>
        <w:rPr>
          <w:rFonts w:hint="eastAsia" w:ascii="宋体" w:hAnsi="宋体" w:cs="宋体"/>
          <w:color w:val="auto"/>
          <w:highlight w:val="none"/>
          <w:u w:val="single"/>
        </w:rPr>
        <w:t>重庆市建筑科学研究院有限公司</w:t>
      </w:r>
      <w:r>
        <w:rPr>
          <w:rFonts w:hint="eastAsia" w:ascii="宋体" w:hAnsi="宋体" w:cs="宋体"/>
          <w:color w:val="auto"/>
          <w:highlight w:val="none"/>
          <w:u w:val="single"/>
          <w:lang w:eastAsia="zh-CN"/>
        </w:rPr>
        <w:t>及所属单位</w:t>
      </w:r>
      <w:r>
        <w:rPr>
          <w:rFonts w:hint="eastAsia" w:ascii="宋体" w:hAnsi="宋体" w:cs="宋体"/>
          <w:color w:val="auto"/>
          <w:highlight w:val="none"/>
          <w:u w:val="single"/>
        </w:rPr>
        <w:t>车辆保险采购项目</w:t>
      </w:r>
      <w:r>
        <w:rPr>
          <w:rFonts w:hint="eastAsia" w:ascii="宋体" w:hAnsi="宋体" w:cs="宋体"/>
          <w:color w:val="auto"/>
          <w:highlight w:val="none"/>
          <w:u w:val="single"/>
          <w:lang w:eastAsia="zh-CN"/>
        </w:rPr>
        <w:t>（第二次）</w:t>
      </w:r>
      <w:r>
        <w:rPr>
          <w:rFonts w:hint="eastAsia" w:ascii="宋体" w:hAnsi="宋体" w:cs="宋体"/>
          <w:color w:val="auto"/>
          <w:highlight w:val="none"/>
        </w:rPr>
        <w:t>已由重庆市建筑科学研究院有限公司总经理办公会审议批准，已具备</w:t>
      </w:r>
      <w:r>
        <w:rPr>
          <w:rFonts w:hint="eastAsia" w:ascii="宋体" w:hAnsi="宋体" w:cs="宋体"/>
          <w:color w:val="auto"/>
          <w:highlight w:val="none"/>
          <w:lang w:eastAsia="zh-CN"/>
        </w:rPr>
        <w:t>比选</w:t>
      </w:r>
      <w:r>
        <w:rPr>
          <w:rFonts w:hint="eastAsia" w:ascii="宋体" w:hAnsi="宋体" w:cs="宋体"/>
          <w:color w:val="auto"/>
          <w:highlight w:val="none"/>
        </w:rPr>
        <w:t>条件，</w:t>
      </w:r>
      <w:r>
        <w:rPr>
          <w:rFonts w:hint="eastAsia" w:ascii="宋体" w:hAnsi="宋体" w:cs="宋体"/>
          <w:color w:val="auto"/>
          <w:highlight w:val="none"/>
          <w:lang w:eastAsia="zh-CN"/>
        </w:rPr>
        <w:t>比选人</w:t>
      </w:r>
      <w:r>
        <w:rPr>
          <w:rFonts w:hint="eastAsia" w:ascii="宋体" w:hAnsi="宋体" w:cs="宋体"/>
          <w:color w:val="auto"/>
          <w:highlight w:val="none"/>
        </w:rPr>
        <w:t>为</w:t>
      </w:r>
      <w:r>
        <w:rPr>
          <w:rFonts w:hint="eastAsia" w:ascii="宋体" w:hAnsi="宋体" w:cs="宋体"/>
          <w:color w:val="auto"/>
          <w:highlight w:val="none"/>
          <w:u w:val="single"/>
        </w:rPr>
        <w:t>重庆市建筑科学研究院有限公司</w:t>
      </w:r>
      <w:r>
        <w:rPr>
          <w:rFonts w:hint="eastAsia" w:ascii="宋体" w:hAnsi="宋体" w:cs="宋体"/>
          <w:color w:val="auto"/>
          <w:highlight w:val="none"/>
        </w:rPr>
        <w:t>，资金来源为企业自筹</w:t>
      </w:r>
      <w:r>
        <w:rPr>
          <w:rFonts w:hint="eastAsia" w:ascii="宋体" w:hAnsi="宋体" w:cs="宋体"/>
          <w:color w:val="auto"/>
          <w:highlight w:val="none"/>
          <w:lang w:eastAsia="zh-CN"/>
        </w:rPr>
        <w:t>。在</w:t>
      </w:r>
      <w:r>
        <w:rPr>
          <w:rFonts w:hint="eastAsia" w:ascii="宋体" w:hAnsi="宋体" w:cs="宋体"/>
          <w:color w:val="auto"/>
          <w:highlight w:val="none"/>
          <w:lang w:val="en-US" w:eastAsia="zh-CN"/>
        </w:rPr>
        <w:t>3月28日开评标后流标，</w:t>
      </w:r>
      <w:bookmarkStart w:id="592" w:name="_GoBack"/>
      <w:bookmarkEnd w:id="592"/>
      <w:r>
        <w:rPr>
          <w:rFonts w:hint="eastAsia" w:ascii="宋体" w:hAnsi="宋体" w:cs="宋体"/>
          <w:color w:val="auto"/>
          <w:highlight w:val="none"/>
        </w:rPr>
        <w:t>现邀请符合要求的供应商参加本项目</w:t>
      </w:r>
      <w:r>
        <w:rPr>
          <w:rFonts w:hint="eastAsia" w:ascii="宋体" w:hAnsi="宋体" w:cs="宋体"/>
          <w:color w:val="auto"/>
          <w:highlight w:val="none"/>
          <w:lang w:eastAsia="zh-CN"/>
        </w:rPr>
        <w:t>第二次</w:t>
      </w:r>
      <w:r>
        <w:rPr>
          <w:rFonts w:hint="eastAsia" w:ascii="宋体" w:hAnsi="宋体" w:cs="宋体"/>
          <w:color w:val="auto"/>
          <w:highlight w:val="none"/>
        </w:rPr>
        <w:t>比选活动。</w:t>
      </w:r>
    </w:p>
    <w:p>
      <w:pPr>
        <w:pStyle w:val="5"/>
        <w:keepNext w:val="0"/>
        <w:keepLines w:val="0"/>
        <w:pageBreakBefore w:val="0"/>
        <w:kinsoku/>
        <w:overflowPunct/>
        <w:topLinePunct w:val="0"/>
        <w:bidi w:val="0"/>
        <w:adjustRightInd w:val="0"/>
        <w:snapToGrid w:val="0"/>
        <w:spacing w:before="0" w:line="500" w:lineRule="exact"/>
        <w:ind w:left="0" w:leftChars="0" w:right="0"/>
        <w:rPr>
          <w:rFonts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w:t>
      </w:r>
      <w:bookmarkEnd w:id="5"/>
      <w:bookmarkEnd w:id="6"/>
      <w:r>
        <w:rPr>
          <w:rFonts w:hint="eastAsia" w:ascii="宋体" w:hAnsi="宋体" w:eastAsia="宋体" w:cs="宋体"/>
          <w:snapToGrid w:val="0"/>
          <w:color w:val="auto"/>
          <w:sz w:val="21"/>
          <w:szCs w:val="21"/>
          <w:highlight w:val="none"/>
        </w:rPr>
        <w:t>项目概况与</w:t>
      </w:r>
      <w:r>
        <w:rPr>
          <w:rFonts w:hint="eastAsia" w:ascii="宋体" w:hAnsi="宋体" w:eastAsia="宋体" w:cs="宋体"/>
          <w:snapToGrid w:val="0"/>
          <w:color w:val="auto"/>
          <w:sz w:val="21"/>
          <w:szCs w:val="21"/>
          <w:highlight w:val="none"/>
          <w:lang w:eastAsia="zh-CN"/>
        </w:rPr>
        <w:t>需求</w:t>
      </w:r>
      <w:r>
        <w:rPr>
          <w:rFonts w:hint="eastAsia" w:ascii="宋体" w:hAnsi="宋体" w:eastAsia="宋体" w:cs="宋体"/>
          <w:snapToGrid w:val="0"/>
          <w:color w:val="auto"/>
          <w:sz w:val="21"/>
          <w:szCs w:val="21"/>
          <w:highlight w:val="none"/>
        </w:rPr>
        <w:t>范围</w:t>
      </w:r>
      <w:bookmarkEnd w:id="7"/>
    </w:p>
    <w:p>
      <w:pPr>
        <w:keepNext w:val="0"/>
        <w:keepLines w:val="0"/>
        <w:pageBreakBefore w:val="0"/>
        <w:kinsoku/>
        <w:overflowPunct/>
        <w:topLinePunct w:val="0"/>
        <w:bidi w:val="0"/>
        <w:adjustRightInd w:val="0"/>
        <w:snapToGrid w:val="0"/>
        <w:spacing w:line="500" w:lineRule="exact"/>
        <w:ind w:left="0" w:leftChars="0" w:right="0" w:firstLine="435"/>
        <w:rPr>
          <w:rFonts w:ascii="宋体" w:hAnsi="宋体" w:cs="宋体"/>
          <w:color w:val="auto"/>
          <w:highlight w:val="none"/>
        </w:rPr>
      </w:pPr>
      <w:bookmarkStart w:id="8" w:name="_Toc479086531"/>
      <w:bookmarkStart w:id="9" w:name="_Toc475545921"/>
      <w:r>
        <w:rPr>
          <w:rFonts w:hint="eastAsia" w:ascii="宋体" w:hAnsi="宋体" w:cs="宋体"/>
          <w:color w:val="auto"/>
          <w:highlight w:val="none"/>
        </w:rPr>
        <w:t>2.1服务对象：重庆市建筑科学研究院有限公司及所属单位，包括但不限于</w:t>
      </w:r>
      <w:r>
        <w:rPr>
          <w:rFonts w:hint="eastAsia" w:ascii="宋体" w:hAnsi="宋体" w:cs="宋体"/>
          <w:color w:val="auto"/>
          <w:highlight w:val="none"/>
          <w:lang w:eastAsia="zh-CN"/>
        </w:rPr>
        <w:t>比选人</w:t>
      </w:r>
      <w:r>
        <w:rPr>
          <w:rFonts w:hint="eastAsia" w:ascii="宋体" w:hAnsi="宋体" w:cs="宋体"/>
          <w:color w:val="auto"/>
          <w:highlight w:val="none"/>
        </w:rPr>
        <w:t>业务覆盖区域（包括但不限于</w:t>
      </w:r>
      <w:r>
        <w:rPr>
          <w:rFonts w:hint="eastAsia" w:ascii="宋体" w:hAnsi="宋体" w:cs="宋体"/>
          <w:color w:val="auto"/>
          <w:highlight w:val="none"/>
          <w:lang w:eastAsia="zh-CN"/>
        </w:rPr>
        <w:t>重庆</w:t>
      </w:r>
      <w:r>
        <w:rPr>
          <w:rFonts w:hint="eastAsia" w:ascii="宋体" w:hAnsi="宋体" w:cs="宋体"/>
          <w:color w:val="auto"/>
          <w:highlight w:val="none"/>
        </w:rPr>
        <w:t>）涉及的所有机动车辆，数量约</w:t>
      </w:r>
      <w:r>
        <w:rPr>
          <w:rFonts w:hint="eastAsia" w:ascii="宋体" w:hAnsi="宋体" w:cs="宋体"/>
          <w:color w:val="auto"/>
          <w:highlight w:val="none"/>
          <w:lang w:val="en-US" w:eastAsia="zh-CN"/>
        </w:rPr>
        <w:t>86</w:t>
      </w:r>
      <w:r>
        <w:rPr>
          <w:rFonts w:hint="eastAsia" w:ascii="宋体" w:hAnsi="宋体" w:cs="宋体"/>
          <w:color w:val="auto"/>
          <w:highlight w:val="none"/>
        </w:rPr>
        <w:t>台。</w:t>
      </w:r>
    </w:p>
    <w:p>
      <w:pPr>
        <w:keepNext w:val="0"/>
        <w:keepLines w:val="0"/>
        <w:pageBreakBefore w:val="0"/>
        <w:kinsoku/>
        <w:overflowPunct/>
        <w:topLinePunct w:val="0"/>
        <w:bidi w:val="0"/>
        <w:adjustRightInd w:val="0"/>
        <w:snapToGrid w:val="0"/>
        <w:spacing w:line="500" w:lineRule="exact"/>
        <w:ind w:left="0" w:leftChars="0" w:right="0" w:firstLine="435"/>
        <w:rPr>
          <w:rFonts w:ascii="宋体" w:hAnsi="宋体" w:cs="宋体"/>
          <w:color w:val="auto"/>
          <w:highlight w:val="none"/>
        </w:rPr>
      </w:pPr>
      <w:r>
        <w:rPr>
          <w:rFonts w:hint="eastAsia" w:ascii="宋体" w:hAnsi="宋体" w:cs="宋体"/>
          <w:color w:val="auto"/>
          <w:highlight w:val="none"/>
        </w:rPr>
        <w:t>2.2服务内容：机动车辆保险服务，本次合同估算价约</w:t>
      </w:r>
      <w:r>
        <w:rPr>
          <w:rFonts w:hint="eastAsia" w:ascii="宋体" w:hAnsi="宋体" w:cs="宋体"/>
          <w:color w:val="auto"/>
          <w:highlight w:val="none"/>
          <w:lang w:val="en-US" w:eastAsia="zh-CN"/>
        </w:rPr>
        <w:t>95</w:t>
      </w:r>
      <w:r>
        <w:rPr>
          <w:rFonts w:hint="eastAsia" w:ascii="宋体" w:hAnsi="宋体" w:cs="宋体"/>
          <w:color w:val="auto"/>
          <w:highlight w:val="none"/>
        </w:rPr>
        <w:t>万元。</w:t>
      </w:r>
    </w:p>
    <w:p>
      <w:pPr>
        <w:keepNext w:val="0"/>
        <w:keepLines w:val="0"/>
        <w:pageBreakBefore w:val="0"/>
        <w:kinsoku/>
        <w:overflowPunct/>
        <w:topLinePunct w:val="0"/>
        <w:bidi w:val="0"/>
        <w:adjustRightInd w:val="0"/>
        <w:snapToGrid w:val="0"/>
        <w:spacing w:line="500" w:lineRule="exact"/>
        <w:ind w:left="0" w:leftChars="0" w:right="0" w:firstLine="435"/>
        <w:rPr>
          <w:rFonts w:ascii="宋体" w:hAnsi="宋体" w:cs="宋体"/>
          <w:color w:val="auto"/>
          <w:highlight w:val="none"/>
        </w:rPr>
      </w:pPr>
      <w:r>
        <w:rPr>
          <w:rFonts w:hint="eastAsia" w:ascii="宋体" w:hAnsi="宋体" w:cs="宋体"/>
          <w:color w:val="auto"/>
          <w:highlight w:val="none"/>
        </w:rPr>
        <w:t>（1）商业险部分：</w:t>
      </w:r>
    </w:p>
    <w:p>
      <w:pPr>
        <w:keepNext w:val="0"/>
        <w:keepLines w:val="0"/>
        <w:pageBreakBefore w:val="0"/>
        <w:kinsoku/>
        <w:overflowPunct/>
        <w:topLinePunct w:val="0"/>
        <w:bidi w:val="0"/>
        <w:adjustRightInd w:val="0"/>
        <w:snapToGrid w:val="0"/>
        <w:spacing w:line="500" w:lineRule="exact"/>
        <w:ind w:left="0" w:leftChars="0" w:right="0" w:firstLine="435"/>
        <w:rPr>
          <w:rFonts w:ascii="宋体" w:hAnsi="宋体" w:cs="宋体"/>
          <w:color w:val="auto"/>
          <w:highlight w:val="none"/>
        </w:rPr>
      </w:pPr>
      <w:r>
        <w:rPr>
          <w:rFonts w:hint="eastAsia" w:ascii="宋体" w:hAnsi="宋体" w:cs="宋体"/>
          <w:color w:val="auto"/>
          <w:highlight w:val="none"/>
          <w:lang w:eastAsia="zh-CN"/>
        </w:rPr>
        <w:t>每车车损险：</w:t>
      </w:r>
      <w:r>
        <w:rPr>
          <w:rFonts w:hint="eastAsia" w:ascii="宋体" w:hAnsi="宋体" w:cs="宋体"/>
          <w:color w:val="auto"/>
          <w:highlight w:val="none"/>
        </w:rPr>
        <w:t>第三者责任险</w:t>
      </w:r>
      <w:r>
        <w:rPr>
          <w:rFonts w:hint="eastAsia" w:ascii="宋体" w:hAnsi="宋体" w:cs="宋体"/>
          <w:color w:val="auto"/>
          <w:highlight w:val="none"/>
          <w:lang w:val="en-US" w:eastAsia="zh-CN"/>
        </w:rPr>
        <w:t>100</w:t>
      </w:r>
      <w:r>
        <w:rPr>
          <w:rFonts w:hint="eastAsia" w:ascii="宋体" w:hAnsi="宋体" w:cs="宋体"/>
          <w:color w:val="auto"/>
          <w:highlight w:val="none"/>
        </w:rPr>
        <w:t>万，</w:t>
      </w:r>
      <w:r>
        <w:rPr>
          <w:rFonts w:hint="eastAsia" w:ascii="宋体" w:hAnsi="宋体" w:cs="宋体"/>
          <w:color w:val="auto"/>
          <w:highlight w:val="none"/>
          <w:u w:val="single"/>
          <w:lang w:eastAsia="zh-CN"/>
        </w:rPr>
        <w:t>座位险</w:t>
      </w:r>
      <w:r>
        <w:rPr>
          <w:rFonts w:hint="eastAsia" w:ascii="宋体" w:hAnsi="宋体" w:cs="宋体"/>
          <w:color w:val="auto"/>
          <w:highlight w:val="none"/>
          <w:u w:val="single"/>
        </w:rPr>
        <w:t>10万</w:t>
      </w:r>
      <w:r>
        <w:rPr>
          <w:rFonts w:hint="eastAsia" w:ascii="宋体" w:hAnsi="宋体" w:cs="宋体"/>
          <w:color w:val="auto"/>
          <w:highlight w:val="none"/>
          <w:u w:val="single"/>
          <w:lang w:val="en-US" w:eastAsia="zh-CN"/>
        </w:rPr>
        <w:t>/每座，（</w:t>
      </w:r>
      <w:r>
        <w:rPr>
          <w:rFonts w:hint="eastAsia" w:ascii="宋体" w:hAnsi="宋体" w:cs="宋体"/>
          <w:bCs/>
          <w:color w:val="auto"/>
          <w:highlight w:val="none"/>
        </w:rPr>
        <w:t>车上司机责任险10万，车上乘客责任险10万</w:t>
      </w:r>
      <w:r>
        <w:rPr>
          <w:rFonts w:hint="eastAsia" w:ascii="宋体" w:hAnsi="宋体" w:cs="宋体"/>
          <w:bCs/>
          <w:color w:val="auto"/>
          <w:highlight w:val="none"/>
          <w:lang w:val="en-US" w:eastAsia="zh-CN"/>
        </w:rPr>
        <w:t>/每</w:t>
      </w:r>
      <w:r>
        <w:rPr>
          <w:rFonts w:hint="eastAsia" w:ascii="宋体" w:hAnsi="宋体" w:cs="宋体"/>
          <w:bCs/>
          <w:color w:val="auto"/>
          <w:highlight w:val="none"/>
        </w:rPr>
        <w:t>座</w:t>
      </w:r>
      <w:r>
        <w:rPr>
          <w:rFonts w:hint="eastAsia" w:ascii="宋体" w:hAnsi="宋体" w:cs="宋体"/>
          <w:bCs/>
          <w:color w:val="auto"/>
          <w:highlight w:val="none"/>
          <w:lang w:eastAsia="zh-CN"/>
        </w:rPr>
        <w:t>）</w:t>
      </w:r>
      <w:r>
        <w:rPr>
          <w:rFonts w:hint="eastAsia" w:ascii="宋体" w:hAnsi="宋体" w:cs="宋体"/>
          <w:bCs/>
          <w:color w:val="auto"/>
          <w:highlight w:val="none"/>
        </w:rPr>
        <w:t>不计免赔</w:t>
      </w:r>
      <w:r>
        <w:rPr>
          <w:rFonts w:hint="eastAsia" w:ascii="宋体" w:hAnsi="宋体" w:cs="宋体"/>
          <w:bCs/>
          <w:color w:val="auto"/>
          <w:highlight w:val="none"/>
          <w:lang w:eastAsia="zh-CN"/>
        </w:rPr>
        <w:t>，</w:t>
      </w:r>
      <w:r>
        <w:rPr>
          <w:rFonts w:hint="eastAsia" w:ascii="宋体" w:hAnsi="宋体" w:cs="宋体"/>
          <w:color w:val="auto"/>
          <w:highlight w:val="none"/>
        </w:rPr>
        <w:t>；</w:t>
      </w:r>
    </w:p>
    <w:p>
      <w:pPr>
        <w:keepNext w:val="0"/>
        <w:keepLines w:val="0"/>
        <w:pageBreakBefore w:val="0"/>
        <w:numPr>
          <w:ilvl w:val="0"/>
          <w:numId w:val="1"/>
        </w:numPr>
        <w:kinsoku/>
        <w:overflowPunct/>
        <w:topLinePunct w:val="0"/>
        <w:bidi w:val="0"/>
        <w:adjustRightInd w:val="0"/>
        <w:snapToGrid w:val="0"/>
        <w:spacing w:line="500" w:lineRule="exact"/>
        <w:ind w:left="0" w:leftChars="0" w:right="0" w:firstLine="435"/>
        <w:rPr>
          <w:rFonts w:hint="eastAsia" w:ascii="宋体" w:hAnsi="宋体" w:cs="宋体"/>
          <w:color w:val="auto"/>
          <w:highlight w:val="none"/>
        </w:rPr>
      </w:pPr>
      <w:r>
        <w:rPr>
          <w:rFonts w:hint="eastAsia" w:ascii="宋体" w:hAnsi="宋体" w:cs="宋体"/>
          <w:color w:val="auto"/>
          <w:highlight w:val="none"/>
        </w:rPr>
        <w:t>附属部分：车船税、交强险等。</w:t>
      </w:r>
    </w:p>
    <w:p>
      <w:pPr>
        <w:keepNext w:val="0"/>
        <w:keepLines w:val="0"/>
        <w:pageBreakBefore w:val="0"/>
        <w:kinsoku/>
        <w:overflowPunct/>
        <w:topLinePunct w:val="0"/>
        <w:bidi w:val="0"/>
        <w:adjustRightInd w:val="0"/>
        <w:snapToGrid w:val="0"/>
        <w:spacing w:line="500" w:lineRule="exact"/>
        <w:ind w:left="0" w:leftChars="0" w:right="0" w:firstLine="420" w:firstLineChars="200"/>
        <w:rPr>
          <w:highlight w:val="none"/>
        </w:rPr>
      </w:pPr>
      <w:r>
        <w:rPr>
          <w:rFonts w:hint="eastAsia" w:ascii="宋体" w:hAnsi="宋体" w:cs="宋体"/>
          <w:snapToGrid w:val="0"/>
          <w:color w:val="auto"/>
          <w:kern w:val="0"/>
          <w:highlight w:val="none"/>
        </w:rPr>
        <w:t>注：险种不限于以上投保险种，具体险种，根据</w:t>
      </w:r>
      <w:r>
        <w:rPr>
          <w:rFonts w:hint="eastAsia" w:ascii="宋体" w:hAnsi="宋体" w:cs="宋体"/>
          <w:snapToGrid w:val="0"/>
          <w:color w:val="auto"/>
          <w:kern w:val="0"/>
          <w:highlight w:val="none"/>
          <w:lang w:val="en-US" w:eastAsia="zh-CN"/>
        </w:rPr>
        <w:t>车辆使用单位</w:t>
      </w:r>
      <w:r>
        <w:rPr>
          <w:rFonts w:hint="eastAsia" w:ascii="宋体" w:hAnsi="宋体" w:cs="宋体"/>
          <w:snapToGrid w:val="0"/>
          <w:color w:val="auto"/>
          <w:kern w:val="0"/>
          <w:highlight w:val="none"/>
        </w:rPr>
        <w:t>实际情况而定</w:t>
      </w:r>
      <w:r>
        <w:rPr>
          <w:rFonts w:hint="eastAsia" w:ascii="宋体" w:hAnsi="宋体" w:cs="宋体"/>
          <w:color w:val="auto"/>
          <w:kern w:val="0"/>
          <w:highlight w:val="none"/>
        </w:rPr>
        <w:t>。</w:t>
      </w:r>
    </w:p>
    <w:p>
      <w:pPr>
        <w:spacing w:line="420" w:lineRule="exact"/>
        <w:ind w:firstLine="420" w:firstLineChars="200"/>
        <w:rPr>
          <w:rFonts w:hint="eastAsia" w:ascii="宋体" w:hAnsi="宋体" w:cs="宋体"/>
          <w:bCs/>
          <w:color w:val="auto"/>
          <w:highlight w:val="none"/>
        </w:rPr>
      </w:pPr>
      <w:r>
        <w:rPr>
          <w:rFonts w:hint="eastAsia" w:ascii="宋体" w:hAnsi="宋体" w:cs="宋体"/>
          <w:color w:val="auto"/>
          <w:highlight w:val="none"/>
        </w:rPr>
        <w:t>2.3服务期限：3年</w:t>
      </w:r>
      <w:r>
        <w:rPr>
          <w:rFonts w:hint="eastAsia" w:ascii="宋体" w:hAnsi="宋体" w:cs="宋体"/>
          <w:bCs/>
          <w:color w:val="auto"/>
          <w:highlight w:val="none"/>
        </w:rPr>
        <w:t>（合同一年一签，合同到期后进行考核，若考核不合格则终止合同）。</w:t>
      </w:r>
    </w:p>
    <w:p>
      <w:pPr>
        <w:pStyle w:val="5"/>
        <w:keepNext w:val="0"/>
        <w:keepLines w:val="0"/>
        <w:pageBreakBefore w:val="0"/>
        <w:kinsoku/>
        <w:overflowPunct/>
        <w:topLinePunct w:val="0"/>
        <w:bidi w:val="0"/>
        <w:adjustRightInd w:val="0"/>
        <w:snapToGrid w:val="0"/>
        <w:spacing w:before="0" w:line="500" w:lineRule="exact"/>
        <w:ind w:left="0" w:leftChars="0" w:right="0"/>
        <w:rPr>
          <w:rFonts w:ascii="宋体" w:hAnsi="宋体" w:eastAsia="宋体" w:cs="宋体"/>
          <w:snapToGrid w:val="0"/>
          <w:color w:val="auto"/>
          <w:sz w:val="21"/>
          <w:szCs w:val="21"/>
          <w:highlight w:val="none"/>
        </w:rPr>
      </w:pPr>
      <w:bookmarkStart w:id="10" w:name="_Toc26591"/>
      <w:r>
        <w:rPr>
          <w:rFonts w:hint="eastAsia" w:ascii="宋体" w:hAnsi="宋体" w:eastAsia="宋体" w:cs="宋体"/>
          <w:snapToGrid w:val="0"/>
          <w:color w:val="auto"/>
          <w:sz w:val="21"/>
          <w:szCs w:val="21"/>
          <w:highlight w:val="none"/>
        </w:rPr>
        <w:t>3、</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人资格要求</w:t>
      </w:r>
      <w:bookmarkEnd w:id="8"/>
      <w:bookmarkEnd w:id="9"/>
      <w:bookmarkEnd w:id="10"/>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bookmarkStart w:id="11" w:name="_Toc502737698"/>
      <w:bookmarkStart w:id="12" w:name="_Toc479086532"/>
      <w:bookmarkStart w:id="13" w:name="_Toc475545922"/>
      <w:r>
        <w:rPr>
          <w:rFonts w:hint="eastAsia" w:asciiTheme="minorEastAsia" w:hAnsiTheme="minorEastAsia" w:eastAsiaTheme="minorEastAsia" w:cstheme="minorEastAsia"/>
          <w:color w:val="auto"/>
          <w:highlight w:val="none"/>
        </w:rPr>
        <w:t>3.1本次</w:t>
      </w:r>
      <w:r>
        <w:rPr>
          <w:rFonts w:hint="eastAsia" w:asciiTheme="minorEastAsia" w:hAnsiTheme="minorEastAsia" w:eastAsiaTheme="minorEastAsia" w:cstheme="minorEastAsia"/>
          <w:color w:val="auto"/>
          <w:highlight w:val="none"/>
          <w:lang w:eastAsia="zh-CN"/>
        </w:rPr>
        <w:t>比选</w:t>
      </w:r>
      <w:r>
        <w:rPr>
          <w:rFonts w:hint="eastAsia" w:asciiTheme="minorEastAsia" w:hAnsiTheme="minorEastAsia" w:eastAsiaTheme="minorEastAsia" w:cstheme="minorEastAsia"/>
          <w:color w:val="auto"/>
          <w:highlight w:val="none"/>
        </w:rPr>
        <w:t>实行资格后审，</w:t>
      </w:r>
      <w:r>
        <w:rPr>
          <w:rFonts w:hint="eastAsia" w:asciiTheme="minorEastAsia" w:hAnsiTheme="minorEastAsia" w:eastAsiaTheme="minorEastAsia" w:cstheme="minorEastAsia"/>
          <w:color w:val="auto"/>
          <w:highlight w:val="none"/>
          <w:lang w:eastAsia="zh-CN"/>
        </w:rPr>
        <w:t>比选</w:t>
      </w:r>
      <w:r>
        <w:rPr>
          <w:rFonts w:hint="eastAsia" w:asciiTheme="minorEastAsia" w:hAnsiTheme="minorEastAsia" w:eastAsiaTheme="minorEastAsia" w:cstheme="minorEastAsia"/>
          <w:color w:val="auto"/>
          <w:highlight w:val="none"/>
        </w:rPr>
        <w:t>人应满足下列资格条件：</w:t>
      </w:r>
    </w:p>
    <w:bookmarkEnd w:id="11"/>
    <w:p>
      <w:pPr>
        <w:keepNext w:val="0"/>
        <w:keepLines w:val="0"/>
        <w:pageBreakBefore w:val="0"/>
        <w:kinsoku/>
        <w:overflowPunct/>
        <w:topLinePunct w:val="0"/>
        <w:bidi w:val="0"/>
        <w:adjustRightInd w:val="0"/>
        <w:snapToGrid w:val="0"/>
        <w:spacing w:line="500" w:lineRule="exact"/>
        <w:ind w:left="0" w:leftChars="0" w:right="0" w:firstLine="435"/>
        <w:rPr>
          <w:rFonts w:cs="宋体"/>
          <w:color w:val="auto"/>
          <w:highlight w:val="none"/>
        </w:rPr>
      </w:pPr>
      <w:r>
        <w:rPr>
          <w:rFonts w:hint="eastAsia" w:cs="宋体"/>
          <w:color w:val="auto"/>
          <w:highlight w:val="none"/>
          <w:lang w:eastAsia="zh-CN"/>
        </w:rPr>
        <w:t>（</w:t>
      </w:r>
      <w:r>
        <w:rPr>
          <w:rFonts w:hint="eastAsia" w:cs="宋体"/>
          <w:color w:val="auto"/>
          <w:highlight w:val="none"/>
          <w:lang w:val="en-US" w:eastAsia="zh-CN"/>
        </w:rPr>
        <w:t>1</w:t>
      </w:r>
      <w:r>
        <w:rPr>
          <w:rFonts w:hint="eastAsia" w:cs="宋体"/>
          <w:color w:val="auto"/>
          <w:highlight w:val="none"/>
          <w:lang w:eastAsia="zh-CN"/>
        </w:rPr>
        <w:t>）竞选</w:t>
      </w:r>
      <w:r>
        <w:rPr>
          <w:rFonts w:hint="eastAsia" w:cs="宋体"/>
          <w:color w:val="auto"/>
          <w:highlight w:val="none"/>
        </w:rPr>
        <w:t>人具备合法有效的营业执照（提供复印件并加盖</w:t>
      </w:r>
      <w:r>
        <w:rPr>
          <w:rFonts w:hint="eastAsia" w:cs="宋体"/>
          <w:color w:val="auto"/>
          <w:highlight w:val="none"/>
          <w:lang w:eastAsia="zh-CN"/>
        </w:rPr>
        <w:t>竞选</w:t>
      </w:r>
      <w:r>
        <w:rPr>
          <w:rFonts w:hint="eastAsia" w:cs="宋体"/>
          <w:color w:val="auto"/>
          <w:highlight w:val="none"/>
        </w:rPr>
        <w:t>人公章）。</w:t>
      </w:r>
    </w:p>
    <w:p>
      <w:pPr>
        <w:keepNext w:val="0"/>
        <w:keepLines w:val="0"/>
        <w:pageBreakBefore w:val="0"/>
        <w:kinsoku/>
        <w:overflowPunct/>
        <w:topLinePunct w:val="0"/>
        <w:bidi w:val="0"/>
        <w:adjustRightInd w:val="0"/>
        <w:snapToGrid w:val="0"/>
        <w:spacing w:line="500" w:lineRule="exact"/>
        <w:ind w:left="0" w:leftChars="0" w:right="0" w:firstLine="435"/>
        <w:rPr>
          <w:rFonts w:cs="宋体"/>
          <w:b w:val="0"/>
          <w:bCs w:val="0"/>
          <w:color w:val="auto"/>
          <w:highlight w:val="none"/>
        </w:rPr>
      </w:pPr>
      <w:r>
        <w:rPr>
          <w:rFonts w:hint="eastAsia" w:cs="宋体"/>
          <w:b w:val="0"/>
          <w:bCs w:val="0"/>
          <w:color w:val="auto"/>
          <w:highlight w:val="none"/>
          <w:lang w:eastAsia="zh-CN"/>
        </w:rPr>
        <w:t>（</w:t>
      </w:r>
      <w:r>
        <w:rPr>
          <w:rFonts w:hint="eastAsia" w:cs="宋体"/>
          <w:b w:val="0"/>
          <w:bCs w:val="0"/>
          <w:color w:val="auto"/>
          <w:highlight w:val="none"/>
          <w:lang w:val="en-US" w:eastAsia="zh-CN"/>
        </w:rPr>
        <w:t>2</w:t>
      </w:r>
      <w:r>
        <w:rPr>
          <w:rFonts w:hint="eastAsia" w:cs="宋体"/>
          <w:b w:val="0"/>
          <w:bCs w:val="0"/>
          <w:color w:val="auto"/>
          <w:highlight w:val="none"/>
          <w:lang w:eastAsia="zh-CN"/>
        </w:rPr>
        <w:t>）竞选</w:t>
      </w:r>
      <w:r>
        <w:rPr>
          <w:rFonts w:hint="eastAsia" w:cs="宋体"/>
          <w:b w:val="0"/>
          <w:bCs w:val="0"/>
          <w:color w:val="auto"/>
          <w:highlight w:val="none"/>
        </w:rPr>
        <w:t>人或</w:t>
      </w:r>
      <w:r>
        <w:rPr>
          <w:rFonts w:hint="eastAsia" w:cs="宋体"/>
          <w:b w:val="0"/>
          <w:bCs w:val="0"/>
          <w:color w:val="auto"/>
          <w:highlight w:val="none"/>
          <w:lang w:eastAsia="zh-CN"/>
        </w:rPr>
        <w:t>竞选</w:t>
      </w:r>
      <w:r>
        <w:rPr>
          <w:rFonts w:hint="eastAsia" w:cs="宋体"/>
          <w:b w:val="0"/>
          <w:bCs w:val="0"/>
          <w:color w:val="auto"/>
          <w:highlight w:val="none"/>
        </w:rPr>
        <w:t>人总公司</w:t>
      </w:r>
      <w:r>
        <w:rPr>
          <w:rFonts w:hint="eastAsia" w:ascii="宋体" w:hAnsi="宋体" w:cs="宋体"/>
          <w:b w:val="0"/>
          <w:bCs w:val="0"/>
          <w:color w:val="auto"/>
          <w:highlight w:val="none"/>
        </w:rPr>
        <w:t>具有中国保险监督管理委员会或中国银行保险监督管理委员会核发的</w:t>
      </w:r>
      <w:r>
        <w:rPr>
          <w:rFonts w:hint="eastAsia" w:ascii="宋体" w:hAnsi="宋体" w:cs="宋体"/>
          <w:b w:val="0"/>
          <w:bCs w:val="0"/>
          <w:snapToGrid w:val="0"/>
          <w:color w:val="auto"/>
          <w:highlight w:val="none"/>
        </w:rPr>
        <w:t>《经营保险业务许可证》</w:t>
      </w:r>
      <w:r>
        <w:rPr>
          <w:rFonts w:hint="eastAsia" w:cs="宋体"/>
          <w:b w:val="0"/>
          <w:bCs w:val="0"/>
          <w:color w:val="auto"/>
          <w:highlight w:val="none"/>
        </w:rPr>
        <w:t>（提供复印件并加盖</w:t>
      </w:r>
      <w:r>
        <w:rPr>
          <w:rFonts w:hint="eastAsia" w:cs="宋体"/>
          <w:b w:val="0"/>
          <w:bCs w:val="0"/>
          <w:color w:val="auto"/>
          <w:highlight w:val="none"/>
          <w:lang w:eastAsia="zh-CN"/>
        </w:rPr>
        <w:t>竞选</w:t>
      </w:r>
      <w:r>
        <w:rPr>
          <w:rFonts w:hint="eastAsia" w:cs="宋体"/>
          <w:b w:val="0"/>
          <w:bCs w:val="0"/>
          <w:color w:val="auto"/>
          <w:highlight w:val="none"/>
        </w:rPr>
        <w:t>人公章）。</w:t>
      </w:r>
    </w:p>
    <w:p>
      <w:pPr>
        <w:keepNext w:val="0"/>
        <w:keepLines w:val="0"/>
        <w:pageBreakBefore w:val="0"/>
        <w:kinsoku/>
        <w:overflowPunct/>
        <w:topLinePunct w:val="0"/>
        <w:bidi w:val="0"/>
        <w:adjustRightInd w:val="0"/>
        <w:snapToGrid w:val="0"/>
        <w:spacing w:line="500" w:lineRule="exact"/>
        <w:ind w:left="0" w:leftChars="0" w:right="0" w:firstLine="435"/>
        <w:rPr>
          <w:rFonts w:cs="宋体"/>
          <w:color w:val="auto"/>
          <w:highlight w:val="none"/>
        </w:rPr>
      </w:pPr>
      <w:r>
        <w:rPr>
          <w:rFonts w:hint="eastAsia" w:cs="宋体"/>
          <w:b w:val="0"/>
          <w:bCs w:val="0"/>
          <w:color w:val="auto"/>
          <w:highlight w:val="none"/>
          <w:lang w:eastAsia="zh-CN"/>
        </w:rPr>
        <w:t>（</w:t>
      </w:r>
      <w:r>
        <w:rPr>
          <w:rFonts w:hint="eastAsia" w:cs="宋体"/>
          <w:b w:val="0"/>
          <w:bCs w:val="0"/>
          <w:color w:val="auto"/>
          <w:highlight w:val="none"/>
          <w:lang w:val="en-US" w:eastAsia="zh-CN"/>
        </w:rPr>
        <w:t>3</w:t>
      </w:r>
      <w:r>
        <w:rPr>
          <w:rFonts w:hint="eastAsia" w:cs="宋体"/>
          <w:b w:val="0"/>
          <w:bCs w:val="0"/>
          <w:color w:val="auto"/>
          <w:highlight w:val="none"/>
          <w:lang w:eastAsia="zh-CN"/>
        </w:rPr>
        <w:t>）竞选</w:t>
      </w:r>
      <w:r>
        <w:rPr>
          <w:rFonts w:hint="eastAsia" w:cs="宋体"/>
          <w:b w:val="0"/>
          <w:bCs w:val="0"/>
          <w:color w:val="auto"/>
          <w:highlight w:val="none"/>
        </w:rPr>
        <w:t>人或</w:t>
      </w:r>
      <w:r>
        <w:rPr>
          <w:rFonts w:hint="eastAsia" w:cs="宋体"/>
          <w:b w:val="0"/>
          <w:bCs w:val="0"/>
          <w:color w:val="auto"/>
          <w:highlight w:val="none"/>
          <w:lang w:eastAsia="zh-CN"/>
        </w:rPr>
        <w:t>竞选</w:t>
      </w:r>
      <w:r>
        <w:rPr>
          <w:rFonts w:hint="eastAsia" w:cs="宋体"/>
          <w:b w:val="0"/>
          <w:bCs w:val="0"/>
          <w:color w:val="auto"/>
          <w:highlight w:val="none"/>
        </w:rPr>
        <w:t>人总公司具有中国保险</w:t>
      </w:r>
      <w:r>
        <w:rPr>
          <w:rFonts w:hint="eastAsia" w:cs="宋体"/>
          <w:color w:val="auto"/>
          <w:highlight w:val="none"/>
        </w:rPr>
        <w:t>行业协会下发关于发布《中国保险行业协会机动车商业保险示范条款（2020版）》等五个商业车险示范条款的通知。（提供复印件并加盖</w:t>
      </w:r>
      <w:r>
        <w:rPr>
          <w:rFonts w:hint="eastAsia" w:cs="宋体"/>
          <w:color w:val="auto"/>
          <w:highlight w:val="none"/>
          <w:lang w:eastAsia="zh-CN"/>
        </w:rPr>
        <w:t>竞选</w:t>
      </w:r>
      <w:r>
        <w:rPr>
          <w:rFonts w:hint="eastAsia" w:cs="宋体"/>
          <w:color w:val="auto"/>
          <w:highlight w:val="none"/>
        </w:rPr>
        <w:t>人公章）。</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cs="宋体"/>
          <w:color w:val="auto"/>
          <w:highlight w:val="none"/>
        </w:rPr>
      </w:pPr>
      <w:r>
        <w:rPr>
          <w:rFonts w:hint="eastAsia" w:cs="宋体"/>
          <w:color w:val="auto"/>
          <w:highlight w:val="none"/>
          <w:lang w:eastAsia="zh-CN"/>
        </w:rPr>
        <w:t>（</w:t>
      </w:r>
      <w:r>
        <w:rPr>
          <w:rFonts w:hint="eastAsia" w:cs="宋体"/>
          <w:color w:val="auto"/>
          <w:highlight w:val="none"/>
          <w:lang w:val="en-US" w:eastAsia="zh-CN"/>
        </w:rPr>
        <w:t>4</w:t>
      </w:r>
      <w:r>
        <w:rPr>
          <w:rFonts w:hint="eastAsia" w:cs="宋体"/>
          <w:color w:val="auto"/>
          <w:highlight w:val="none"/>
          <w:lang w:eastAsia="zh-CN"/>
        </w:rPr>
        <w:t>）竞选</w:t>
      </w:r>
      <w:r>
        <w:rPr>
          <w:rFonts w:hint="eastAsia" w:cs="宋体"/>
          <w:color w:val="auto"/>
          <w:highlight w:val="none"/>
        </w:rPr>
        <w:t>人需对所有事故（含超出保险额度或未投保险种的案件）进行出险、定损、谈判、诉讼、仲裁、保险法律条款提供咨询服务。（</w:t>
      </w:r>
      <w:r>
        <w:rPr>
          <w:rFonts w:hint="eastAsia" w:cs="宋体"/>
          <w:color w:val="auto"/>
          <w:highlight w:val="none"/>
          <w:lang w:eastAsia="zh-CN"/>
        </w:rPr>
        <w:t>竞选</w:t>
      </w:r>
      <w:r>
        <w:rPr>
          <w:rFonts w:hint="eastAsia" w:cs="宋体"/>
          <w:color w:val="auto"/>
          <w:highlight w:val="none"/>
        </w:rPr>
        <w:t>人提供承诺书，并加盖</w:t>
      </w:r>
      <w:r>
        <w:rPr>
          <w:rFonts w:hint="eastAsia" w:cs="宋体"/>
          <w:color w:val="auto"/>
          <w:highlight w:val="none"/>
          <w:lang w:eastAsia="zh-CN"/>
        </w:rPr>
        <w:t>竞选</w:t>
      </w:r>
      <w:r>
        <w:rPr>
          <w:rFonts w:hint="eastAsia" w:cs="宋体"/>
          <w:color w:val="auto"/>
          <w:highlight w:val="none"/>
        </w:rPr>
        <w:t>人公章）。</w:t>
      </w:r>
    </w:p>
    <w:p>
      <w:pPr>
        <w:keepNext w:val="0"/>
        <w:keepLines w:val="0"/>
        <w:pageBreakBefore w:val="0"/>
        <w:tabs>
          <w:tab w:val="left" w:pos="525"/>
          <w:tab w:val="left" w:pos="5080"/>
        </w:tabs>
        <w:kinsoku/>
        <w:overflowPunct/>
        <w:topLinePunct w:val="0"/>
        <w:autoSpaceDE w:val="0"/>
        <w:autoSpaceDN w:val="0"/>
        <w:bidi w:val="0"/>
        <w:adjustRightInd w:val="0"/>
        <w:snapToGrid w:val="0"/>
        <w:spacing w:line="500" w:lineRule="exact"/>
        <w:ind w:left="0" w:leftChars="0" w:right="0" w:firstLine="420" w:firstLineChars="200"/>
        <w:rPr>
          <w:rFonts w:ascii="宋体" w:hAnsi="宋体" w:cs="宋体"/>
          <w:snapToGrid w:val="0"/>
          <w:color w:val="auto"/>
          <w:highlight w:val="none"/>
        </w:rPr>
      </w:pPr>
      <w:r>
        <w:rPr>
          <w:rFonts w:hint="eastAsia" w:cs="宋体"/>
          <w:color w:val="auto"/>
          <w:highlight w:val="none"/>
          <w:lang w:eastAsia="zh-CN"/>
        </w:rPr>
        <w:t>（</w:t>
      </w:r>
      <w:r>
        <w:rPr>
          <w:rFonts w:hint="eastAsia" w:cs="宋体"/>
          <w:color w:val="auto"/>
          <w:highlight w:val="none"/>
          <w:lang w:val="en-US" w:eastAsia="zh-CN"/>
        </w:rPr>
        <w:t>5</w:t>
      </w:r>
      <w:r>
        <w:rPr>
          <w:rFonts w:hint="eastAsia" w:cs="宋体"/>
          <w:color w:val="auto"/>
          <w:highlight w:val="none"/>
          <w:lang w:eastAsia="zh-CN"/>
        </w:rPr>
        <w:t>）</w:t>
      </w:r>
      <w:r>
        <w:rPr>
          <w:rFonts w:hint="eastAsia" w:cs="宋体"/>
          <w:color w:val="auto"/>
          <w:highlight w:val="none"/>
        </w:rPr>
        <w:t>信誉要求：</w:t>
      </w:r>
      <w:r>
        <w:rPr>
          <w:rFonts w:hint="eastAsia" w:cs="宋体"/>
          <w:color w:val="auto"/>
          <w:highlight w:val="none"/>
          <w:lang w:eastAsia="zh-CN" w:bidi="ar"/>
        </w:rPr>
        <w:t>竞选</w:t>
      </w:r>
      <w:r>
        <w:rPr>
          <w:rFonts w:hint="eastAsia" w:cs="宋体"/>
          <w:color w:val="auto"/>
          <w:highlight w:val="none"/>
          <w:lang w:bidi="ar"/>
        </w:rPr>
        <w:t>人须具有良好的商业信誉，</w:t>
      </w:r>
      <w:r>
        <w:rPr>
          <w:rFonts w:hint="eastAsia" w:ascii="宋体" w:hAnsi="宋体" w:cs="宋体"/>
          <w:color w:val="auto"/>
          <w:highlight w:val="none"/>
        </w:rPr>
        <w:t>201</w:t>
      </w:r>
      <w:r>
        <w:rPr>
          <w:rFonts w:hint="eastAsia" w:ascii="宋体" w:hAnsi="宋体" w:cs="宋体"/>
          <w:color w:val="auto"/>
          <w:highlight w:val="none"/>
          <w:lang w:val="en-US" w:eastAsia="zh-CN"/>
        </w:rPr>
        <w:t>9</w:t>
      </w:r>
      <w:r>
        <w:rPr>
          <w:rFonts w:hint="eastAsia" w:ascii="宋体" w:hAnsi="宋体" w:cs="宋体"/>
          <w:color w:val="auto"/>
          <w:highlight w:val="none"/>
        </w:rPr>
        <w:t>年1月1日至今没有被责令停业，</w:t>
      </w:r>
      <w:r>
        <w:rPr>
          <w:rFonts w:hint="eastAsia" w:ascii="宋体" w:hAnsi="宋体" w:cs="宋体"/>
          <w:color w:val="auto"/>
          <w:highlight w:val="none"/>
          <w:lang w:eastAsia="zh-CN"/>
        </w:rPr>
        <w:t>没有发生</w:t>
      </w:r>
      <w:r>
        <w:rPr>
          <w:rFonts w:hint="eastAsia" w:ascii="宋体" w:hAnsi="宋体" w:cs="宋体"/>
          <w:color w:val="auto"/>
          <w:highlight w:val="none"/>
        </w:rPr>
        <w:t>暂停</w:t>
      </w:r>
      <w:r>
        <w:rPr>
          <w:rFonts w:hint="eastAsia" w:ascii="宋体" w:hAnsi="宋体" w:cs="宋体"/>
          <w:color w:val="auto"/>
          <w:highlight w:val="none"/>
          <w:lang w:eastAsia="zh-CN"/>
        </w:rPr>
        <w:t>竞选</w:t>
      </w:r>
      <w:r>
        <w:rPr>
          <w:rFonts w:hint="eastAsia" w:ascii="宋体" w:hAnsi="宋体" w:cs="宋体"/>
          <w:color w:val="auto"/>
          <w:highlight w:val="none"/>
        </w:rPr>
        <w:t>资格，财产被接管、冻结、破产状态，没有发生重大的安全事故、没有无故弃标的不良记录，未被列入失信被执行人。同时在“信用中国”网没有失信惩戒信息记录</w:t>
      </w:r>
      <w:r>
        <w:rPr>
          <w:rFonts w:hint="eastAsia" w:ascii="宋体" w:hAnsi="宋体" w:cs="宋体"/>
          <w:snapToGrid w:val="0"/>
          <w:color w:val="auto"/>
          <w:highlight w:val="none"/>
        </w:rPr>
        <w:t>。</w:t>
      </w:r>
    </w:p>
    <w:p>
      <w:pPr>
        <w:keepNext w:val="0"/>
        <w:keepLines w:val="0"/>
        <w:pageBreakBefore w:val="0"/>
        <w:tabs>
          <w:tab w:val="left" w:pos="525"/>
          <w:tab w:val="left" w:pos="5080"/>
        </w:tabs>
        <w:kinsoku/>
        <w:overflowPunct/>
        <w:topLinePunct w:val="0"/>
        <w:autoSpaceDE w:val="0"/>
        <w:autoSpaceDN w:val="0"/>
        <w:bidi w:val="0"/>
        <w:adjustRightInd w:val="0"/>
        <w:snapToGrid w:val="0"/>
        <w:spacing w:line="500" w:lineRule="exact"/>
        <w:ind w:left="0" w:leftChars="0" w:right="0" w:firstLine="420" w:firstLineChars="200"/>
        <w:rPr>
          <w:rFonts w:ascii="宋体" w:hAnsi="宋体" w:cs="宋体"/>
          <w:snapToGrid w:val="0"/>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w:t>
      </w:r>
      <w:r>
        <w:rPr>
          <w:rFonts w:hint="eastAsia" w:ascii="宋体" w:hAnsi="宋体" w:cs="宋体"/>
          <w:snapToGrid w:val="0"/>
          <w:color w:val="auto"/>
          <w:highlight w:val="none"/>
        </w:rPr>
        <w:t>受同一母公司控制的</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人以及存在关联方关系的</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人，只允许一家参与</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w:t>
      </w:r>
    </w:p>
    <w:p>
      <w:pPr>
        <w:keepNext w:val="0"/>
        <w:keepLines w:val="0"/>
        <w:pageBreakBefore w:val="0"/>
        <w:tabs>
          <w:tab w:val="left" w:pos="525"/>
          <w:tab w:val="left" w:pos="5080"/>
        </w:tabs>
        <w:kinsoku/>
        <w:overflowPunct/>
        <w:topLinePunct w:val="0"/>
        <w:autoSpaceDE w:val="0"/>
        <w:autoSpaceDN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snapToGrid w:val="0"/>
          <w:color w:val="auto"/>
          <w:highlight w:val="none"/>
        </w:rPr>
        <w:t>本次</w:t>
      </w:r>
      <w:r>
        <w:rPr>
          <w:rFonts w:hint="eastAsia" w:ascii="宋体" w:hAnsi="宋体" w:cs="宋体"/>
          <w:snapToGrid w:val="0"/>
          <w:color w:val="auto"/>
          <w:highlight w:val="none"/>
          <w:lang w:eastAsia="zh-CN"/>
        </w:rPr>
        <w:t>比选</w:t>
      </w:r>
      <w:r>
        <w:rPr>
          <w:rFonts w:hint="eastAsia" w:ascii="宋体" w:hAnsi="宋体" w:cs="宋体"/>
          <w:b/>
          <w:bCs/>
          <w:snapToGrid w:val="0"/>
          <w:color w:val="auto"/>
          <w:highlight w:val="none"/>
        </w:rPr>
        <w:t>不接受</w:t>
      </w:r>
      <w:r>
        <w:rPr>
          <w:rFonts w:hint="eastAsia" w:ascii="宋体" w:hAnsi="宋体" w:cs="宋体"/>
          <w:snapToGrid w:val="0"/>
          <w:color w:val="auto"/>
          <w:highlight w:val="none"/>
        </w:rPr>
        <w:t>联合体</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w:t>
      </w:r>
    </w:p>
    <w:p>
      <w:pPr>
        <w:pStyle w:val="5"/>
        <w:keepNext w:val="0"/>
        <w:keepLines w:val="0"/>
        <w:pageBreakBefore w:val="0"/>
        <w:kinsoku/>
        <w:overflowPunct/>
        <w:topLinePunct w:val="0"/>
        <w:bidi w:val="0"/>
        <w:adjustRightInd w:val="0"/>
        <w:snapToGrid w:val="0"/>
        <w:spacing w:before="0" w:line="500" w:lineRule="exact"/>
        <w:ind w:left="0" w:leftChars="0" w:right="0"/>
        <w:rPr>
          <w:rFonts w:ascii="宋体" w:hAnsi="宋体" w:eastAsia="宋体" w:cs="宋体"/>
          <w:snapToGrid w:val="0"/>
          <w:color w:val="auto"/>
          <w:sz w:val="21"/>
          <w:szCs w:val="21"/>
          <w:highlight w:val="none"/>
        </w:rPr>
      </w:pPr>
      <w:bookmarkStart w:id="14" w:name="_Toc13014"/>
      <w:r>
        <w:rPr>
          <w:rFonts w:hint="eastAsia" w:ascii="宋体" w:hAnsi="宋体" w:eastAsia="宋体" w:cs="宋体"/>
          <w:snapToGrid w:val="0"/>
          <w:color w:val="auto"/>
          <w:sz w:val="21"/>
          <w:szCs w:val="21"/>
          <w:highlight w:val="none"/>
        </w:rPr>
        <w:t>4、</w:t>
      </w:r>
      <w:r>
        <w:rPr>
          <w:rFonts w:hint="eastAsia" w:ascii="宋体" w:hAnsi="宋体" w:eastAsia="宋体" w:cs="宋体"/>
          <w:snapToGrid w:val="0"/>
          <w:color w:val="auto"/>
          <w:sz w:val="21"/>
          <w:szCs w:val="21"/>
          <w:highlight w:val="none"/>
          <w:lang w:eastAsia="zh-CN"/>
        </w:rPr>
        <w:t>比选</w:t>
      </w:r>
      <w:r>
        <w:rPr>
          <w:rFonts w:hint="eastAsia" w:ascii="宋体" w:hAnsi="宋体" w:eastAsia="宋体" w:cs="宋体"/>
          <w:snapToGrid w:val="0"/>
          <w:color w:val="auto"/>
          <w:sz w:val="21"/>
          <w:szCs w:val="21"/>
          <w:highlight w:val="none"/>
        </w:rPr>
        <w:t>文件的获取</w:t>
      </w:r>
      <w:bookmarkEnd w:id="12"/>
      <w:bookmarkEnd w:id="13"/>
      <w:bookmarkEnd w:id="14"/>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color w:val="auto"/>
          <w:sz w:val="21"/>
          <w:szCs w:val="21"/>
          <w:highlight w:val="none"/>
        </w:rPr>
        <w:t xml:space="preserve">4.1 </w:t>
      </w:r>
      <w:r>
        <w:rPr>
          <w:rFonts w:hint="eastAsia" w:ascii="宋体" w:hAnsi="宋体" w:cs="宋体"/>
          <w:color w:val="auto"/>
          <w:highlight w:val="none"/>
        </w:rPr>
        <w:t>凡有意参加</w:t>
      </w:r>
      <w:r>
        <w:rPr>
          <w:rFonts w:hint="eastAsia" w:ascii="宋体" w:hAnsi="宋体" w:cs="宋体"/>
          <w:color w:val="auto"/>
          <w:highlight w:val="none"/>
          <w:lang w:eastAsia="zh-CN"/>
        </w:rPr>
        <w:t>竞选</w:t>
      </w:r>
      <w:r>
        <w:rPr>
          <w:rFonts w:hint="eastAsia" w:ascii="宋体" w:hAnsi="宋体" w:cs="宋体"/>
          <w:color w:val="auto"/>
          <w:highlight w:val="none"/>
        </w:rPr>
        <w:t>者，请于202</w:t>
      </w:r>
      <w:r>
        <w:rPr>
          <w:rFonts w:hint="eastAsia" w:ascii="宋体" w:hAnsi="宋体" w:cs="宋体"/>
          <w:color w:val="auto"/>
          <w:highlight w:val="none"/>
          <w:lang w:val="en-US" w:eastAsia="zh-CN"/>
        </w:rPr>
        <w:t>3</w:t>
      </w:r>
      <w:r>
        <w:rPr>
          <w:rFonts w:hint="eastAsia" w:ascii="宋体" w:hAnsi="宋体" w:cs="宋体"/>
          <w:color w:val="auto"/>
          <w:highlight w:val="none"/>
        </w:rPr>
        <w:t>年</w:t>
      </w:r>
      <w:r>
        <w:rPr>
          <w:rFonts w:hint="eastAsia" w:ascii="宋体" w:hAnsi="宋体" w:cs="宋体"/>
          <w:color w:val="auto"/>
          <w:highlight w:val="none"/>
          <w:lang w:val="en-US" w:eastAsia="zh-CN"/>
        </w:rPr>
        <w:t>3</w:t>
      </w:r>
      <w:r>
        <w:rPr>
          <w:rFonts w:hint="eastAsia" w:ascii="宋体" w:hAnsi="宋体" w:cs="宋体"/>
          <w:color w:val="auto"/>
          <w:highlight w:val="none"/>
        </w:rPr>
        <w:t xml:space="preserve"> 月</w:t>
      </w:r>
      <w:r>
        <w:rPr>
          <w:rFonts w:hint="eastAsia" w:ascii="宋体" w:hAnsi="宋体" w:cs="宋体"/>
          <w:color w:val="auto"/>
          <w:highlight w:val="none"/>
          <w:lang w:val="en-US" w:eastAsia="zh-CN"/>
        </w:rPr>
        <w:t>31</w:t>
      </w:r>
      <w:r>
        <w:rPr>
          <w:rFonts w:hint="eastAsia" w:ascii="宋体" w:hAnsi="宋体" w:cs="宋体"/>
          <w:color w:val="auto"/>
          <w:highlight w:val="none"/>
        </w:rPr>
        <w:t>日（北京时间，下同）起在</w:t>
      </w:r>
      <w:r>
        <w:rPr>
          <w:rFonts w:hint="eastAsia" w:ascii="宋体" w:hAnsi="宋体" w:cs="宋体"/>
          <w:color w:val="auto"/>
          <w:highlight w:val="none"/>
          <w:lang w:eastAsia="zh-CN"/>
        </w:rPr>
        <w:t>重庆市建筑科学研究院有限公司门户网站</w:t>
      </w:r>
      <w:r>
        <w:rPr>
          <w:rFonts w:hint="eastAsia" w:ascii="宋体" w:hAnsi="宋体" w:cs="宋体"/>
          <w:color w:val="auto"/>
          <w:highlight w:val="none"/>
          <w:lang w:val="en-US" w:eastAsia="zh-CN"/>
        </w:rPr>
        <w:t>(</w:t>
      </w:r>
      <w:r>
        <w:rPr>
          <w:rFonts w:hint="eastAsia" w:ascii="宋体" w:hAnsi="宋体" w:cs="宋体"/>
          <w:color w:val="auto"/>
          <w:highlight w:val="none"/>
          <w:lang w:eastAsia="zh-CN"/>
        </w:rPr>
        <w:t>http://www.cqsjky.com/</w:t>
      </w:r>
      <w:r>
        <w:rPr>
          <w:rFonts w:hint="eastAsia" w:ascii="宋体" w:hAnsi="宋体" w:cs="宋体"/>
          <w:color w:val="auto"/>
          <w:highlight w:val="none"/>
          <w:lang w:val="en-US" w:eastAsia="zh-CN"/>
        </w:rPr>
        <w:t>)获取比选</w:t>
      </w:r>
      <w:r>
        <w:rPr>
          <w:rFonts w:hint="eastAsia" w:ascii="宋体" w:hAnsi="宋体" w:cs="宋体"/>
          <w:color w:val="auto"/>
          <w:highlight w:val="none"/>
        </w:rPr>
        <w:t>文件、澄清、修改、补充通知等全部内容。不管下载与否都视为潜在</w:t>
      </w:r>
      <w:r>
        <w:rPr>
          <w:rFonts w:hint="eastAsia" w:ascii="宋体" w:hAnsi="宋体" w:cs="宋体"/>
          <w:color w:val="auto"/>
          <w:highlight w:val="none"/>
          <w:lang w:eastAsia="zh-CN"/>
        </w:rPr>
        <w:t>竞选</w:t>
      </w:r>
      <w:r>
        <w:rPr>
          <w:rFonts w:hint="eastAsia" w:ascii="宋体" w:hAnsi="宋体" w:cs="宋体"/>
          <w:color w:val="auto"/>
          <w:highlight w:val="none"/>
        </w:rPr>
        <w:t>人全部知晓有关</w:t>
      </w:r>
      <w:r>
        <w:rPr>
          <w:rFonts w:hint="eastAsia" w:ascii="宋体" w:hAnsi="宋体" w:cs="宋体"/>
          <w:color w:val="auto"/>
          <w:highlight w:val="none"/>
          <w:lang w:val="en-US" w:eastAsia="zh-CN"/>
        </w:rPr>
        <w:t>竞争性比选</w:t>
      </w:r>
      <w:r>
        <w:rPr>
          <w:rFonts w:hint="eastAsia" w:ascii="宋体" w:hAnsi="宋体" w:cs="宋体"/>
          <w:color w:val="auto"/>
          <w:highlight w:val="none"/>
        </w:rPr>
        <w:t xml:space="preserve">过程和全部内容。 </w:t>
      </w:r>
    </w:p>
    <w:p>
      <w:pPr>
        <w:pStyle w:val="5"/>
        <w:keepNext w:val="0"/>
        <w:keepLines w:val="0"/>
        <w:pageBreakBefore w:val="0"/>
        <w:kinsoku/>
        <w:overflowPunct/>
        <w:topLinePunct w:val="0"/>
        <w:bidi w:val="0"/>
        <w:adjustRightInd w:val="0"/>
        <w:snapToGrid w:val="0"/>
        <w:spacing w:before="0" w:line="500" w:lineRule="exact"/>
        <w:ind w:left="0" w:leftChars="0" w:right="0"/>
        <w:rPr>
          <w:rFonts w:ascii="宋体" w:hAnsi="宋体" w:eastAsia="宋体" w:cs="宋体"/>
          <w:snapToGrid w:val="0"/>
          <w:color w:val="auto"/>
          <w:sz w:val="21"/>
          <w:szCs w:val="21"/>
          <w:highlight w:val="none"/>
        </w:rPr>
      </w:pPr>
      <w:bookmarkStart w:id="15" w:name="_Toc23855"/>
      <w:bookmarkStart w:id="16" w:name="_Toc475545923"/>
      <w:bookmarkStart w:id="17" w:name="_Toc479086533"/>
      <w:r>
        <w:rPr>
          <w:rFonts w:hint="eastAsia" w:ascii="宋体" w:hAnsi="宋体" w:eastAsia="宋体" w:cs="宋体"/>
          <w:snapToGrid w:val="0"/>
          <w:color w:val="auto"/>
          <w:sz w:val="21"/>
          <w:szCs w:val="21"/>
          <w:highlight w:val="none"/>
        </w:rPr>
        <w:t>5、</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文件的递交</w:t>
      </w:r>
      <w:bookmarkEnd w:id="15"/>
      <w:bookmarkEnd w:id="16"/>
      <w:bookmarkEnd w:id="17"/>
    </w:p>
    <w:p>
      <w:pPr>
        <w:spacing w:line="520" w:lineRule="exact"/>
        <w:ind w:firstLine="420" w:firstLineChars="200"/>
        <w:rPr>
          <w:color w:val="auto"/>
          <w:highlight w:val="none"/>
        </w:rPr>
      </w:pPr>
      <w:r>
        <w:rPr>
          <w:rFonts w:hint="eastAsia" w:ascii="宋体" w:hAnsi="宋体" w:cs="宋体"/>
          <w:color w:val="auto"/>
          <w:highlight w:val="none"/>
        </w:rPr>
        <w:t xml:space="preserve">5.1 </w:t>
      </w:r>
      <w:r>
        <w:rPr>
          <w:rFonts w:hint="eastAsia" w:ascii="宋体" w:hAnsi="宋体" w:cs="宋体"/>
          <w:color w:val="auto"/>
          <w:highlight w:val="none"/>
          <w:lang w:eastAsia="zh-CN"/>
        </w:rPr>
        <w:t>竞选</w:t>
      </w:r>
      <w:r>
        <w:rPr>
          <w:rFonts w:hint="eastAsia" w:ascii="宋体" w:hAnsi="宋体" w:cs="宋体"/>
          <w:color w:val="auto"/>
          <w:highlight w:val="none"/>
        </w:rPr>
        <w:t>文件递交截止时间为：</w:t>
      </w:r>
      <w:r>
        <w:rPr>
          <w:rFonts w:hint="eastAsia" w:ascii="宋体" w:hAnsi="宋体" w:cs="宋体"/>
          <w:b/>
          <w:color w:val="auto"/>
          <w:highlight w:val="none"/>
          <w:u w:val="single"/>
        </w:rPr>
        <w:t xml:space="preserve"> 202</w:t>
      </w:r>
      <w:r>
        <w:rPr>
          <w:rFonts w:hint="eastAsia" w:ascii="宋体" w:hAnsi="宋体" w:cs="宋体"/>
          <w:b/>
          <w:color w:val="auto"/>
          <w:highlight w:val="none"/>
          <w:u w:val="single"/>
          <w:lang w:val="en-US" w:eastAsia="zh-CN"/>
        </w:rPr>
        <w:t>3</w:t>
      </w:r>
      <w:r>
        <w:rPr>
          <w:rFonts w:hint="eastAsia" w:ascii="宋体" w:hAnsi="宋体" w:cs="宋体"/>
          <w:b/>
          <w:color w:val="auto"/>
          <w:highlight w:val="none"/>
          <w:u w:val="single"/>
        </w:rPr>
        <w:t xml:space="preserve">年 </w:t>
      </w:r>
      <w:r>
        <w:rPr>
          <w:rFonts w:hint="eastAsia" w:ascii="宋体" w:hAnsi="宋体" w:cs="宋体"/>
          <w:b/>
          <w:color w:val="auto"/>
          <w:highlight w:val="none"/>
          <w:u w:val="single"/>
          <w:lang w:val="en-US" w:eastAsia="zh-CN"/>
        </w:rPr>
        <w:t>4</w:t>
      </w:r>
      <w:r>
        <w:rPr>
          <w:rFonts w:hint="eastAsia" w:ascii="宋体" w:hAnsi="宋体" w:cs="宋体"/>
          <w:b/>
          <w:color w:val="auto"/>
          <w:highlight w:val="none"/>
          <w:u w:val="single"/>
        </w:rPr>
        <w:t>月</w:t>
      </w:r>
      <w:r>
        <w:rPr>
          <w:rFonts w:hint="eastAsia" w:ascii="宋体" w:hAnsi="宋体" w:cs="宋体"/>
          <w:b/>
          <w:color w:val="auto"/>
          <w:highlight w:val="none"/>
          <w:u w:val="single"/>
          <w:lang w:val="en-US" w:eastAsia="zh-CN"/>
        </w:rPr>
        <w:t>10</w:t>
      </w:r>
      <w:r>
        <w:rPr>
          <w:rFonts w:hint="eastAsia" w:ascii="宋体" w:hAnsi="宋体" w:cs="宋体"/>
          <w:b/>
          <w:color w:val="auto"/>
          <w:highlight w:val="none"/>
          <w:u w:val="single"/>
        </w:rPr>
        <w:t>日</w:t>
      </w:r>
      <w:r>
        <w:rPr>
          <w:rFonts w:hint="eastAsia" w:ascii="宋体" w:hAnsi="宋体" w:cs="宋体"/>
          <w:b/>
          <w:color w:val="auto"/>
          <w:highlight w:val="none"/>
          <w:u w:val="single"/>
          <w:lang w:val="en-US" w:eastAsia="zh-CN"/>
        </w:rPr>
        <w:t>14</w:t>
      </w:r>
      <w:r>
        <w:rPr>
          <w:rFonts w:hint="eastAsia" w:ascii="宋体" w:hAnsi="宋体" w:cs="宋体"/>
          <w:b/>
          <w:color w:val="auto"/>
          <w:highlight w:val="none"/>
          <w:u w:val="single"/>
        </w:rPr>
        <w:t>时</w:t>
      </w:r>
      <w:r>
        <w:rPr>
          <w:rFonts w:hint="eastAsia" w:ascii="宋体" w:hAnsi="宋体" w:cs="宋体"/>
          <w:b/>
          <w:color w:val="auto"/>
          <w:highlight w:val="none"/>
          <w:u w:val="single"/>
          <w:lang w:val="en-US" w:eastAsia="zh-CN"/>
        </w:rPr>
        <w:t>30</w:t>
      </w:r>
      <w:r>
        <w:rPr>
          <w:rFonts w:hint="eastAsia" w:ascii="宋体" w:hAnsi="宋体" w:cs="宋体"/>
          <w:b/>
          <w:color w:val="auto"/>
          <w:highlight w:val="none"/>
          <w:u w:val="single"/>
        </w:rPr>
        <w:t>分</w:t>
      </w:r>
      <w:r>
        <w:rPr>
          <w:rFonts w:hint="eastAsia" w:ascii="宋体" w:hAnsi="宋体" w:cs="宋体"/>
          <w:color w:val="auto"/>
          <w:highlight w:val="none"/>
        </w:rPr>
        <w:t>。</w:t>
      </w:r>
      <w:r>
        <w:rPr>
          <w:rFonts w:hint="eastAsia" w:ascii="宋体" w:hAnsi="宋体" w:cs="宋体"/>
          <w:color w:val="auto"/>
          <w:highlight w:val="none"/>
          <w:lang w:eastAsia="zh-CN"/>
        </w:rPr>
        <w:t>竞选</w:t>
      </w:r>
      <w:r>
        <w:rPr>
          <w:rFonts w:hint="eastAsia" w:ascii="宋体" w:hAnsi="宋体" w:cs="宋体"/>
          <w:color w:val="auto"/>
          <w:highlight w:val="none"/>
        </w:rPr>
        <w:t>人应当在</w:t>
      </w:r>
      <w:r>
        <w:rPr>
          <w:rFonts w:hint="eastAsia" w:ascii="宋体" w:hAnsi="宋体" w:cs="宋体"/>
          <w:color w:val="auto"/>
          <w:highlight w:val="none"/>
          <w:lang w:eastAsia="zh-CN"/>
        </w:rPr>
        <w:t>竞选</w:t>
      </w:r>
      <w:r>
        <w:rPr>
          <w:rFonts w:hint="eastAsia" w:ascii="宋体" w:hAnsi="宋体" w:cs="宋体"/>
          <w:color w:val="auto"/>
          <w:highlight w:val="none"/>
        </w:rPr>
        <w:t>截止时间前,将</w:t>
      </w:r>
      <w:r>
        <w:rPr>
          <w:rFonts w:hint="eastAsia" w:ascii="宋体" w:hAnsi="宋体" w:cs="宋体"/>
          <w:color w:val="auto"/>
          <w:highlight w:val="none"/>
          <w:lang w:eastAsia="zh-CN"/>
        </w:rPr>
        <w:t>竞选</w:t>
      </w:r>
      <w:r>
        <w:rPr>
          <w:rFonts w:hint="eastAsia" w:ascii="宋体" w:hAnsi="宋体" w:cs="宋体"/>
          <w:color w:val="auto"/>
          <w:highlight w:val="none"/>
        </w:rPr>
        <w:t>文件按照</w:t>
      </w:r>
      <w:r>
        <w:rPr>
          <w:rFonts w:hint="eastAsia" w:ascii="宋体" w:hAnsi="宋体" w:cs="宋体"/>
          <w:color w:val="auto"/>
          <w:highlight w:val="none"/>
          <w:lang w:eastAsia="zh-CN"/>
        </w:rPr>
        <w:t>比选</w:t>
      </w:r>
      <w:r>
        <w:rPr>
          <w:rFonts w:hint="eastAsia" w:ascii="宋体" w:hAnsi="宋体" w:cs="宋体"/>
          <w:color w:val="auto"/>
          <w:highlight w:val="none"/>
        </w:rPr>
        <w:t>文件要求密封后，递交至</w:t>
      </w:r>
      <w:r>
        <w:rPr>
          <w:rFonts w:hint="eastAsia" w:ascii="宋体" w:hAnsi="宋体" w:cs="宋体"/>
          <w:color w:val="auto"/>
          <w:szCs w:val="28"/>
          <w:highlight w:val="none"/>
        </w:rPr>
        <w:t>重庆市渝中区长江二路221号重庆建科大厦1802会议室。</w:t>
      </w:r>
      <w:r>
        <w:rPr>
          <w:rFonts w:hint="eastAsia" w:ascii="宋体" w:hAnsi="宋体" w:cs="宋体"/>
          <w:color w:val="auto"/>
          <w:highlight w:val="none"/>
        </w:rPr>
        <w:t>逾期送达的或者未送达指定地点的，或者未按照</w:t>
      </w:r>
      <w:r>
        <w:rPr>
          <w:rFonts w:hint="eastAsia" w:ascii="宋体" w:hAnsi="宋体" w:cs="宋体"/>
          <w:color w:val="auto"/>
          <w:highlight w:val="none"/>
          <w:lang w:eastAsia="zh-CN"/>
        </w:rPr>
        <w:t>比选文件</w:t>
      </w:r>
      <w:r>
        <w:rPr>
          <w:rFonts w:hint="eastAsia" w:ascii="宋体" w:hAnsi="宋体" w:cs="宋体"/>
          <w:color w:val="auto"/>
          <w:highlight w:val="none"/>
        </w:rPr>
        <w:t>要求密封的</w:t>
      </w:r>
      <w:r>
        <w:rPr>
          <w:rFonts w:hint="eastAsia" w:ascii="宋体" w:hAnsi="宋体" w:cs="宋体"/>
          <w:color w:val="auto"/>
          <w:highlight w:val="none"/>
          <w:lang w:eastAsia="zh-CN"/>
        </w:rPr>
        <w:t>竞选</w:t>
      </w:r>
      <w:r>
        <w:rPr>
          <w:rFonts w:hint="eastAsia" w:ascii="宋体" w:hAnsi="宋体" w:cs="宋体"/>
          <w:color w:val="auto"/>
          <w:highlight w:val="none"/>
        </w:rPr>
        <w:t>文件，</w:t>
      </w:r>
      <w:r>
        <w:rPr>
          <w:rFonts w:hint="eastAsia" w:ascii="宋体" w:hAnsi="宋体" w:cs="宋体"/>
          <w:color w:val="auto"/>
          <w:highlight w:val="none"/>
          <w:lang w:eastAsia="zh-CN"/>
        </w:rPr>
        <w:t>比选人</w:t>
      </w:r>
      <w:r>
        <w:rPr>
          <w:rFonts w:hint="eastAsia" w:ascii="宋体" w:hAnsi="宋体" w:cs="宋体"/>
          <w:color w:val="auto"/>
          <w:highlight w:val="none"/>
        </w:rPr>
        <w:t>将拒收。</w:t>
      </w:r>
    </w:p>
    <w:bookmarkEnd w:id="2"/>
    <w:p>
      <w:pPr>
        <w:keepNext w:val="0"/>
        <w:keepLines w:val="0"/>
        <w:pageBreakBefore w:val="0"/>
        <w:kinsoku/>
        <w:overflowPunct/>
        <w:topLinePunct w:val="0"/>
        <w:bidi w:val="0"/>
        <w:adjustRightInd w:val="0"/>
        <w:snapToGrid w:val="0"/>
        <w:spacing w:line="500" w:lineRule="exact"/>
        <w:ind w:left="0" w:leftChars="0" w:right="0"/>
        <w:rPr>
          <w:rFonts w:ascii="宋体" w:hAnsi="宋体"/>
          <w:b/>
          <w:color w:val="auto"/>
          <w:highlight w:val="none"/>
        </w:rPr>
      </w:pPr>
      <w:r>
        <w:rPr>
          <w:rFonts w:hint="eastAsia" w:ascii="宋体" w:hAnsi="宋体"/>
          <w:b/>
          <w:color w:val="auto"/>
          <w:highlight w:val="none"/>
        </w:rPr>
        <w:t>6、发布公告的媒介</w:t>
      </w:r>
    </w:p>
    <w:p>
      <w:pPr>
        <w:keepNext w:val="0"/>
        <w:keepLines w:val="0"/>
        <w:pageBreakBefore w:val="0"/>
        <w:widowControl/>
        <w:kinsoku/>
        <w:wordWrap w:val="0"/>
        <w:overflowPunct/>
        <w:topLinePunct w:val="0"/>
        <w:bidi w:val="0"/>
        <w:adjustRightInd w:val="0"/>
        <w:snapToGrid w:val="0"/>
        <w:spacing w:line="500" w:lineRule="exact"/>
        <w:ind w:left="0" w:leftChars="0" w:right="0" w:firstLine="420" w:firstLineChars="200"/>
        <w:rPr>
          <w:rFonts w:ascii="宋体"/>
          <w:color w:val="auto"/>
          <w:highlight w:val="none"/>
        </w:rPr>
      </w:pPr>
      <w:r>
        <w:rPr>
          <w:rFonts w:hint="eastAsia" w:ascii="宋体" w:hAnsi="宋体" w:cs="宋体"/>
          <w:color w:val="auto"/>
          <w:highlight w:val="none"/>
        </w:rPr>
        <w:t xml:space="preserve"> 本次</w:t>
      </w:r>
      <w:r>
        <w:rPr>
          <w:rFonts w:hint="eastAsia" w:ascii="宋体" w:hAnsi="宋体" w:cs="宋体"/>
          <w:color w:val="auto"/>
          <w:highlight w:val="none"/>
          <w:lang w:eastAsia="zh-CN"/>
        </w:rPr>
        <w:t>竞争性比选</w:t>
      </w:r>
      <w:r>
        <w:rPr>
          <w:rFonts w:hint="eastAsia" w:ascii="宋体" w:hAnsi="宋体" w:cs="宋体"/>
          <w:color w:val="auto"/>
          <w:highlight w:val="none"/>
        </w:rPr>
        <w:t>公告</w:t>
      </w:r>
      <w:r>
        <w:rPr>
          <w:rFonts w:hint="eastAsia" w:ascii="宋体" w:hAnsi="宋体" w:cs="宋体"/>
          <w:color w:val="auto"/>
          <w:highlight w:val="none"/>
          <w:lang w:eastAsia="zh-CN"/>
        </w:rPr>
        <w:t>及中选公告均在</w:t>
      </w:r>
      <w:r>
        <w:rPr>
          <w:rFonts w:hint="eastAsia" w:ascii="宋体" w:hAnsi="宋体" w:cs="宋体"/>
          <w:color w:val="auto"/>
          <w:highlight w:val="none"/>
        </w:rPr>
        <w:t>重庆市建筑科学研究院有限公司</w:t>
      </w:r>
      <w:r>
        <w:rPr>
          <w:rFonts w:hint="eastAsia" w:ascii="宋体" w:hAnsi="宋体" w:cs="宋体"/>
          <w:color w:val="auto"/>
          <w:highlight w:val="none"/>
          <w:lang w:eastAsia="zh-CN"/>
        </w:rPr>
        <w:t>门户网站</w:t>
      </w:r>
      <w:r>
        <w:rPr>
          <w:rFonts w:hint="eastAsia" w:ascii="宋体" w:hAnsi="宋体" w:cs="宋体"/>
          <w:color w:val="auto"/>
          <w:highlight w:val="none"/>
          <w:lang w:val="en-US" w:eastAsia="zh-CN"/>
        </w:rPr>
        <w:t>(</w:t>
      </w:r>
      <w:r>
        <w:rPr>
          <w:rFonts w:hint="eastAsia" w:ascii="宋体" w:hAnsi="宋体" w:cs="宋体"/>
          <w:color w:val="auto"/>
          <w:highlight w:val="none"/>
          <w:lang w:eastAsia="zh-CN"/>
        </w:rPr>
        <w:t>http://www.cqsjky.com/</w:t>
      </w:r>
      <w:r>
        <w:rPr>
          <w:rFonts w:hint="eastAsia" w:ascii="宋体" w:hAnsi="宋体" w:cs="宋体"/>
          <w:color w:val="auto"/>
          <w:highlight w:val="none"/>
          <w:lang w:val="en-US" w:eastAsia="zh-CN"/>
        </w:rPr>
        <w:t>)</w:t>
      </w:r>
      <w:r>
        <w:rPr>
          <w:rFonts w:hint="eastAsia" w:ascii="宋体" w:hAnsi="宋体" w:cs="宋体"/>
          <w:color w:val="auto"/>
          <w:highlight w:val="none"/>
        </w:rPr>
        <w:t>发布。</w:t>
      </w:r>
    </w:p>
    <w:p>
      <w:pPr>
        <w:keepNext w:val="0"/>
        <w:keepLines w:val="0"/>
        <w:pageBreakBefore w:val="0"/>
        <w:kinsoku/>
        <w:overflowPunct/>
        <w:topLinePunct w:val="0"/>
        <w:bidi w:val="0"/>
        <w:adjustRightInd w:val="0"/>
        <w:snapToGrid w:val="0"/>
        <w:spacing w:line="500" w:lineRule="exact"/>
        <w:ind w:left="0" w:leftChars="0" w:right="0"/>
        <w:rPr>
          <w:rFonts w:ascii="宋体" w:hAnsi="宋体"/>
          <w:b/>
          <w:color w:val="auto"/>
          <w:highlight w:val="none"/>
        </w:rPr>
      </w:pPr>
      <w:r>
        <w:rPr>
          <w:rFonts w:hint="eastAsia" w:ascii="宋体" w:hAnsi="宋体"/>
          <w:b/>
          <w:color w:val="auto"/>
          <w:highlight w:val="none"/>
        </w:rPr>
        <w:t>7、联系方式</w:t>
      </w:r>
    </w:p>
    <w:p>
      <w:pPr>
        <w:pStyle w:val="150"/>
        <w:keepNext w:val="0"/>
        <w:keepLines w:val="0"/>
        <w:pageBreakBefore w:val="0"/>
        <w:kinsoku/>
        <w:overflowPunct/>
        <w:topLinePunct w:val="0"/>
        <w:bidi w:val="0"/>
        <w:adjustRightInd w:val="0"/>
        <w:snapToGrid w:val="0"/>
        <w:spacing w:line="500" w:lineRule="exact"/>
        <w:ind w:left="0" w:leftChars="0" w:right="0"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lang w:eastAsia="zh-CN"/>
        </w:rPr>
        <w:t>比选人</w:t>
      </w:r>
      <w:r>
        <w:rPr>
          <w:rFonts w:hint="eastAsia" w:ascii="宋体" w:hAnsi="宋体" w:cs="宋体"/>
          <w:color w:val="auto"/>
          <w:highlight w:val="none"/>
        </w:rPr>
        <w:t>：</w:t>
      </w:r>
      <w:r>
        <w:rPr>
          <w:rFonts w:hint="eastAsia" w:ascii="宋体" w:hAnsi="宋体" w:cs="宋体"/>
          <w:b w:val="0"/>
          <w:bCs w:val="0"/>
          <w:color w:val="auto"/>
          <w:highlight w:val="none"/>
        </w:rPr>
        <w:t>重庆市建筑科学</w:t>
      </w:r>
      <w:r>
        <w:rPr>
          <w:rFonts w:ascii="宋体" w:hAnsi="宋体" w:cs="宋体"/>
          <w:b w:val="0"/>
          <w:bCs w:val="0"/>
          <w:color w:val="auto"/>
          <w:highlight w:val="none"/>
        </w:rPr>
        <w:t>研究院</w:t>
      </w:r>
      <w:r>
        <w:rPr>
          <w:rFonts w:hint="eastAsia" w:ascii="宋体" w:hAnsi="宋体" w:cs="宋体"/>
          <w:b w:val="0"/>
          <w:bCs w:val="0"/>
          <w:color w:val="auto"/>
          <w:highlight w:val="none"/>
          <w:lang w:eastAsia="zh-CN"/>
        </w:rPr>
        <w:t>有限公司</w:t>
      </w:r>
    </w:p>
    <w:p>
      <w:pPr>
        <w:pStyle w:val="150"/>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color w:val="auto"/>
          <w:highlight w:val="none"/>
        </w:rPr>
        <w:t>地  址：</w:t>
      </w:r>
      <w:r>
        <w:rPr>
          <w:rFonts w:hint="eastAsia" w:eastAsia="新宋体"/>
          <w:snapToGrid w:val="0"/>
          <w:color w:val="auto"/>
          <w:kern w:val="0"/>
          <w:highlight w:val="none"/>
        </w:rPr>
        <w:t>重庆市渝中区长江二路221号</w:t>
      </w:r>
    </w:p>
    <w:p>
      <w:pPr>
        <w:pStyle w:val="150"/>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color w:val="auto"/>
          <w:highlight w:val="none"/>
        </w:rPr>
        <w:t>联系人：</w:t>
      </w:r>
      <w:r>
        <w:rPr>
          <w:rFonts w:hint="eastAsia" w:ascii="宋体" w:hAnsi="宋体" w:cs="宋体"/>
          <w:color w:val="auto"/>
          <w:highlight w:val="none"/>
          <w:lang w:eastAsia="zh-CN"/>
        </w:rPr>
        <w:t>欧老师</w:t>
      </w:r>
      <w:r>
        <w:rPr>
          <w:rFonts w:hint="eastAsia" w:ascii="宋体" w:hAnsi="宋体" w:cs="宋体"/>
          <w:color w:val="auto"/>
          <w:highlight w:val="none"/>
        </w:rPr>
        <w:t xml:space="preserve">                  </w:t>
      </w:r>
    </w:p>
    <w:p>
      <w:pPr>
        <w:keepNext w:val="0"/>
        <w:keepLines w:val="0"/>
        <w:pageBreakBefore w:val="0"/>
        <w:tabs>
          <w:tab w:val="left" w:pos="4536"/>
        </w:tabs>
        <w:kinsoku/>
        <w:overflowPunct/>
        <w:topLinePunct w:val="0"/>
        <w:bidi w:val="0"/>
        <w:adjustRightInd w:val="0"/>
        <w:snapToGrid w:val="0"/>
        <w:spacing w:line="500" w:lineRule="exact"/>
        <w:ind w:left="0" w:leftChars="0" w:right="0" w:firstLine="420" w:firstLineChars="200"/>
        <w:rPr>
          <w:rFonts w:ascii="宋体" w:hAnsi="宋体" w:cs="宋体"/>
          <w:bCs/>
          <w:color w:val="auto"/>
          <w:spacing w:val="-8"/>
          <w:highlight w:val="none"/>
          <w:u w:val="single"/>
        </w:rPr>
      </w:pPr>
      <w:r>
        <w:rPr>
          <w:rFonts w:hint="eastAsia" w:ascii="宋体" w:hAnsi="宋体" w:cs="宋体"/>
          <w:color w:val="auto"/>
          <w:highlight w:val="none"/>
        </w:rPr>
        <w:t>电  话：</w:t>
      </w:r>
      <w:r>
        <w:rPr>
          <w:rFonts w:hint="eastAsia" w:ascii="宋体" w:hAnsi="宋体" w:cs="宋体"/>
          <w:color w:val="auto"/>
          <w:highlight w:val="none"/>
          <w:lang w:val="en-US" w:eastAsia="zh-CN"/>
        </w:rPr>
        <w:t>023-63301982</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olor w:val="auto"/>
          <w:highlight w:val="none"/>
        </w:rPr>
      </w:pPr>
      <w:r>
        <w:rPr>
          <w:rFonts w:hint="eastAsia" w:ascii="宋体" w:hAnsi="宋体"/>
          <w:color w:val="auto"/>
          <w:highlight w:val="none"/>
        </w:rPr>
        <w:t xml:space="preserve">             </w:t>
      </w:r>
    </w:p>
    <w:p>
      <w:pPr>
        <w:pStyle w:val="3"/>
        <w:keepNext w:val="0"/>
        <w:keepLines w:val="0"/>
        <w:pageBreakBefore w:val="0"/>
        <w:kinsoku/>
        <w:overflowPunct/>
        <w:topLinePunct w:val="0"/>
        <w:bidi w:val="0"/>
        <w:adjustRightInd w:val="0"/>
        <w:snapToGrid w:val="0"/>
        <w:spacing w:line="500" w:lineRule="exact"/>
        <w:ind w:left="0" w:leftChars="0" w:right="0" w:hanging="31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8" w:name="_Toc385234359"/>
      <w:bookmarkStart w:id="19" w:name="_Toc595"/>
    </w:p>
    <w:p>
      <w:pPr>
        <w:pStyle w:val="3"/>
        <w:keepNext w:val="0"/>
        <w:keepLines w:val="0"/>
        <w:pageBreakBefore w:val="0"/>
        <w:kinsoku/>
        <w:overflowPunct/>
        <w:topLinePunct w:val="0"/>
        <w:bidi w:val="0"/>
        <w:adjustRightInd w:val="0"/>
        <w:snapToGrid w:val="0"/>
        <w:spacing w:line="500" w:lineRule="exact"/>
        <w:ind w:left="0" w:leftChars="0" w:right="0" w:hanging="3105"/>
        <w:rPr>
          <w:rFonts w:hint="eastAsia" w:ascii="宋体" w:hAnsi="宋体" w:eastAsia="宋体" w:cs="宋体"/>
          <w:color w:val="auto"/>
          <w:sz w:val="24"/>
          <w:szCs w:val="24"/>
          <w:highlight w:val="none"/>
        </w:rPr>
      </w:pPr>
    </w:p>
    <w:p>
      <w:pPr>
        <w:pStyle w:val="3"/>
        <w:keepNext w:val="0"/>
        <w:keepLines w:val="0"/>
        <w:pageBreakBefore w:val="0"/>
        <w:kinsoku/>
        <w:overflowPunct/>
        <w:topLinePunct w:val="0"/>
        <w:bidi w:val="0"/>
        <w:adjustRightInd w:val="0"/>
        <w:snapToGrid w:val="0"/>
        <w:spacing w:line="500" w:lineRule="exact"/>
        <w:ind w:left="0" w:leftChars="0" w:right="0" w:hanging="3105"/>
        <w:jc w:val="center"/>
        <w:rPr>
          <w:rFonts w:ascii="宋体" w:hAnsi="宋体" w:eastAsia="宋体" w:cs="宋体"/>
          <w:b/>
          <w:bCs/>
          <w:snapToGrid w:val="0"/>
          <w:color w:val="auto"/>
          <w:sz w:val="40"/>
          <w:szCs w:val="40"/>
          <w:highlight w:val="none"/>
        </w:rPr>
      </w:pPr>
      <w:r>
        <w:rPr>
          <w:rFonts w:hint="eastAsia" w:ascii="宋体" w:hAnsi="宋体" w:eastAsia="宋体" w:cs="宋体"/>
          <w:b/>
          <w:bCs/>
          <w:snapToGrid w:val="0"/>
          <w:color w:val="auto"/>
          <w:sz w:val="40"/>
          <w:szCs w:val="40"/>
          <w:highlight w:val="none"/>
          <w:lang w:val="en-US" w:eastAsia="zh-CN"/>
        </w:rPr>
        <w:t xml:space="preserve">                 </w:t>
      </w:r>
      <w:r>
        <w:rPr>
          <w:rFonts w:hint="eastAsia" w:ascii="宋体" w:hAnsi="宋体" w:eastAsia="宋体" w:cs="宋体"/>
          <w:b/>
          <w:bCs/>
          <w:snapToGrid w:val="0"/>
          <w:color w:val="auto"/>
          <w:sz w:val="40"/>
          <w:szCs w:val="40"/>
          <w:highlight w:val="none"/>
        </w:rPr>
        <w:t xml:space="preserve">第二章 </w:t>
      </w:r>
      <w:bookmarkEnd w:id="18"/>
      <w:r>
        <w:rPr>
          <w:rFonts w:hint="eastAsia" w:ascii="宋体" w:hAnsi="宋体" w:eastAsia="宋体" w:cs="宋体"/>
          <w:b/>
          <w:bCs/>
          <w:snapToGrid w:val="0"/>
          <w:color w:val="auto"/>
          <w:sz w:val="40"/>
          <w:szCs w:val="40"/>
          <w:highlight w:val="none"/>
          <w:lang w:eastAsia="zh-CN"/>
        </w:rPr>
        <w:t>竞选</w:t>
      </w:r>
      <w:r>
        <w:rPr>
          <w:rFonts w:hint="eastAsia" w:ascii="宋体" w:hAnsi="宋体" w:eastAsia="宋体" w:cs="宋体"/>
          <w:b/>
          <w:bCs/>
          <w:snapToGrid w:val="0"/>
          <w:color w:val="auto"/>
          <w:sz w:val="40"/>
          <w:szCs w:val="40"/>
          <w:highlight w:val="none"/>
        </w:rPr>
        <w:t>人须知</w:t>
      </w:r>
      <w:bookmarkEnd w:id="19"/>
    </w:p>
    <w:p>
      <w:pPr>
        <w:pStyle w:val="5"/>
        <w:keepNext w:val="0"/>
        <w:keepLines w:val="0"/>
        <w:pageBreakBefore w:val="0"/>
        <w:kinsoku/>
        <w:overflowPunct/>
        <w:topLinePunct w:val="0"/>
        <w:bidi w:val="0"/>
        <w:adjustRightInd w:val="0"/>
        <w:snapToGrid w:val="0"/>
        <w:spacing w:before="0" w:line="500" w:lineRule="exact"/>
        <w:ind w:left="0" w:leftChars="0" w:right="0"/>
        <w:rPr>
          <w:rFonts w:ascii="宋体" w:hAnsi="宋体" w:eastAsia="宋体" w:cs="宋体"/>
          <w:snapToGrid w:val="0"/>
          <w:color w:val="auto"/>
          <w:sz w:val="21"/>
          <w:szCs w:val="21"/>
          <w:highlight w:val="none"/>
        </w:rPr>
      </w:pPr>
      <w:bookmarkStart w:id="20" w:name="_Toc30033"/>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人须知前附表</w:t>
      </w:r>
      <w:bookmarkEnd w:id="20"/>
    </w:p>
    <w:p>
      <w:pPr>
        <w:rPr>
          <w:rFonts w:ascii="Times New Roman" w:hAnsi="Times New Roman" w:eastAsia="宋体" w:cs="Times New Roman"/>
          <w:color w:val="auto"/>
          <w:kern w:val="2"/>
          <w:sz w:val="21"/>
          <w:szCs w:val="21"/>
          <w:highlight w:val="none"/>
          <w:lang w:val="en-US" w:eastAsia="zh-CN" w:bidi="ar-SA"/>
        </w:rPr>
      </w:pPr>
      <w:bookmarkStart w:id="21" w:name="_Toc38297056"/>
      <w:bookmarkStart w:id="22" w:name="_Toc43455575"/>
      <w:r>
        <w:rPr>
          <w:rFonts w:hint="eastAsia"/>
          <w:b/>
          <w:bCs/>
          <w:color w:val="auto"/>
          <w:highlight w:val="none"/>
          <w:lang w:val="en-US" w:eastAsia="zh-CN"/>
        </w:rPr>
        <w:t>竞选</w:t>
      </w:r>
      <w:r>
        <w:rPr>
          <w:rFonts w:hint="eastAsia"/>
          <w:b/>
          <w:bCs/>
          <w:color w:val="auto"/>
          <w:highlight w:val="none"/>
        </w:rPr>
        <w:t>人须知前附表与正文不一致的地方以</w:t>
      </w:r>
      <w:r>
        <w:rPr>
          <w:rFonts w:hint="eastAsia"/>
          <w:b/>
          <w:bCs/>
          <w:color w:val="auto"/>
          <w:highlight w:val="none"/>
          <w:lang w:val="en-US" w:eastAsia="zh-CN"/>
        </w:rPr>
        <w:t>竞选</w:t>
      </w:r>
      <w:r>
        <w:rPr>
          <w:rFonts w:hint="eastAsia"/>
          <w:b/>
          <w:bCs/>
          <w:color w:val="auto"/>
          <w:highlight w:val="none"/>
        </w:rPr>
        <w:t>人须知前附表为准（附表附录为</w:t>
      </w:r>
      <w:r>
        <w:rPr>
          <w:rFonts w:hint="eastAsia"/>
          <w:b/>
          <w:bCs/>
          <w:color w:val="auto"/>
          <w:highlight w:val="none"/>
          <w:lang w:eastAsia="zh-CN"/>
        </w:rPr>
        <w:t>竞选</w:t>
      </w:r>
      <w:r>
        <w:rPr>
          <w:rFonts w:hint="eastAsia"/>
          <w:b/>
          <w:bCs/>
          <w:color w:val="auto"/>
          <w:highlight w:val="none"/>
        </w:rPr>
        <w:t>人须知前附表的组成部分）。</w:t>
      </w:r>
      <w:bookmarkEnd w:id="21"/>
      <w:bookmarkEnd w:id="22"/>
    </w:p>
    <w:tbl>
      <w:tblPr>
        <w:tblStyle w:val="41"/>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851"/>
        <w:gridCol w:w="6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b/>
                <w:bCs/>
                <w:color w:val="auto"/>
                <w:kern w:val="0"/>
                <w:highlight w:val="none"/>
              </w:rPr>
            </w:pPr>
            <w:r>
              <w:rPr>
                <w:rFonts w:hint="eastAsia" w:ascii="宋体" w:hAnsi="宋体" w:cs="宋体"/>
                <w:b/>
                <w:bCs/>
                <w:color w:val="auto"/>
                <w:kern w:val="0"/>
                <w:highlight w:val="none"/>
              </w:rPr>
              <w:t>条款号</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b/>
                <w:bCs/>
                <w:color w:val="auto"/>
                <w:kern w:val="0"/>
                <w:highlight w:val="none"/>
              </w:rPr>
            </w:pPr>
            <w:r>
              <w:rPr>
                <w:rFonts w:hint="eastAsia" w:ascii="宋体" w:hAnsi="宋体" w:cs="宋体"/>
                <w:b/>
                <w:bCs/>
                <w:color w:val="auto"/>
                <w:kern w:val="0"/>
                <w:highlight w:val="none"/>
              </w:rPr>
              <w:t>条款名称</w:t>
            </w:r>
          </w:p>
        </w:tc>
        <w:tc>
          <w:tcPr>
            <w:tcW w:w="6508" w:type="dxa"/>
            <w:vAlign w:val="center"/>
          </w:tcPr>
          <w:p>
            <w:pPr>
              <w:keepNext w:val="0"/>
              <w:keepLines w:val="0"/>
              <w:pageBreakBefore w:val="0"/>
              <w:kinsoku/>
              <w:overflowPunct/>
              <w:topLinePunct w:val="0"/>
              <w:bidi w:val="0"/>
              <w:adjustRightInd w:val="0"/>
              <w:snapToGrid w:val="0"/>
              <w:spacing w:line="500" w:lineRule="exact"/>
              <w:ind w:left="0" w:leftChars="0" w:right="0"/>
              <w:jc w:val="center"/>
              <w:rPr>
                <w:rFonts w:ascii="宋体"/>
                <w:b/>
                <w:bCs/>
                <w:color w:val="auto"/>
                <w:kern w:val="0"/>
                <w:highlight w:val="none"/>
              </w:rPr>
            </w:pPr>
            <w:r>
              <w:rPr>
                <w:rFonts w:hint="eastAsia" w:ascii="宋体" w:hAnsi="宋体" w:cs="宋体"/>
                <w:b/>
                <w:bCs/>
                <w:color w:val="auto"/>
                <w:kern w:val="0"/>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1.1.2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hint="eastAsia" w:ascii="宋体" w:eastAsia="宋体"/>
                <w:color w:val="auto"/>
                <w:kern w:val="0"/>
                <w:highlight w:val="none"/>
                <w:lang w:eastAsia="zh-CN"/>
              </w:rPr>
            </w:pPr>
            <w:r>
              <w:rPr>
                <w:rFonts w:hint="eastAsia" w:ascii="宋体" w:hAnsi="宋体" w:cs="宋体"/>
                <w:color w:val="auto"/>
                <w:kern w:val="0"/>
                <w:highlight w:val="none"/>
                <w:lang w:eastAsia="zh-CN"/>
              </w:rPr>
              <w:t>比选人</w:t>
            </w:r>
          </w:p>
        </w:tc>
        <w:tc>
          <w:tcPr>
            <w:tcW w:w="6508" w:type="dxa"/>
            <w:vAlign w:val="center"/>
          </w:tcPr>
          <w:p>
            <w:pPr>
              <w:pStyle w:val="150"/>
              <w:keepNext w:val="0"/>
              <w:keepLines w:val="0"/>
              <w:pageBreakBefore w:val="0"/>
              <w:kinsoku/>
              <w:wordWrap/>
              <w:overflowPunct/>
              <w:topLinePunct w:val="0"/>
              <w:bidi w:val="0"/>
              <w:adjustRightInd w:val="0"/>
              <w:snapToGrid w:val="0"/>
              <w:spacing w:line="400" w:lineRule="exact"/>
              <w:ind w:left="0" w:leftChars="0" w:right="0" w:firstLine="0" w:firstLineChars="0"/>
              <w:jc w:val="both"/>
              <w:textAlignment w:val="auto"/>
              <w:rPr>
                <w:rFonts w:hint="eastAsia" w:ascii="宋体" w:hAnsi="宋体" w:eastAsia="宋体" w:cs="宋体"/>
                <w:b w:val="0"/>
                <w:bCs w:val="0"/>
                <w:color w:val="auto"/>
                <w:highlight w:val="none"/>
                <w:lang w:eastAsia="zh-CN"/>
              </w:rPr>
            </w:pPr>
            <w:r>
              <w:rPr>
                <w:rFonts w:hint="eastAsia" w:ascii="宋体" w:hAnsi="宋体" w:cs="宋体"/>
                <w:b w:val="0"/>
                <w:bCs w:val="0"/>
                <w:color w:val="auto"/>
                <w:highlight w:val="none"/>
                <w:lang w:eastAsia="zh-CN"/>
              </w:rPr>
              <w:t>比选人</w:t>
            </w:r>
            <w:r>
              <w:rPr>
                <w:rFonts w:hint="eastAsia" w:ascii="宋体" w:hAnsi="宋体" w:cs="宋体"/>
                <w:b w:val="0"/>
                <w:bCs w:val="0"/>
                <w:color w:val="auto"/>
                <w:highlight w:val="none"/>
              </w:rPr>
              <w:t>：重庆市建筑科学</w:t>
            </w:r>
            <w:r>
              <w:rPr>
                <w:rFonts w:ascii="宋体" w:hAnsi="宋体" w:cs="宋体"/>
                <w:b w:val="0"/>
                <w:bCs w:val="0"/>
                <w:color w:val="auto"/>
                <w:highlight w:val="none"/>
              </w:rPr>
              <w:t>研究院</w:t>
            </w:r>
            <w:r>
              <w:rPr>
                <w:rFonts w:hint="eastAsia" w:ascii="宋体" w:hAnsi="宋体" w:cs="宋体"/>
                <w:b w:val="0"/>
                <w:bCs w:val="0"/>
                <w:color w:val="auto"/>
                <w:highlight w:val="none"/>
                <w:lang w:eastAsia="zh-CN"/>
              </w:rPr>
              <w:t>有限公司</w:t>
            </w:r>
          </w:p>
          <w:p>
            <w:pPr>
              <w:pStyle w:val="150"/>
              <w:keepNext w:val="0"/>
              <w:keepLines w:val="0"/>
              <w:pageBreakBefore w:val="0"/>
              <w:kinsoku/>
              <w:wordWrap/>
              <w:overflowPunct/>
              <w:topLinePunct w:val="0"/>
              <w:bidi w:val="0"/>
              <w:adjustRightInd w:val="0"/>
              <w:snapToGrid w:val="0"/>
              <w:spacing w:line="400" w:lineRule="exact"/>
              <w:ind w:left="0" w:leftChars="0" w:right="0" w:firstLine="0" w:firstLineChars="0"/>
              <w:jc w:val="both"/>
              <w:textAlignment w:val="auto"/>
              <w:rPr>
                <w:rFonts w:ascii="宋体" w:hAnsi="宋体" w:cs="宋体"/>
                <w:color w:val="auto"/>
                <w:highlight w:val="none"/>
              </w:rPr>
            </w:pPr>
            <w:r>
              <w:rPr>
                <w:rFonts w:hint="eastAsia" w:ascii="宋体" w:hAnsi="宋体" w:cs="宋体"/>
                <w:color w:val="auto"/>
                <w:highlight w:val="none"/>
              </w:rPr>
              <w:t>地  址：</w:t>
            </w:r>
            <w:r>
              <w:rPr>
                <w:rFonts w:hint="eastAsia" w:eastAsia="新宋体"/>
                <w:snapToGrid w:val="0"/>
                <w:color w:val="auto"/>
                <w:kern w:val="0"/>
                <w:highlight w:val="none"/>
              </w:rPr>
              <w:t>重庆市渝中区长江二路221号</w:t>
            </w:r>
          </w:p>
          <w:p>
            <w:pPr>
              <w:pStyle w:val="150"/>
              <w:keepNext w:val="0"/>
              <w:keepLines w:val="0"/>
              <w:pageBreakBefore w:val="0"/>
              <w:kinsoku/>
              <w:wordWrap/>
              <w:overflowPunct/>
              <w:topLinePunct w:val="0"/>
              <w:bidi w:val="0"/>
              <w:adjustRightInd w:val="0"/>
              <w:snapToGrid w:val="0"/>
              <w:spacing w:line="400" w:lineRule="exact"/>
              <w:ind w:left="0" w:leftChars="0" w:right="0" w:firstLine="0" w:firstLineChars="0"/>
              <w:jc w:val="both"/>
              <w:textAlignment w:val="auto"/>
              <w:rPr>
                <w:rFonts w:ascii="宋体" w:hAnsi="宋体" w:cs="宋体"/>
                <w:color w:val="auto"/>
                <w:highlight w:val="none"/>
              </w:rPr>
            </w:pPr>
            <w:r>
              <w:rPr>
                <w:rFonts w:hint="eastAsia" w:ascii="宋体" w:hAnsi="宋体" w:cs="宋体"/>
                <w:color w:val="auto"/>
                <w:highlight w:val="none"/>
              </w:rPr>
              <w:t>联系人：</w:t>
            </w:r>
            <w:r>
              <w:rPr>
                <w:rFonts w:hint="eastAsia" w:eastAsia="新宋体"/>
                <w:snapToGrid w:val="0"/>
                <w:color w:val="auto"/>
                <w:kern w:val="0"/>
                <w:highlight w:val="none"/>
                <w:lang w:val="en-US" w:eastAsia="zh-CN"/>
              </w:rPr>
              <w:t>欧老师</w:t>
            </w:r>
            <w:r>
              <w:rPr>
                <w:rFonts w:hint="eastAsia" w:ascii="宋体" w:hAnsi="宋体" w:cs="宋体"/>
                <w:color w:val="auto"/>
                <w:highlight w:val="none"/>
              </w:rPr>
              <w:t xml:space="preserve">                </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highlight w:val="none"/>
              </w:rPr>
            </w:pPr>
            <w:r>
              <w:rPr>
                <w:rFonts w:hint="eastAsia" w:ascii="宋体" w:hAnsi="宋体" w:cs="宋体"/>
                <w:color w:val="auto"/>
                <w:highlight w:val="none"/>
              </w:rPr>
              <w:t>电  话：</w:t>
            </w:r>
            <w:r>
              <w:rPr>
                <w:rFonts w:hint="eastAsia" w:ascii="宋体" w:hAnsi="宋体" w:cs="宋体"/>
                <w:color w:val="auto"/>
                <w:highlight w:val="none"/>
                <w:lang w:val="en-US" w:eastAsia="zh-CN"/>
              </w:rPr>
              <w:t>023-63301982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1.1.4</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项目名称</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highlight w:val="none"/>
              </w:rPr>
            </w:pPr>
            <w:r>
              <w:rPr>
                <w:rFonts w:hint="eastAsia" w:ascii="宋体"/>
                <w:color w:val="auto"/>
                <w:highlight w:val="none"/>
              </w:rPr>
              <w:t>重庆市建筑科学研究院有限公司及所属单位机动车辆保险服务</w:t>
            </w:r>
            <w:r>
              <w:rPr>
                <w:rFonts w:hint="eastAsia" w:ascii="宋体"/>
                <w:color w:val="auto"/>
                <w:highlight w:val="none"/>
                <w:lang w:eastAsia="zh-CN"/>
              </w:rPr>
              <w:t>（第二次）</w:t>
            </w:r>
            <w:r>
              <w:rPr>
                <w:rFonts w:hint="eastAsia" w:ascii="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1.1.5</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highlight w:val="none"/>
              </w:rPr>
            </w:pPr>
            <w:r>
              <w:rPr>
                <w:rFonts w:hint="eastAsia" w:ascii="宋体" w:hAnsi="宋体" w:cs="宋体"/>
                <w:color w:val="auto"/>
                <w:highlight w:val="none"/>
              </w:rPr>
              <w:t>服务地点</w:t>
            </w:r>
          </w:p>
        </w:tc>
        <w:tc>
          <w:tcPr>
            <w:tcW w:w="6508" w:type="dxa"/>
            <w:vAlign w:val="center"/>
          </w:tcPr>
          <w:p>
            <w:pPr>
              <w:pStyle w:val="36"/>
              <w:keepNext w:val="0"/>
              <w:keepLines w:val="0"/>
              <w:pageBreakBefore w:val="0"/>
              <w:kinsoku/>
              <w:wordWrap/>
              <w:overflowPunct/>
              <w:topLinePunct w:val="0"/>
              <w:bidi w:val="0"/>
              <w:adjustRightInd w:val="0"/>
              <w:snapToGrid w:val="0"/>
              <w:spacing w:before="0" w:beforeAutospacing="0" w:after="0" w:afterAutospacing="0" w:line="400" w:lineRule="exact"/>
              <w:ind w:left="0" w:leftChars="0" w:right="0"/>
              <w:jc w:val="both"/>
              <w:textAlignment w:val="auto"/>
              <w:rPr>
                <w:rFonts w:hint="eastAsia" w:ascii="宋体" w:eastAsia="宋体"/>
                <w:color w:val="auto"/>
                <w:sz w:val="21"/>
                <w:szCs w:val="21"/>
                <w:highlight w:val="none"/>
                <w:lang w:eastAsia="zh-CN"/>
              </w:rPr>
            </w:pPr>
            <w:r>
              <w:rPr>
                <w:rFonts w:hint="eastAsia" w:ascii="宋体"/>
                <w:color w:val="auto"/>
                <w:sz w:val="21"/>
                <w:szCs w:val="21"/>
                <w:highlight w:val="none"/>
                <w:lang w:eastAsia="zh-CN"/>
              </w:rPr>
              <w:t>重庆市为主，但不限于重庆市。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1.2.1</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资金来源</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b/>
                <w:bCs/>
                <w:color w:val="auto"/>
                <w:highlight w:val="none"/>
              </w:rPr>
            </w:pPr>
            <w:r>
              <w:rPr>
                <w:rFonts w:hint="eastAsia" w:ascii="宋体" w:hAnsi="宋体" w:cs="宋体"/>
                <w:color w:val="auto"/>
                <w:kern w:val="0"/>
                <w:highlight w:val="none"/>
              </w:rPr>
              <w:t>资金性质为：自筹资金。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1.2.2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出资比例</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b/>
                <w:bCs/>
                <w:color w:val="auto"/>
                <w:highlight w:val="none"/>
              </w:rPr>
            </w:pPr>
            <w:r>
              <w:rPr>
                <w:rFonts w:ascii="宋体" w:hAnsi="宋体" w:cs="宋体"/>
                <w:color w:val="auto"/>
                <w:highlight w:val="none"/>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1.2.3</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资金落实情况</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highlight w:val="none"/>
              </w:rPr>
            </w:pPr>
            <w:r>
              <w:rPr>
                <w:rFonts w:hint="eastAsia" w:ascii="宋体" w:hAnsi="宋体" w:cs="宋体"/>
                <w:color w:val="auto"/>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ascii="宋体" w:hAnsi="宋体" w:cs="宋体"/>
                <w:color w:val="auto"/>
                <w:kern w:val="0"/>
                <w:highlight w:val="none"/>
              </w:rPr>
              <w:t>1.3.1</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ascii="宋体" w:hAnsi="宋体" w:cs="宋体"/>
                <w:color w:val="auto"/>
                <w:kern w:val="0"/>
                <w:highlight w:val="none"/>
                <w:lang w:eastAsia="zh-CN"/>
              </w:rPr>
              <w:t>比选</w:t>
            </w:r>
            <w:r>
              <w:rPr>
                <w:rFonts w:hint="eastAsia" w:ascii="宋体" w:hAnsi="宋体" w:cs="宋体"/>
                <w:color w:val="auto"/>
                <w:kern w:val="0"/>
                <w:highlight w:val="none"/>
              </w:rPr>
              <w:t>范围</w:t>
            </w:r>
          </w:p>
        </w:tc>
        <w:tc>
          <w:tcPr>
            <w:tcW w:w="6508" w:type="dxa"/>
            <w:vAlign w:val="center"/>
          </w:tcPr>
          <w:p>
            <w:pPr>
              <w:pStyle w:val="2"/>
              <w:keepNext w:val="0"/>
              <w:keepLines w:val="0"/>
              <w:pageBreakBefore w:val="0"/>
              <w:kinsoku/>
              <w:wordWrap/>
              <w:overflowPunct/>
              <w:topLinePunct w:val="0"/>
              <w:bidi w:val="0"/>
              <w:adjustRightInd w:val="0"/>
              <w:snapToGrid w:val="0"/>
              <w:spacing w:line="400" w:lineRule="exact"/>
              <w:ind w:left="0" w:leftChars="0" w:right="0"/>
              <w:jc w:val="both"/>
              <w:textAlignment w:val="auto"/>
              <w:rPr>
                <w:rFonts w:hint="eastAsia" w:ascii="宋体" w:hAnsi="宋体" w:eastAsia="宋体" w:cs="宋体"/>
                <w:color w:val="auto"/>
                <w:highlight w:val="none"/>
                <w:lang w:eastAsia="zh-CN"/>
              </w:rPr>
            </w:pPr>
            <w:r>
              <w:rPr>
                <w:rFonts w:hint="eastAsia" w:cs="宋体"/>
                <w:color w:val="auto"/>
                <w:kern w:val="2"/>
                <w:sz w:val="21"/>
                <w:szCs w:val="21"/>
                <w:highlight w:val="none"/>
              </w:rPr>
              <w:t>见</w:t>
            </w:r>
            <w:r>
              <w:rPr>
                <w:rFonts w:hint="eastAsia" w:cs="宋体"/>
                <w:color w:val="auto"/>
                <w:kern w:val="2"/>
                <w:sz w:val="21"/>
                <w:szCs w:val="21"/>
                <w:highlight w:val="none"/>
                <w:lang w:eastAsia="zh-CN"/>
              </w:rPr>
              <w:t>比选</w:t>
            </w:r>
            <w:r>
              <w:rPr>
                <w:rFonts w:hint="eastAsia" w:cs="宋体"/>
                <w:color w:val="auto"/>
                <w:kern w:val="2"/>
                <w:sz w:val="21"/>
                <w:szCs w:val="21"/>
                <w:highlight w:val="none"/>
              </w:rPr>
              <w:t>公告</w:t>
            </w:r>
            <w:r>
              <w:rPr>
                <w:rFonts w:hint="eastAsia" w:cs="宋体"/>
                <w:color w:val="auto"/>
                <w:kern w:val="2"/>
                <w:sz w:val="21"/>
                <w:szCs w:val="21"/>
                <w:highlight w:val="none"/>
                <w:lang w:eastAsia="zh-CN"/>
              </w:rPr>
              <w:t>的“</w:t>
            </w:r>
            <w:r>
              <w:rPr>
                <w:rFonts w:hint="eastAsia" w:ascii="宋体" w:hAnsi="宋体" w:eastAsia="宋体" w:cs="宋体"/>
                <w:snapToGrid w:val="0"/>
                <w:color w:val="auto"/>
                <w:sz w:val="21"/>
                <w:szCs w:val="21"/>
                <w:highlight w:val="none"/>
              </w:rPr>
              <w:t>项目概况与</w:t>
            </w:r>
            <w:r>
              <w:rPr>
                <w:rFonts w:hint="eastAsia" w:ascii="宋体" w:hAnsi="宋体" w:eastAsia="宋体" w:cs="宋体"/>
                <w:snapToGrid w:val="0"/>
                <w:color w:val="auto"/>
                <w:sz w:val="21"/>
                <w:szCs w:val="21"/>
                <w:highlight w:val="none"/>
                <w:lang w:eastAsia="zh-CN"/>
              </w:rPr>
              <w:t>需求</w:t>
            </w:r>
            <w:r>
              <w:rPr>
                <w:rFonts w:hint="eastAsia" w:ascii="宋体" w:hAnsi="宋体" w:eastAsia="宋体" w:cs="宋体"/>
                <w:snapToGrid w:val="0"/>
                <w:color w:val="auto"/>
                <w:sz w:val="21"/>
                <w:szCs w:val="21"/>
                <w:highlight w:val="none"/>
              </w:rPr>
              <w:t>范围</w:t>
            </w:r>
            <w:r>
              <w:rPr>
                <w:rFonts w:hint="eastAsia" w:ascii="宋体" w:hAnsi="宋体" w:cs="宋体"/>
                <w:snapToGrid w:val="0"/>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snapToGrid w:val="0"/>
                <w:color w:val="auto"/>
                <w:kern w:val="0"/>
                <w:highlight w:val="none"/>
              </w:rPr>
              <w:t>1.</w:t>
            </w:r>
            <w:r>
              <w:rPr>
                <w:rFonts w:hint="eastAsia" w:ascii="宋体" w:hAnsi="宋体" w:cs="宋体"/>
                <w:snapToGrid w:val="0"/>
                <w:color w:val="auto"/>
                <w:kern w:val="0"/>
                <w:highlight w:val="none"/>
              </w:rPr>
              <w:t>3</w:t>
            </w:r>
            <w:r>
              <w:rPr>
                <w:rFonts w:ascii="宋体" w:hAnsi="宋体" w:cs="宋体"/>
                <w:snapToGrid w:val="0"/>
                <w:color w:val="auto"/>
                <w:kern w:val="0"/>
                <w:highlight w:val="none"/>
              </w:rPr>
              <w:t>.</w:t>
            </w:r>
            <w:r>
              <w:rPr>
                <w:rFonts w:hint="eastAsia" w:ascii="宋体" w:hAnsi="宋体" w:cs="宋体"/>
                <w:snapToGrid w:val="0"/>
                <w:color w:val="auto"/>
                <w:kern w:val="0"/>
                <w:highlight w:val="none"/>
              </w:rPr>
              <w:t>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ascii="宋体" w:hAnsi="宋体" w:cs="宋体"/>
                <w:snapToGrid w:val="0"/>
                <w:color w:val="auto"/>
                <w:kern w:val="0"/>
                <w:highlight w:val="none"/>
              </w:rPr>
              <w:t>服务期</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firstLine="435"/>
              <w:jc w:val="both"/>
              <w:textAlignment w:val="auto"/>
              <w:rPr>
                <w:rFonts w:hint="eastAsia" w:eastAsia="宋体"/>
                <w:color w:val="auto"/>
                <w:highlight w:val="none"/>
                <w:lang w:eastAsia="zh-CN"/>
              </w:rPr>
            </w:pPr>
            <w:r>
              <w:rPr>
                <w:rFonts w:hint="eastAsia" w:ascii="宋体" w:hAnsi="宋体" w:cs="宋体"/>
                <w:color w:val="auto"/>
                <w:highlight w:val="none"/>
              </w:rPr>
              <w:t>3年</w:t>
            </w:r>
            <w:r>
              <w:rPr>
                <w:rFonts w:hint="eastAsia" w:ascii="宋体" w:hAnsi="宋体" w:cs="宋体"/>
                <w:bCs/>
                <w:color w:val="auto"/>
                <w:highlight w:val="none"/>
              </w:rPr>
              <w:t>（合同一年一签，合同到期后进行考核，若考核不合格则终止合同）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1.4.1</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lang w:val="en-US" w:eastAsia="zh-CN"/>
              </w:rPr>
              <w:t>竞选</w:t>
            </w:r>
            <w:r>
              <w:rPr>
                <w:rFonts w:hint="eastAsia" w:ascii="宋体" w:hAnsi="宋体" w:cs="宋体"/>
                <w:color w:val="auto"/>
                <w:kern w:val="0"/>
                <w:highlight w:val="none"/>
              </w:rPr>
              <w:t>人资质条件、能力和信誉</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firstLine="435"/>
              <w:jc w:val="both"/>
              <w:textAlignment w:val="auto"/>
              <w:rPr>
                <w:color w:val="auto"/>
                <w:highlight w:val="none"/>
              </w:rPr>
            </w:pPr>
            <w:r>
              <w:rPr>
                <w:rFonts w:hint="eastAsia"/>
                <w:color w:val="auto"/>
                <w:highlight w:val="none"/>
              </w:rPr>
              <w:t>本次需求实行资格后审，</w:t>
            </w:r>
            <w:r>
              <w:rPr>
                <w:rFonts w:hint="eastAsia"/>
                <w:color w:val="auto"/>
                <w:highlight w:val="none"/>
                <w:lang w:eastAsia="zh-CN"/>
              </w:rPr>
              <w:t>竞选</w:t>
            </w:r>
            <w:r>
              <w:rPr>
                <w:rFonts w:hint="eastAsia"/>
                <w:color w:val="auto"/>
                <w:highlight w:val="none"/>
              </w:rPr>
              <w:t>人应满足下列资格条件要求，并在人员、资金等方面具有相应的能力：</w:t>
            </w:r>
          </w:p>
          <w:p>
            <w:pPr>
              <w:keepNext w:val="0"/>
              <w:keepLines w:val="0"/>
              <w:pageBreakBefore w:val="0"/>
              <w:kinsoku/>
              <w:wordWrap/>
              <w:overflowPunct/>
              <w:topLinePunct w:val="0"/>
              <w:bidi w:val="0"/>
              <w:adjustRightInd w:val="0"/>
              <w:snapToGrid w:val="0"/>
              <w:spacing w:line="400" w:lineRule="exact"/>
              <w:ind w:left="0" w:leftChars="0" w:right="0" w:firstLine="435"/>
              <w:jc w:val="both"/>
              <w:textAlignment w:val="auto"/>
              <w:rPr>
                <w:color w:val="auto"/>
                <w:highlight w:val="none"/>
              </w:rPr>
            </w:pPr>
            <w:r>
              <w:rPr>
                <w:rFonts w:hint="eastAsia"/>
                <w:color w:val="auto"/>
                <w:highlight w:val="none"/>
              </w:rPr>
              <w:t>1.营业执照</w:t>
            </w:r>
            <w:r>
              <w:rPr>
                <w:rFonts w:hint="eastAsia"/>
                <w:color w:val="auto"/>
                <w:highlight w:val="none"/>
                <w:lang w:eastAsia="zh-CN"/>
              </w:rPr>
              <w:t>：竞选</w:t>
            </w:r>
            <w:r>
              <w:rPr>
                <w:rFonts w:hint="eastAsia"/>
                <w:color w:val="auto"/>
                <w:highlight w:val="none"/>
              </w:rPr>
              <w:t>人具备合法有效的营业执照（提供复印件并加盖</w:t>
            </w:r>
            <w:r>
              <w:rPr>
                <w:rFonts w:hint="eastAsia"/>
                <w:color w:val="auto"/>
                <w:highlight w:val="none"/>
                <w:lang w:eastAsia="zh-CN"/>
              </w:rPr>
              <w:t>竞选</w:t>
            </w:r>
            <w:r>
              <w:rPr>
                <w:rFonts w:hint="eastAsia"/>
                <w:color w:val="auto"/>
                <w:highlight w:val="none"/>
              </w:rPr>
              <w:t>人公章）。</w:t>
            </w:r>
          </w:p>
          <w:p>
            <w:pPr>
              <w:keepNext w:val="0"/>
              <w:keepLines w:val="0"/>
              <w:pageBreakBefore w:val="0"/>
              <w:kinsoku/>
              <w:wordWrap/>
              <w:overflowPunct/>
              <w:topLinePunct w:val="0"/>
              <w:bidi w:val="0"/>
              <w:adjustRightInd w:val="0"/>
              <w:snapToGrid w:val="0"/>
              <w:spacing w:line="400" w:lineRule="exact"/>
              <w:ind w:left="0" w:leftChars="0" w:right="0" w:firstLine="435"/>
              <w:jc w:val="both"/>
              <w:textAlignment w:val="auto"/>
              <w:rPr>
                <w:color w:val="auto"/>
                <w:highlight w:val="none"/>
              </w:rPr>
            </w:pPr>
            <w:r>
              <w:rPr>
                <w:rFonts w:hint="eastAsia"/>
                <w:color w:val="auto"/>
                <w:highlight w:val="none"/>
              </w:rPr>
              <w:t>2.</w:t>
            </w:r>
            <w:r>
              <w:rPr>
                <w:rFonts w:hint="eastAsia"/>
                <w:color w:val="auto"/>
                <w:highlight w:val="none"/>
                <w:lang w:eastAsia="zh-CN"/>
              </w:rPr>
              <w:t>竞选</w:t>
            </w:r>
            <w:r>
              <w:rPr>
                <w:rFonts w:hint="eastAsia"/>
                <w:color w:val="auto"/>
                <w:highlight w:val="none"/>
              </w:rPr>
              <w:t>人或</w:t>
            </w:r>
            <w:r>
              <w:rPr>
                <w:rFonts w:hint="eastAsia"/>
                <w:color w:val="auto"/>
                <w:highlight w:val="none"/>
                <w:lang w:eastAsia="zh-CN"/>
              </w:rPr>
              <w:t>竞选</w:t>
            </w:r>
            <w:r>
              <w:rPr>
                <w:rFonts w:hint="eastAsia"/>
                <w:color w:val="auto"/>
                <w:highlight w:val="none"/>
              </w:rPr>
              <w:t>人总公司具有具有中国保险监督管理委员会或中国银行保险监督管理委员会核发的《经营保险业务许可证》（提供复印件并加盖</w:t>
            </w:r>
            <w:r>
              <w:rPr>
                <w:rFonts w:hint="eastAsia"/>
                <w:color w:val="auto"/>
                <w:highlight w:val="none"/>
                <w:lang w:eastAsia="zh-CN"/>
              </w:rPr>
              <w:t>竞选</w:t>
            </w:r>
            <w:r>
              <w:rPr>
                <w:rFonts w:hint="eastAsia"/>
                <w:color w:val="auto"/>
                <w:highlight w:val="none"/>
              </w:rPr>
              <w:t>人公章）。</w:t>
            </w:r>
          </w:p>
          <w:p>
            <w:pPr>
              <w:keepNext w:val="0"/>
              <w:keepLines w:val="0"/>
              <w:pageBreakBefore w:val="0"/>
              <w:kinsoku/>
              <w:wordWrap/>
              <w:overflowPunct/>
              <w:topLinePunct w:val="0"/>
              <w:bidi w:val="0"/>
              <w:adjustRightInd w:val="0"/>
              <w:snapToGrid w:val="0"/>
              <w:spacing w:line="400" w:lineRule="exact"/>
              <w:ind w:left="0" w:leftChars="0" w:right="0" w:firstLine="435"/>
              <w:jc w:val="both"/>
              <w:textAlignment w:val="auto"/>
              <w:rPr>
                <w:color w:val="auto"/>
                <w:highlight w:val="none"/>
              </w:rPr>
            </w:pPr>
            <w:r>
              <w:rPr>
                <w:rFonts w:hint="eastAsia"/>
                <w:color w:val="auto"/>
                <w:highlight w:val="none"/>
              </w:rPr>
              <w:t>3.</w:t>
            </w:r>
            <w:r>
              <w:rPr>
                <w:rFonts w:hint="eastAsia"/>
                <w:color w:val="auto"/>
                <w:highlight w:val="none"/>
                <w:lang w:eastAsia="zh-CN"/>
              </w:rPr>
              <w:t>竞选</w:t>
            </w:r>
            <w:r>
              <w:rPr>
                <w:rFonts w:hint="eastAsia"/>
                <w:color w:val="auto"/>
                <w:highlight w:val="none"/>
              </w:rPr>
              <w:t>人或</w:t>
            </w:r>
            <w:r>
              <w:rPr>
                <w:rFonts w:hint="eastAsia"/>
                <w:color w:val="auto"/>
                <w:highlight w:val="none"/>
                <w:lang w:eastAsia="zh-CN"/>
              </w:rPr>
              <w:t>竞选</w:t>
            </w:r>
            <w:r>
              <w:rPr>
                <w:rFonts w:hint="eastAsia"/>
                <w:color w:val="auto"/>
                <w:highlight w:val="none"/>
              </w:rPr>
              <w:t>人总公司具有中国保险行业协会下发关于发布《中国保险行业协会机动车商业保险示范条款（2020版）》等五个商业车险示范条款的通知。（提供复印件并加盖</w:t>
            </w:r>
            <w:r>
              <w:rPr>
                <w:rFonts w:hint="eastAsia"/>
                <w:color w:val="auto"/>
                <w:highlight w:val="none"/>
                <w:lang w:eastAsia="zh-CN"/>
              </w:rPr>
              <w:t>竞选</w:t>
            </w:r>
            <w:r>
              <w:rPr>
                <w:rFonts w:hint="eastAsia"/>
                <w:color w:val="auto"/>
                <w:highlight w:val="none"/>
              </w:rPr>
              <w:t>人公章）。</w:t>
            </w:r>
          </w:p>
          <w:p>
            <w:pPr>
              <w:keepNext w:val="0"/>
              <w:keepLines w:val="0"/>
              <w:pageBreakBefore w:val="0"/>
              <w:kinsoku/>
              <w:wordWrap/>
              <w:overflowPunct/>
              <w:topLinePunct w:val="0"/>
              <w:bidi w:val="0"/>
              <w:adjustRightInd w:val="0"/>
              <w:snapToGrid w:val="0"/>
              <w:spacing w:line="400" w:lineRule="exact"/>
              <w:ind w:left="0" w:leftChars="0" w:right="0" w:firstLine="420" w:firstLineChars="200"/>
              <w:jc w:val="both"/>
              <w:textAlignment w:val="auto"/>
              <w:rPr>
                <w:color w:val="auto"/>
                <w:highlight w:val="none"/>
              </w:rPr>
            </w:pPr>
            <w:r>
              <w:rPr>
                <w:rFonts w:hint="eastAsia"/>
                <w:color w:val="auto"/>
                <w:highlight w:val="none"/>
              </w:rPr>
              <w:t>4.</w:t>
            </w:r>
            <w:r>
              <w:rPr>
                <w:rFonts w:hint="eastAsia"/>
                <w:color w:val="auto"/>
                <w:highlight w:val="none"/>
                <w:lang w:eastAsia="zh-CN"/>
              </w:rPr>
              <w:t>竞选</w:t>
            </w:r>
            <w:r>
              <w:rPr>
                <w:rFonts w:hint="eastAsia"/>
                <w:color w:val="auto"/>
                <w:highlight w:val="none"/>
              </w:rPr>
              <w:t>人需对所有事故（含超出保险额度或未投保险种的案件）进行出险、定损、谈判、诉讼、仲裁、保险法律条款提供咨询服务。（</w:t>
            </w:r>
            <w:r>
              <w:rPr>
                <w:rFonts w:hint="eastAsia"/>
                <w:color w:val="auto"/>
                <w:highlight w:val="none"/>
                <w:lang w:eastAsia="zh-CN"/>
              </w:rPr>
              <w:t>竞选</w:t>
            </w:r>
            <w:r>
              <w:rPr>
                <w:rFonts w:hint="eastAsia"/>
                <w:color w:val="auto"/>
                <w:highlight w:val="none"/>
              </w:rPr>
              <w:t>人提供承诺书，并加盖</w:t>
            </w:r>
            <w:r>
              <w:rPr>
                <w:rFonts w:hint="eastAsia"/>
                <w:color w:val="auto"/>
                <w:highlight w:val="none"/>
                <w:lang w:eastAsia="zh-CN"/>
              </w:rPr>
              <w:t>竞选</w:t>
            </w:r>
            <w:r>
              <w:rPr>
                <w:rFonts w:hint="eastAsia"/>
                <w:color w:val="auto"/>
                <w:highlight w:val="none"/>
              </w:rPr>
              <w:t>人公章）。</w:t>
            </w:r>
          </w:p>
          <w:p>
            <w:pPr>
              <w:keepNext w:val="0"/>
              <w:keepLines w:val="0"/>
              <w:pageBreakBefore w:val="0"/>
              <w:kinsoku/>
              <w:wordWrap/>
              <w:overflowPunct/>
              <w:topLinePunct w:val="0"/>
              <w:bidi w:val="0"/>
              <w:adjustRightInd w:val="0"/>
              <w:spacing w:line="400" w:lineRule="exact"/>
              <w:ind w:firstLine="420" w:firstLineChars="200"/>
              <w:textAlignment w:val="auto"/>
              <w:rPr>
                <w:rFonts w:hint="eastAsia"/>
                <w:color w:val="auto"/>
                <w:sz w:val="21"/>
                <w:szCs w:val="21"/>
                <w:highlight w:val="none"/>
              </w:rPr>
            </w:pPr>
            <w:r>
              <w:rPr>
                <w:rFonts w:hint="eastAsia"/>
                <w:color w:val="auto"/>
                <w:sz w:val="21"/>
                <w:szCs w:val="21"/>
                <w:highlight w:val="none"/>
              </w:rPr>
              <w:t>5.偿付能力：</w:t>
            </w:r>
            <w:r>
              <w:rPr>
                <w:rFonts w:hint="eastAsia"/>
                <w:color w:val="auto"/>
                <w:sz w:val="21"/>
                <w:szCs w:val="21"/>
                <w:highlight w:val="none"/>
                <w:lang w:eastAsia="zh-CN"/>
              </w:rPr>
              <w:t>竞选</w:t>
            </w:r>
            <w:r>
              <w:rPr>
                <w:rFonts w:hint="eastAsia"/>
                <w:color w:val="auto"/>
                <w:sz w:val="21"/>
                <w:szCs w:val="21"/>
                <w:highlight w:val="none"/>
              </w:rPr>
              <w:t>人所在公司偿付能力充足率≥160%。</w:t>
            </w:r>
          </w:p>
          <w:p>
            <w:pPr>
              <w:keepNext w:val="0"/>
              <w:keepLines w:val="0"/>
              <w:pageBreakBefore w:val="0"/>
              <w:kinsoku/>
              <w:wordWrap/>
              <w:overflowPunct/>
              <w:topLinePunct w:val="0"/>
              <w:bidi w:val="0"/>
              <w:adjustRightInd w:val="0"/>
              <w:spacing w:line="400" w:lineRule="exact"/>
              <w:ind w:firstLine="420" w:firstLineChars="200"/>
              <w:textAlignment w:val="auto"/>
              <w:rPr>
                <w:rFonts w:hint="eastAsia"/>
                <w:color w:val="auto"/>
                <w:sz w:val="21"/>
                <w:szCs w:val="21"/>
                <w:highlight w:val="none"/>
              </w:rPr>
            </w:pPr>
            <w:r>
              <w:rPr>
                <w:rFonts w:hint="eastAsia"/>
                <w:color w:val="auto"/>
                <w:sz w:val="21"/>
                <w:szCs w:val="21"/>
                <w:highlight w:val="none"/>
              </w:rPr>
              <w:t>（</w:t>
            </w:r>
            <w:r>
              <w:rPr>
                <w:rFonts w:hint="eastAsia" w:ascii="宋体" w:hAnsi="宋体" w:cs="宋体"/>
                <w:color w:val="auto"/>
                <w:highlight w:val="none"/>
                <w:lang w:eastAsia="zh-CN"/>
              </w:rPr>
              <w:t>竞选</w:t>
            </w:r>
            <w:r>
              <w:rPr>
                <w:rFonts w:hint="eastAsia" w:ascii="宋体" w:hAnsi="宋体" w:cs="宋体"/>
                <w:color w:val="auto"/>
                <w:highlight w:val="none"/>
              </w:rPr>
              <w:t>人</w:t>
            </w:r>
            <w:r>
              <w:rPr>
                <w:rFonts w:hint="eastAsia" w:ascii="宋体" w:hAnsi="宋体"/>
                <w:b w:val="0"/>
                <w:bCs/>
                <w:color w:val="auto"/>
                <w:highlight w:val="none"/>
              </w:rPr>
              <w:t>提供经中介机构审计的</w:t>
            </w:r>
            <w:r>
              <w:rPr>
                <w:rFonts w:hint="eastAsia" w:ascii="宋体" w:hAnsi="宋体"/>
                <w:b w:val="0"/>
                <w:bCs/>
                <w:color w:val="auto"/>
                <w:highlight w:val="none"/>
                <w:lang w:val="en-US" w:eastAsia="zh-CN"/>
              </w:rPr>
              <w:t>最新</w:t>
            </w:r>
            <w:r>
              <w:rPr>
                <w:rFonts w:hint="eastAsia" w:ascii="宋体" w:hAnsi="宋体"/>
                <w:b w:val="0"/>
                <w:bCs/>
                <w:color w:val="auto"/>
                <w:highlight w:val="none"/>
              </w:rPr>
              <w:t>年度财务报告（含有偿付能力充足率指标项）报告复印件并加盖</w:t>
            </w:r>
            <w:r>
              <w:rPr>
                <w:rFonts w:hint="eastAsia"/>
                <w:b w:val="0"/>
                <w:bCs/>
                <w:color w:val="auto"/>
                <w:sz w:val="21"/>
                <w:highlight w:val="none"/>
                <w:lang w:eastAsia="zh-CN"/>
              </w:rPr>
              <w:t>竞</w:t>
            </w:r>
            <w:r>
              <w:rPr>
                <w:rFonts w:hint="eastAsia"/>
                <w:color w:val="auto"/>
                <w:sz w:val="21"/>
                <w:highlight w:val="none"/>
                <w:lang w:eastAsia="zh-CN"/>
              </w:rPr>
              <w:t>选</w:t>
            </w:r>
            <w:r>
              <w:rPr>
                <w:rFonts w:hint="eastAsia"/>
                <w:color w:val="auto"/>
                <w:sz w:val="21"/>
                <w:highlight w:val="none"/>
              </w:rPr>
              <w:t>人公章</w:t>
            </w:r>
            <w:r>
              <w:rPr>
                <w:rFonts w:hint="eastAsia"/>
                <w:color w:val="auto"/>
                <w:sz w:val="21"/>
                <w:highlight w:val="none"/>
                <w:lang w:eastAsia="zh-CN"/>
              </w:rPr>
              <w:t>）。</w:t>
            </w:r>
          </w:p>
          <w:p>
            <w:pPr>
              <w:keepNext w:val="0"/>
              <w:keepLines w:val="0"/>
              <w:pageBreakBefore w:val="0"/>
              <w:kinsoku/>
              <w:wordWrap/>
              <w:overflowPunct/>
              <w:topLinePunct w:val="0"/>
              <w:bidi w:val="0"/>
              <w:adjustRightInd w:val="0"/>
              <w:spacing w:line="400" w:lineRule="exact"/>
              <w:ind w:firstLine="420" w:firstLineChars="200"/>
              <w:textAlignment w:val="auto"/>
              <w:rPr>
                <w:rFonts w:cs="宋体"/>
                <w:color w:val="auto"/>
                <w:highlight w:val="none"/>
              </w:rPr>
            </w:pPr>
            <w:r>
              <w:rPr>
                <w:rFonts w:hint="eastAsia"/>
                <w:color w:val="auto"/>
                <w:sz w:val="21"/>
                <w:szCs w:val="21"/>
                <w:highlight w:val="none"/>
                <w:lang w:val="en-US" w:eastAsia="zh-CN"/>
              </w:rPr>
              <w:t>6.竞选</w:t>
            </w:r>
            <w:r>
              <w:rPr>
                <w:rFonts w:hint="eastAsia" w:cs="宋体"/>
                <w:color w:val="auto"/>
                <w:highlight w:val="none"/>
              </w:rPr>
              <w:t>人为省或直辖市级分支机构的，须具有总公司出具的授权书（每家保险公司总公司只能授权给一家省或直辖市级分支机构）；</w:t>
            </w:r>
            <w:r>
              <w:rPr>
                <w:rFonts w:hint="eastAsia" w:cs="宋体"/>
                <w:b/>
                <w:bCs/>
                <w:color w:val="auto"/>
                <w:highlight w:val="none"/>
              </w:rPr>
              <w:t>（</w:t>
            </w:r>
            <w:r>
              <w:rPr>
                <w:rFonts w:hint="eastAsia" w:cs="宋体"/>
                <w:b/>
                <w:bCs/>
                <w:color w:val="auto"/>
                <w:highlight w:val="none"/>
                <w:lang w:val="en-US" w:eastAsia="zh-CN"/>
              </w:rPr>
              <w:t>竞选</w:t>
            </w:r>
            <w:r>
              <w:rPr>
                <w:rFonts w:hint="eastAsia" w:cs="宋体"/>
                <w:b/>
                <w:bCs/>
                <w:color w:val="auto"/>
                <w:highlight w:val="none"/>
              </w:rPr>
              <w:t>人须提供总公司独立法人单位和省级（或直辖市）</w:t>
            </w:r>
            <w:r>
              <w:rPr>
                <w:rFonts w:hint="eastAsia" w:cs="宋体"/>
                <w:b/>
                <w:bCs/>
                <w:color w:val="auto"/>
                <w:highlight w:val="none"/>
                <w:lang w:val="en-US" w:eastAsia="zh-CN"/>
              </w:rPr>
              <w:t>分支机构</w:t>
            </w:r>
            <w:r>
              <w:rPr>
                <w:rFonts w:hint="eastAsia" w:cs="宋体"/>
                <w:b/>
                <w:bCs/>
                <w:color w:val="auto"/>
                <w:highlight w:val="none"/>
              </w:rPr>
              <w:t>营业执照复印件），</w:t>
            </w:r>
            <w:r>
              <w:rPr>
                <w:rFonts w:hint="eastAsia" w:cs="宋体"/>
                <w:b/>
                <w:bCs/>
                <w:color w:val="auto"/>
                <w:highlight w:val="none"/>
                <w:lang w:val="en-US" w:eastAsia="zh-CN"/>
              </w:rPr>
              <w:t>竞选</w:t>
            </w:r>
            <w:r>
              <w:rPr>
                <w:rFonts w:hint="eastAsia" w:cs="宋体"/>
                <w:b/>
                <w:bCs/>
                <w:color w:val="auto"/>
                <w:highlight w:val="none"/>
              </w:rPr>
              <w:t>人是分支机构参加</w:t>
            </w:r>
            <w:r>
              <w:rPr>
                <w:rFonts w:hint="eastAsia" w:cs="宋体"/>
                <w:b/>
                <w:bCs/>
                <w:color w:val="auto"/>
                <w:highlight w:val="none"/>
                <w:lang w:eastAsia="zh-CN"/>
              </w:rPr>
              <w:t>竞选</w:t>
            </w:r>
            <w:r>
              <w:rPr>
                <w:rFonts w:hint="eastAsia" w:cs="宋体"/>
                <w:b/>
                <w:bCs/>
                <w:color w:val="auto"/>
                <w:highlight w:val="none"/>
              </w:rPr>
              <w:t>的还需提供总公司针对本次</w:t>
            </w:r>
            <w:r>
              <w:rPr>
                <w:rFonts w:hint="eastAsia" w:cs="宋体"/>
                <w:b/>
                <w:bCs/>
                <w:color w:val="auto"/>
                <w:highlight w:val="none"/>
                <w:lang w:val="en-US" w:eastAsia="zh-CN"/>
              </w:rPr>
              <w:t>比选</w:t>
            </w:r>
            <w:r>
              <w:rPr>
                <w:rFonts w:hint="eastAsia" w:cs="宋体"/>
                <w:b/>
                <w:bCs/>
                <w:color w:val="auto"/>
                <w:highlight w:val="none"/>
              </w:rPr>
              <w:t>项目的唯一授权书原件。）</w:t>
            </w:r>
          </w:p>
          <w:p>
            <w:pPr>
              <w:keepNext w:val="0"/>
              <w:keepLines w:val="0"/>
              <w:pageBreakBefore w:val="0"/>
              <w:tabs>
                <w:tab w:val="left" w:pos="525"/>
                <w:tab w:val="left" w:pos="5080"/>
              </w:tabs>
              <w:kinsoku/>
              <w:wordWrap/>
              <w:overflowPunct/>
              <w:topLinePunct w:val="0"/>
              <w:autoSpaceDE w:val="0"/>
              <w:autoSpaceDN w:val="0"/>
              <w:bidi w:val="0"/>
              <w:adjustRightInd w:val="0"/>
              <w:snapToGrid w:val="0"/>
              <w:spacing w:line="400" w:lineRule="exact"/>
              <w:ind w:left="0" w:leftChars="0" w:right="0" w:firstLine="420" w:firstLineChars="200"/>
              <w:jc w:val="both"/>
              <w:textAlignment w:val="auto"/>
              <w:rPr>
                <w:rFonts w:hint="eastAsia"/>
                <w:color w:val="auto"/>
                <w:highlight w:val="none"/>
                <w:lang w:eastAsia="zh-CN"/>
              </w:rPr>
            </w:pPr>
            <w:r>
              <w:rPr>
                <w:rFonts w:hint="eastAsia"/>
                <w:color w:val="auto"/>
                <w:highlight w:val="none"/>
                <w:lang w:val="en-US" w:eastAsia="zh-CN"/>
              </w:rPr>
              <w:t>7</w:t>
            </w:r>
            <w:r>
              <w:rPr>
                <w:rFonts w:hint="eastAsia"/>
                <w:color w:val="auto"/>
                <w:highlight w:val="none"/>
              </w:rPr>
              <w:t xml:space="preserve">.信誉要求： </w:t>
            </w:r>
            <w:r>
              <w:rPr>
                <w:rFonts w:hint="eastAsia"/>
                <w:color w:val="auto"/>
                <w:highlight w:val="none"/>
                <w:lang w:eastAsia="zh-CN"/>
              </w:rPr>
              <w:t>竞选</w:t>
            </w:r>
            <w:r>
              <w:rPr>
                <w:rFonts w:hint="eastAsia"/>
                <w:color w:val="auto"/>
                <w:highlight w:val="none"/>
              </w:rPr>
              <w:t>人须具有良好的商业信誉，2019年1月1日至今没有被责令停业，</w:t>
            </w:r>
            <w:r>
              <w:rPr>
                <w:rFonts w:hint="eastAsia"/>
                <w:color w:val="auto"/>
                <w:highlight w:val="none"/>
                <w:lang w:eastAsia="zh-CN"/>
              </w:rPr>
              <w:t>没有发生</w:t>
            </w:r>
            <w:r>
              <w:rPr>
                <w:rFonts w:hint="eastAsia"/>
                <w:color w:val="auto"/>
                <w:highlight w:val="none"/>
              </w:rPr>
              <w:t>暂停</w:t>
            </w:r>
            <w:r>
              <w:rPr>
                <w:rFonts w:hint="eastAsia"/>
                <w:color w:val="auto"/>
                <w:highlight w:val="none"/>
                <w:lang w:eastAsia="zh-CN"/>
              </w:rPr>
              <w:t>竞选</w:t>
            </w:r>
            <w:r>
              <w:rPr>
                <w:rFonts w:hint="eastAsia"/>
                <w:color w:val="auto"/>
                <w:highlight w:val="none"/>
              </w:rPr>
              <w:t>资格，财产被接管、冻结、破产状态，没有发生重大的安全事故、没有无故弃标的不良记录，未被列入失信被执行人。同时在“信用中国”网没有失信惩戒信息记录</w:t>
            </w:r>
            <w:r>
              <w:rPr>
                <w:rFonts w:hint="eastAsia"/>
                <w:color w:val="auto"/>
                <w:highlight w:val="none"/>
                <w:lang w:eastAsia="zh-CN"/>
              </w:rPr>
              <w:t>。</w:t>
            </w:r>
          </w:p>
          <w:p>
            <w:pPr>
              <w:keepNext w:val="0"/>
              <w:keepLines w:val="0"/>
              <w:pageBreakBefore w:val="0"/>
              <w:tabs>
                <w:tab w:val="left" w:pos="525"/>
                <w:tab w:val="left" w:pos="5080"/>
              </w:tabs>
              <w:kinsoku/>
              <w:wordWrap/>
              <w:overflowPunct/>
              <w:topLinePunct w:val="0"/>
              <w:autoSpaceDE w:val="0"/>
              <w:autoSpaceDN w:val="0"/>
              <w:bidi w:val="0"/>
              <w:adjustRightInd w:val="0"/>
              <w:snapToGrid w:val="0"/>
              <w:spacing w:line="400" w:lineRule="exact"/>
              <w:ind w:right="0" w:firstLine="210" w:firstLineChars="100"/>
              <w:jc w:val="both"/>
              <w:textAlignment w:val="auto"/>
              <w:rPr>
                <w:rFonts w:hint="eastAsia"/>
                <w:color w:val="auto"/>
                <w:highlight w:val="none"/>
              </w:rPr>
            </w:pPr>
            <w:r>
              <w:rPr>
                <w:rFonts w:hint="eastAsia"/>
                <w:color w:val="auto"/>
                <w:highlight w:val="none"/>
              </w:rPr>
              <w:t>注：</w:t>
            </w:r>
            <w:r>
              <w:rPr>
                <w:rFonts w:hint="eastAsia"/>
                <w:color w:val="auto"/>
                <w:highlight w:val="none"/>
                <w:lang w:eastAsia="zh-CN"/>
              </w:rPr>
              <w:t>竞选</w:t>
            </w:r>
            <w:r>
              <w:rPr>
                <w:rFonts w:hint="eastAsia"/>
                <w:color w:val="auto"/>
                <w:highlight w:val="none"/>
              </w:rPr>
              <w:t>人须按</w:t>
            </w:r>
            <w:r>
              <w:rPr>
                <w:rFonts w:hint="eastAsia"/>
                <w:color w:val="auto"/>
                <w:highlight w:val="none"/>
                <w:lang w:eastAsia="zh-CN"/>
              </w:rPr>
              <w:t>比选文件</w:t>
            </w:r>
            <w:r>
              <w:rPr>
                <w:rFonts w:hint="eastAsia"/>
                <w:color w:val="auto"/>
                <w:highlight w:val="none"/>
              </w:rPr>
              <w:t>格式要求自行承诺，并提供信用中国（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olor w:val="auto"/>
                <w:highlight w:val="none"/>
              </w:rPr>
              <w:t>www.creditchina.gov.cn</w:t>
            </w:r>
            <w:r>
              <w:rPr>
                <w:rFonts w:hint="eastAsia"/>
                <w:color w:val="auto"/>
                <w:highlight w:val="none"/>
              </w:rPr>
              <w:fldChar w:fldCharType="end"/>
            </w:r>
            <w:r>
              <w:rPr>
                <w:rFonts w:hint="eastAsia"/>
                <w:color w:val="auto"/>
                <w:highlight w:val="none"/>
              </w:rPr>
              <w:t>）查询的失信惩戒信息</w:t>
            </w:r>
            <w:r>
              <w:rPr>
                <w:rFonts w:hint="eastAsia"/>
                <w:color w:val="auto"/>
                <w:highlight w:val="none"/>
                <w:lang w:eastAsia="zh-CN"/>
              </w:rPr>
              <w:t>。竞选</w:t>
            </w:r>
            <w:r>
              <w:rPr>
                <w:rFonts w:hint="eastAsia"/>
                <w:color w:val="auto"/>
                <w:highlight w:val="none"/>
              </w:rPr>
              <w:t>人进行查询后，将查询结果截图装入</w:t>
            </w:r>
            <w:r>
              <w:rPr>
                <w:rFonts w:hint="eastAsia"/>
                <w:color w:val="auto"/>
                <w:highlight w:val="none"/>
                <w:lang w:eastAsia="zh-CN"/>
              </w:rPr>
              <w:t>竞选</w:t>
            </w:r>
            <w:r>
              <w:rPr>
                <w:rFonts w:hint="eastAsia"/>
                <w:color w:val="auto"/>
                <w:highlight w:val="none"/>
              </w:rPr>
              <w:t>文件中并加盖</w:t>
            </w:r>
            <w:r>
              <w:rPr>
                <w:rFonts w:hint="eastAsia"/>
                <w:color w:val="auto"/>
                <w:highlight w:val="none"/>
                <w:lang w:eastAsia="zh-CN"/>
              </w:rPr>
              <w:t>竞选</w:t>
            </w:r>
            <w:r>
              <w:rPr>
                <w:rFonts w:hint="eastAsia"/>
                <w:color w:val="auto"/>
                <w:highlight w:val="none"/>
              </w:rPr>
              <w:t>人</w:t>
            </w:r>
            <w:r>
              <w:rPr>
                <w:rFonts w:hint="eastAsia"/>
                <w:color w:val="auto"/>
                <w:highlight w:val="none"/>
                <w:lang w:eastAsia="zh-CN"/>
              </w:rPr>
              <w:t>公</w:t>
            </w:r>
            <w:r>
              <w:rPr>
                <w:rFonts w:hint="eastAsia"/>
                <w:color w:val="auto"/>
                <w:highlight w:val="none"/>
              </w:rPr>
              <w:t>章，且按</w:t>
            </w:r>
            <w:r>
              <w:rPr>
                <w:rFonts w:hint="eastAsia"/>
                <w:color w:val="auto"/>
                <w:highlight w:val="none"/>
                <w:lang w:eastAsia="zh-CN"/>
              </w:rPr>
              <w:t>比选文件</w:t>
            </w:r>
            <w:r>
              <w:rPr>
                <w:rFonts w:hint="eastAsia"/>
                <w:color w:val="auto"/>
                <w:highlight w:val="none"/>
              </w:rPr>
              <w:t>格式要求进行承诺并加盖</w:t>
            </w:r>
            <w:r>
              <w:rPr>
                <w:rFonts w:hint="eastAsia"/>
                <w:color w:val="auto"/>
                <w:highlight w:val="none"/>
                <w:lang w:eastAsia="zh-CN"/>
              </w:rPr>
              <w:t>竞选</w:t>
            </w:r>
            <w:r>
              <w:rPr>
                <w:rFonts w:hint="eastAsia"/>
                <w:color w:val="auto"/>
                <w:highlight w:val="none"/>
              </w:rPr>
              <w:t>人</w:t>
            </w:r>
            <w:r>
              <w:rPr>
                <w:rFonts w:hint="eastAsia"/>
                <w:color w:val="auto"/>
                <w:highlight w:val="none"/>
                <w:lang w:eastAsia="zh-CN"/>
              </w:rPr>
              <w:t>公</w:t>
            </w:r>
            <w:r>
              <w:rPr>
                <w:rFonts w:hint="eastAsia"/>
                <w:color w:val="auto"/>
                <w:highlight w:val="none"/>
              </w:rPr>
              <w:t>章。否则，资格评审不通过。一经查实有虚假承诺将依法追究其相关责任，取消其</w:t>
            </w:r>
            <w:r>
              <w:rPr>
                <w:rFonts w:hint="eastAsia"/>
                <w:color w:val="auto"/>
                <w:highlight w:val="none"/>
                <w:lang w:eastAsia="zh-CN"/>
              </w:rPr>
              <w:t>中选</w:t>
            </w:r>
            <w:r>
              <w:rPr>
                <w:rFonts w:hint="eastAsia"/>
                <w:color w:val="auto"/>
                <w:highlight w:val="none"/>
              </w:rPr>
              <w:t>资格。</w:t>
            </w:r>
          </w:p>
          <w:p>
            <w:pPr>
              <w:keepNext w:val="0"/>
              <w:keepLines w:val="0"/>
              <w:pageBreakBefore w:val="0"/>
              <w:kinsoku/>
              <w:wordWrap/>
              <w:overflowPunct/>
              <w:topLinePunct w:val="0"/>
              <w:bidi w:val="0"/>
              <w:adjustRightInd w:val="0"/>
              <w:spacing w:line="400" w:lineRule="exact"/>
              <w:textAlignment w:val="auto"/>
              <w:rPr>
                <w:rFonts w:hint="eastAsia" w:ascii="Times New Roman" w:hAnsi="Times New Roman" w:eastAsia="宋体" w:cs="Times New Roman"/>
                <w:b w:val="0"/>
                <w:bCs w:val="0"/>
                <w:color w:val="auto"/>
                <w:spacing w:val="0"/>
                <w:w w:val="100"/>
                <w:kern w:val="2"/>
                <w:sz w:val="21"/>
                <w:szCs w:val="21"/>
                <w:highlight w:val="none"/>
                <w:lang w:val="en-US" w:eastAsia="zh-CN" w:bidi="ar-SA"/>
              </w:rPr>
            </w:pPr>
            <w:r>
              <w:rPr>
                <w:rFonts w:hint="eastAsia"/>
                <w:color w:val="auto"/>
                <w:highlight w:val="none"/>
              </w:rPr>
              <w:t>特别说明：</w:t>
            </w:r>
          </w:p>
          <w:p>
            <w:pPr>
              <w:pStyle w:val="4"/>
              <w:keepNext w:val="0"/>
              <w:keepLines w:val="0"/>
              <w:pageBreakBefore w:val="0"/>
              <w:kinsoku/>
              <w:wordWrap/>
              <w:overflowPunct/>
              <w:topLinePunct w:val="0"/>
              <w:bidi w:val="0"/>
              <w:spacing w:line="400" w:lineRule="exact"/>
              <w:textAlignment w:val="auto"/>
              <w:rPr>
                <w:color w:val="auto"/>
                <w:highlight w:val="none"/>
              </w:rPr>
            </w:pPr>
            <w:r>
              <w:rPr>
                <w:rFonts w:hint="eastAsia" w:ascii="Times New Roman" w:hAnsi="Times New Roman" w:eastAsia="宋体" w:cs="Times New Roman"/>
                <w:b w:val="0"/>
                <w:bCs w:val="0"/>
                <w:color w:val="auto"/>
                <w:spacing w:val="0"/>
                <w:w w:val="100"/>
                <w:kern w:val="2"/>
                <w:sz w:val="21"/>
                <w:szCs w:val="21"/>
                <w:highlight w:val="none"/>
                <w:lang w:val="en-US" w:eastAsia="zh-CN" w:bidi="ar-SA"/>
              </w:rPr>
              <w:t>（1）上述要求，有一条不满足则竞选文件由</w:t>
            </w:r>
            <w:r>
              <w:rPr>
                <w:rFonts w:hint="eastAsia" w:ascii="Times New Roman" w:eastAsia="宋体" w:cs="Times New Roman"/>
                <w:b w:val="0"/>
                <w:bCs w:val="0"/>
                <w:color w:val="auto"/>
                <w:spacing w:val="0"/>
                <w:w w:val="100"/>
                <w:kern w:val="2"/>
                <w:sz w:val="21"/>
                <w:szCs w:val="21"/>
                <w:highlight w:val="none"/>
                <w:lang w:val="en-US" w:eastAsia="zh-CN" w:bidi="ar-SA"/>
              </w:rPr>
              <w:t>评选</w:t>
            </w:r>
            <w:r>
              <w:rPr>
                <w:rFonts w:hint="eastAsia" w:ascii="Times New Roman" w:hAnsi="Times New Roman" w:eastAsia="宋体" w:cs="Times New Roman"/>
                <w:b w:val="0"/>
                <w:bCs w:val="0"/>
                <w:color w:val="auto"/>
                <w:spacing w:val="0"/>
                <w:w w:val="100"/>
                <w:kern w:val="2"/>
                <w:sz w:val="21"/>
                <w:szCs w:val="21"/>
                <w:highlight w:val="none"/>
                <w:lang w:val="en-US" w:eastAsia="zh-CN" w:bidi="ar-SA"/>
              </w:rPr>
              <w:t>委员会作否决</w:t>
            </w:r>
            <w:r>
              <w:rPr>
                <w:rFonts w:hint="eastAsia" w:ascii="Times New Roman" w:eastAsia="宋体" w:cs="Times New Roman"/>
                <w:b w:val="0"/>
                <w:bCs w:val="0"/>
                <w:color w:val="auto"/>
                <w:spacing w:val="0"/>
                <w:w w:val="100"/>
                <w:kern w:val="2"/>
                <w:sz w:val="21"/>
                <w:szCs w:val="21"/>
                <w:highlight w:val="none"/>
                <w:lang w:val="en-US" w:eastAsia="zh-CN" w:bidi="ar-SA"/>
              </w:rPr>
              <w:t>竞选</w:t>
            </w:r>
            <w:r>
              <w:rPr>
                <w:rFonts w:hint="eastAsia" w:ascii="Times New Roman" w:hAnsi="Times New Roman" w:eastAsia="宋体" w:cs="Times New Roman"/>
                <w:b w:val="0"/>
                <w:bCs w:val="0"/>
                <w:color w:val="auto"/>
                <w:spacing w:val="0"/>
                <w:w w:val="100"/>
                <w:kern w:val="2"/>
                <w:sz w:val="21"/>
                <w:szCs w:val="21"/>
                <w:highlight w:val="none"/>
                <w:lang w:val="en-US" w:eastAsia="zh-CN" w:bidi="ar-SA"/>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1.4.2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hint="eastAsia" w:ascii="宋体" w:eastAsia="宋体"/>
                <w:color w:val="auto"/>
                <w:kern w:val="0"/>
                <w:highlight w:val="none"/>
                <w:lang w:eastAsia="zh-CN"/>
              </w:rPr>
            </w:pPr>
            <w:r>
              <w:rPr>
                <w:rFonts w:hint="eastAsia" w:ascii="宋体" w:hAnsi="宋体" w:cs="宋体"/>
                <w:color w:val="auto"/>
                <w:kern w:val="0"/>
                <w:highlight w:val="none"/>
              </w:rPr>
              <w:t>是否接受联合体</w:t>
            </w:r>
            <w:r>
              <w:rPr>
                <w:rFonts w:hint="eastAsia" w:ascii="宋体" w:hAnsi="宋体" w:cs="宋体"/>
                <w:color w:val="auto"/>
                <w:kern w:val="0"/>
                <w:highlight w:val="none"/>
                <w:lang w:eastAsia="zh-CN"/>
              </w:rPr>
              <w:t>竞选</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kern w:val="0"/>
                <w:highlight w:val="none"/>
              </w:rPr>
            </w:pPr>
            <w:r>
              <w:rPr>
                <w:rFonts w:hint="eastAsia" w:ascii="宋体" w:hAnsi="宋体" w:cs="宋体"/>
                <w:color w:val="auto"/>
                <w:kern w:val="0"/>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cs="宋体" w:asciiTheme="minorEastAsia" w:hAnsiTheme="minorEastAsia" w:eastAsiaTheme="minorEastAsia"/>
                <w:color w:val="auto"/>
                <w:highlight w:val="none"/>
              </w:rPr>
              <w:t>1.9</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cs="宋体" w:asciiTheme="minorEastAsia" w:hAnsiTheme="minorEastAsia" w:eastAsiaTheme="minorEastAsia"/>
                <w:color w:val="auto"/>
                <w:highlight w:val="none"/>
              </w:rPr>
              <w:t>踏勘现场</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cs="宋体" w:asciiTheme="minorEastAsia" w:hAnsiTheme="minorEastAsia" w:eastAsiaTheme="minorEastAsia"/>
                <w:color w:val="auto"/>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cs="宋体" w:asciiTheme="minorEastAsia" w:hAnsiTheme="minorEastAsia" w:eastAsiaTheme="minorEastAsia"/>
                <w:color w:val="auto"/>
                <w:highlight w:val="none"/>
              </w:rPr>
              <w:t>1.10</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cs="宋体" w:asciiTheme="minorEastAsia" w:hAnsiTheme="minorEastAsia" w:eastAsiaTheme="minorEastAsia"/>
                <w:color w:val="auto"/>
                <w:highlight w:val="none"/>
                <w:lang w:eastAsia="zh-CN"/>
              </w:rPr>
              <w:t>竞选</w:t>
            </w:r>
            <w:r>
              <w:rPr>
                <w:rFonts w:hint="eastAsia" w:cs="宋体" w:asciiTheme="minorEastAsia" w:hAnsiTheme="minorEastAsia" w:eastAsiaTheme="minorEastAsia"/>
                <w:color w:val="auto"/>
                <w:highlight w:val="none"/>
              </w:rPr>
              <w:t>预备会</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cs="宋体" w:asciiTheme="minorEastAsia" w:hAnsiTheme="minorEastAsia" w:eastAsiaTheme="minorEastAsia"/>
                <w:color w:val="auto"/>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snapToGrid w:val="0"/>
                <w:color w:val="auto"/>
                <w:kern w:val="0"/>
                <w:highlight w:val="none"/>
              </w:rPr>
            </w:pPr>
            <w:r>
              <w:rPr>
                <w:rFonts w:hint="eastAsia" w:ascii="宋体" w:hAnsi="宋体" w:cs="宋体"/>
                <w:snapToGrid w:val="0"/>
                <w:color w:val="auto"/>
                <w:kern w:val="0"/>
                <w:highlight w:val="none"/>
              </w:rPr>
              <w:t>1.11</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snapToGrid w:val="0"/>
                <w:color w:val="auto"/>
                <w:kern w:val="0"/>
                <w:highlight w:val="none"/>
              </w:rPr>
            </w:pPr>
            <w:r>
              <w:rPr>
                <w:rFonts w:hint="eastAsia" w:ascii="宋体" w:hAnsi="宋体" w:cs="宋体"/>
                <w:snapToGrid w:val="0"/>
                <w:color w:val="auto"/>
                <w:kern w:val="0"/>
                <w:highlight w:val="none"/>
              </w:rPr>
              <w:t>分包</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snapToGrid w:val="0"/>
                <w:color w:val="auto"/>
                <w:kern w:val="0"/>
                <w:highlight w:val="none"/>
              </w:rPr>
            </w:pPr>
            <w:r>
              <w:rPr>
                <w:rFonts w:hint="eastAsia" w:cs="宋体" w:asciiTheme="minorEastAsia" w:hAnsiTheme="minorEastAsia" w:eastAsiaTheme="minorEastAsia"/>
                <w:color w:val="auto"/>
                <w:highlight w:val="none"/>
              </w:rPr>
              <w:t>1.12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snapToGrid w:val="0"/>
                <w:color w:val="auto"/>
                <w:kern w:val="0"/>
                <w:highlight w:val="none"/>
              </w:rPr>
            </w:pPr>
            <w:r>
              <w:rPr>
                <w:rFonts w:hint="eastAsia" w:cs="宋体" w:asciiTheme="minorEastAsia" w:hAnsiTheme="minorEastAsia" w:eastAsiaTheme="minorEastAsia"/>
                <w:color w:val="auto"/>
                <w:highlight w:val="none"/>
              </w:rPr>
              <w:t>偏离</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cs="宋体" w:asciiTheme="minorEastAsia" w:hAnsiTheme="minorEastAsia" w:eastAsiaTheme="minorEastAsia"/>
                <w:color w:val="auto"/>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2.1</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构成</w:t>
            </w:r>
            <w:r>
              <w:rPr>
                <w:rFonts w:hint="eastAsia" w:ascii="宋体" w:hAnsi="宋体" w:cs="宋体"/>
                <w:color w:val="auto"/>
                <w:kern w:val="0"/>
                <w:highlight w:val="none"/>
                <w:lang w:eastAsia="zh-CN"/>
              </w:rPr>
              <w:t>比选文件</w:t>
            </w:r>
            <w:r>
              <w:rPr>
                <w:rFonts w:hint="eastAsia" w:ascii="宋体" w:hAnsi="宋体" w:cs="宋体"/>
                <w:color w:val="auto"/>
                <w:kern w:val="0"/>
                <w:highlight w:val="none"/>
              </w:rPr>
              <w:t>的其他材料</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highlight w:val="none"/>
              </w:rPr>
            </w:pPr>
            <w:r>
              <w:rPr>
                <w:rFonts w:hint="eastAsia" w:ascii="宋体" w:hAnsi="宋体" w:cs="宋体"/>
                <w:color w:val="auto"/>
                <w:highlight w:val="none"/>
                <w:lang w:eastAsia="zh-CN"/>
              </w:rPr>
              <w:t>比选人</w:t>
            </w:r>
            <w:r>
              <w:rPr>
                <w:rFonts w:hint="eastAsia" w:ascii="宋体" w:hAnsi="宋体" w:cs="宋体"/>
                <w:color w:val="auto"/>
                <w:highlight w:val="none"/>
              </w:rPr>
              <w:t>对</w:t>
            </w:r>
            <w:r>
              <w:rPr>
                <w:rFonts w:hint="eastAsia" w:ascii="宋体" w:hAnsi="宋体" w:cs="宋体"/>
                <w:color w:val="auto"/>
                <w:highlight w:val="none"/>
                <w:lang w:eastAsia="zh-CN"/>
              </w:rPr>
              <w:t>比选</w:t>
            </w:r>
            <w:r>
              <w:rPr>
                <w:rFonts w:hint="eastAsia" w:ascii="宋体" w:hAnsi="宋体" w:cs="宋体"/>
                <w:color w:val="auto"/>
                <w:highlight w:val="none"/>
              </w:rPr>
              <w:t>文件所作的澄清、修改及</w:t>
            </w:r>
            <w:r>
              <w:rPr>
                <w:rFonts w:hint="eastAsia" w:ascii="宋体" w:hAnsi="宋体" w:cs="宋体"/>
                <w:color w:val="auto"/>
                <w:highlight w:val="none"/>
                <w:lang w:eastAsia="zh-CN"/>
              </w:rPr>
              <w:t>比选人</w:t>
            </w:r>
            <w:r>
              <w:rPr>
                <w:rFonts w:hint="eastAsia" w:ascii="宋体" w:hAnsi="宋体" w:cs="宋体"/>
                <w:color w:val="auto"/>
                <w:highlight w:val="none"/>
              </w:rPr>
              <w:t>发出的补遗书等。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highlight w:val="none"/>
              </w:rPr>
            </w:pPr>
            <w:r>
              <w:rPr>
                <w:rFonts w:ascii="宋体" w:hAnsi="宋体" w:cs="宋体"/>
                <w:color w:val="auto"/>
                <w:highlight w:val="none"/>
              </w:rPr>
              <w:t>2.2.3</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人确认收到</w:t>
            </w:r>
            <w:r>
              <w:rPr>
                <w:rFonts w:hint="eastAsia" w:ascii="宋体" w:hAnsi="宋体" w:cs="宋体"/>
                <w:color w:val="auto"/>
                <w:kern w:val="0"/>
                <w:highlight w:val="none"/>
                <w:lang w:eastAsia="zh-CN"/>
              </w:rPr>
              <w:t>比选文件</w:t>
            </w:r>
            <w:r>
              <w:rPr>
                <w:rFonts w:hint="eastAsia" w:ascii="宋体" w:hAnsi="宋体" w:cs="宋体"/>
                <w:color w:val="auto"/>
                <w:kern w:val="0"/>
                <w:highlight w:val="none"/>
              </w:rPr>
              <w:t>修改的时间</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firstLine="0" w:firstLineChars="0"/>
              <w:jc w:val="left"/>
              <w:textAlignment w:val="auto"/>
              <w:rPr>
                <w:rFonts w:ascii="宋体"/>
                <w:color w:val="auto"/>
                <w:highlight w:val="none"/>
              </w:rPr>
            </w:pPr>
            <w:r>
              <w:rPr>
                <w:rFonts w:hint="eastAsia" w:ascii="宋体"/>
                <w:color w:val="auto"/>
                <w:highlight w:val="none"/>
                <w:lang w:eastAsia="zh-CN"/>
              </w:rPr>
              <w:t>竞选</w:t>
            </w:r>
            <w:r>
              <w:rPr>
                <w:rFonts w:hint="eastAsia" w:ascii="宋体"/>
                <w:color w:val="auto"/>
                <w:highlight w:val="none"/>
              </w:rPr>
              <w:t>人自行在重庆市建筑科学研究院有限公司</w:t>
            </w:r>
            <w:r>
              <w:rPr>
                <w:rFonts w:hint="eastAsia" w:ascii="宋体"/>
                <w:color w:val="auto"/>
                <w:highlight w:val="none"/>
                <w:lang w:eastAsia="zh-CN"/>
              </w:rPr>
              <w:t>门户网站</w:t>
            </w:r>
            <w:r>
              <w:rPr>
                <w:rFonts w:hint="eastAsia" w:ascii="宋体"/>
                <w:color w:val="auto"/>
                <w:highlight w:val="none"/>
              </w:rPr>
              <w:t>（http://www.cqsjky.com/）查阅</w:t>
            </w:r>
            <w:r>
              <w:rPr>
                <w:rFonts w:hint="eastAsia" w:ascii="宋体"/>
                <w:color w:val="auto"/>
                <w:highlight w:val="none"/>
                <w:lang w:eastAsia="zh-CN"/>
              </w:rPr>
              <w:t>比选人</w:t>
            </w:r>
            <w:r>
              <w:rPr>
                <w:rFonts w:hint="eastAsia" w:ascii="宋体"/>
                <w:color w:val="auto"/>
                <w:highlight w:val="none"/>
              </w:rPr>
              <w:t>修改的</w:t>
            </w:r>
            <w:r>
              <w:rPr>
                <w:rFonts w:hint="eastAsia" w:ascii="宋体"/>
                <w:color w:val="auto"/>
                <w:highlight w:val="none"/>
                <w:lang w:eastAsia="zh-CN"/>
              </w:rPr>
              <w:t>比选文件</w:t>
            </w:r>
            <w:r>
              <w:rPr>
                <w:rFonts w:hint="eastAsia" w:ascii="宋体"/>
                <w:color w:val="auto"/>
                <w:highlight w:val="none"/>
              </w:rPr>
              <w:t>内容，无论</w:t>
            </w:r>
            <w:r>
              <w:rPr>
                <w:rFonts w:hint="eastAsia" w:ascii="宋体"/>
                <w:color w:val="auto"/>
                <w:highlight w:val="none"/>
                <w:lang w:eastAsia="zh-CN"/>
              </w:rPr>
              <w:t>竞选</w:t>
            </w:r>
            <w:r>
              <w:rPr>
                <w:rFonts w:hint="eastAsia" w:ascii="宋体"/>
                <w:color w:val="auto"/>
                <w:highlight w:val="none"/>
              </w:rPr>
              <w:t>人是否查阅，均视为已知晓</w:t>
            </w:r>
            <w:r>
              <w:rPr>
                <w:rFonts w:hint="eastAsia" w:ascii="宋体"/>
                <w:color w:val="auto"/>
                <w:highlight w:val="none"/>
                <w:lang w:eastAsia="zh-CN"/>
              </w:rPr>
              <w:t>比选人</w:t>
            </w:r>
            <w:r>
              <w:rPr>
                <w:rFonts w:hint="eastAsia" w:ascii="宋体"/>
                <w:color w:val="auto"/>
                <w:highlight w:val="none"/>
              </w:rPr>
              <w:t>对</w:t>
            </w:r>
            <w:r>
              <w:rPr>
                <w:rFonts w:hint="eastAsia" w:ascii="宋体"/>
                <w:color w:val="auto"/>
                <w:highlight w:val="none"/>
                <w:lang w:eastAsia="zh-CN"/>
              </w:rPr>
              <w:t>比选文件</w:t>
            </w:r>
            <w:r>
              <w:rPr>
                <w:rFonts w:hint="eastAsia" w:ascii="宋体"/>
                <w:color w:val="auto"/>
                <w:highlight w:val="none"/>
              </w:rPr>
              <w:t>内容所进行的修改。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bookmarkStart w:id="23" w:name="OLE_LINK1"/>
            <w:bookmarkStart w:id="24" w:name="OLE_LINK2"/>
            <w:r>
              <w:rPr>
                <w:rFonts w:ascii="宋体" w:hAnsi="宋体" w:cs="宋体"/>
                <w:color w:val="auto"/>
                <w:kern w:val="0"/>
                <w:highlight w:val="none"/>
              </w:rPr>
              <w:t>3.1.1</w:t>
            </w:r>
            <w:bookmarkEnd w:id="23"/>
            <w:bookmarkEnd w:id="24"/>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构成</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文件的其他材料</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highlight w:val="none"/>
              </w:rPr>
            </w:pPr>
            <w:r>
              <w:rPr>
                <w:rFonts w:hint="eastAsia" w:ascii="宋体" w:hAnsi="宋体" w:cs="宋体"/>
                <w:color w:val="auto"/>
                <w:highlight w:val="none"/>
                <w:lang w:eastAsia="zh-CN"/>
              </w:rPr>
              <w:t>竞选</w:t>
            </w:r>
            <w:r>
              <w:rPr>
                <w:rFonts w:hint="eastAsia" w:ascii="宋体" w:hAnsi="宋体" w:cs="宋体"/>
                <w:color w:val="auto"/>
                <w:highlight w:val="none"/>
              </w:rPr>
              <w:t>人的书面澄清、说明和补正（但不得改变</w:t>
            </w:r>
            <w:r>
              <w:rPr>
                <w:rFonts w:hint="eastAsia" w:ascii="宋体" w:hAnsi="宋体" w:cs="宋体"/>
                <w:color w:val="auto"/>
                <w:highlight w:val="none"/>
                <w:lang w:eastAsia="zh-CN"/>
              </w:rPr>
              <w:t>竞选</w:t>
            </w:r>
            <w:r>
              <w:rPr>
                <w:rFonts w:hint="eastAsia" w:ascii="宋体" w:hAnsi="宋体" w:cs="宋体"/>
                <w:color w:val="auto"/>
                <w:highlight w:val="none"/>
              </w:rPr>
              <w:t>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3.2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firstLine="420" w:firstLineChars="200"/>
              <w:jc w:val="both"/>
              <w:rPr>
                <w:rFonts w:ascii="宋体"/>
                <w:color w:val="auto"/>
                <w:highlight w:val="none"/>
              </w:rPr>
            </w:pPr>
            <w:r>
              <w:rPr>
                <w:rFonts w:hint="eastAsia" w:ascii="宋体" w:hAnsi="宋体" w:cs="宋体"/>
                <w:color w:val="auto"/>
                <w:highlight w:val="none"/>
                <w:lang w:eastAsia="zh-CN"/>
              </w:rPr>
              <w:t>竞选</w:t>
            </w:r>
            <w:r>
              <w:rPr>
                <w:rFonts w:hint="eastAsia" w:ascii="宋体" w:hAnsi="宋体" w:cs="宋体"/>
                <w:color w:val="auto"/>
                <w:highlight w:val="none"/>
              </w:rPr>
              <w:t>报价</w:t>
            </w:r>
          </w:p>
          <w:p>
            <w:pPr>
              <w:keepNext w:val="0"/>
              <w:keepLines w:val="0"/>
              <w:pageBreakBefore w:val="0"/>
              <w:kinsoku/>
              <w:overflowPunct/>
              <w:topLinePunct w:val="0"/>
              <w:bidi w:val="0"/>
              <w:adjustRightInd w:val="0"/>
              <w:snapToGrid w:val="0"/>
              <w:spacing w:line="500" w:lineRule="exact"/>
              <w:ind w:left="0" w:leftChars="0" w:right="0" w:firstLine="420" w:firstLineChars="200"/>
              <w:jc w:val="both"/>
              <w:rPr>
                <w:rFonts w:ascii="宋体"/>
                <w:color w:val="auto"/>
                <w:highlight w:val="none"/>
              </w:rPr>
            </w:pPr>
          </w:p>
        </w:tc>
        <w:tc>
          <w:tcPr>
            <w:tcW w:w="6508" w:type="dxa"/>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jc w:val="both"/>
              <w:textAlignment w:val="auto"/>
              <w:rPr>
                <w:rFonts w:hint="eastAsia" w:ascii="Times New Roman" w:hAnsi="Times New Roman" w:eastAsia="宋体" w:cs="Times New Roman"/>
                <w:b w:val="0"/>
                <w:bCs w:val="0"/>
                <w:color w:val="auto"/>
                <w:spacing w:val="0"/>
                <w:w w:val="100"/>
                <w:kern w:val="2"/>
                <w:sz w:val="21"/>
                <w:szCs w:val="21"/>
                <w:highlight w:val="none"/>
                <w:lang w:val="en-US" w:eastAsia="zh-CN" w:bidi="ar-SA"/>
              </w:rPr>
            </w:pPr>
            <w:r>
              <w:rPr>
                <w:rFonts w:hint="eastAsia" w:ascii="Times New Roman" w:hAnsi="Times New Roman" w:eastAsia="宋体" w:cs="Times New Roman"/>
                <w:b w:val="0"/>
                <w:bCs w:val="0"/>
                <w:color w:val="auto"/>
                <w:spacing w:val="0"/>
                <w:w w:val="100"/>
                <w:kern w:val="2"/>
                <w:sz w:val="21"/>
                <w:szCs w:val="21"/>
                <w:highlight w:val="none"/>
                <w:lang w:val="en-US" w:eastAsia="zh-CN" w:bidi="ar-SA"/>
              </w:rPr>
              <w:t>1.竞选人根据需求内容结合企业自身实力、市场行情自行报出自主定价系数。</w:t>
            </w:r>
          </w:p>
          <w:p>
            <w:pPr>
              <w:keepNext w:val="0"/>
              <w:keepLines w:val="0"/>
              <w:pageBreakBefore w:val="0"/>
              <w:widowControl w:val="0"/>
              <w:kinsoku/>
              <w:wordWrap/>
              <w:overflowPunct/>
              <w:topLinePunct w:val="0"/>
              <w:bidi w:val="0"/>
              <w:adjustRightInd w:val="0"/>
              <w:snapToGrid w:val="0"/>
              <w:spacing w:line="400" w:lineRule="exact"/>
              <w:ind w:left="0" w:leftChars="0" w:right="0"/>
              <w:jc w:val="both"/>
              <w:textAlignment w:val="auto"/>
              <w:rPr>
                <w:rFonts w:hint="eastAsia" w:ascii="Times New Roman" w:hAnsi="Times New Roman" w:eastAsia="宋体" w:cs="Times New Roman"/>
                <w:b w:val="0"/>
                <w:bCs w:val="0"/>
                <w:color w:val="auto"/>
                <w:spacing w:val="0"/>
                <w:w w:val="100"/>
                <w:kern w:val="2"/>
                <w:sz w:val="21"/>
                <w:szCs w:val="21"/>
                <w:highlight w:val="none"/>
                <w:lang w:val="en-US" w:eastAsia="zh-CN" w:bidi="ar-SA"/>
              </w:rPr>
            </w:pPr>
            <w:r>
              <w:rPr>
                <w:rFonts w:hint="eastAsia" w:ascii="Times New Roman" w:hAnsi="Times New Roman" w:eastAsia="宋体" w:cs="Times New Roman"/>
                <w:b w:val="0"/>
                <w:bCs w:val="0"/>
                <w:color w:val="auto"/>
                <w:spacing w:val="0"/>
                <w:w w:val="100"/>
                <w:kern w:val="2"/>
                <w:sz w:val="21"/>
                <w:szCs w:val="21"/>
                <w:highlight w:val="none"/>
                <w:lang w:val="en-US" w:eastAsia="zh-CN" w:bidi="ar-SA"/>
              </w:rPr>
              <w:t xml:space="preserve">2.竞选报价折扣系数应按《中国保险行业协会机动车综合商业保险示范条款》、《中国保险行业协会特种车综合商业保险示范条款》（以最新版本为准）的规定执行，车辆保险价格=中国保险行业协会商业车险费率基准×无赔款优待系数（NCD）×自主定价系数。 </w:t>
            </w:r>
          </w:p>
          <w:p>
            <w:pPr>
              <w:keepNext w:val="0"/>
              <w:keepLines w:val="0"/>
              <w:pageBreakBefore w:val="0"/>
              <w:widowControl w:val="0"/>
              <w:kinsoku/>
              <w:wordWrap/>
              <w:overflowPunct/>
              <w:topLinePunct w:val="0"/>
              <w:bidi w:val="0"/>
              <w:adjustRightInd w:val="0"/>
              <w:snapToGrid w:val="0"/>
              <w:spacing w:line="400" w:lineRule="exact"/>
              <w:ind w:left="0" w:leftChars="0" w:right="0"/>
              <w:jc w:val="both"/>
              <w:textAlignment w:val="auto"/>
              <w:rPr>
                <w:rFonts w:hint="default" w:cs="Times New Roman"/>
                <w:b/>
                <w:bCs/>
                <w:color w:val="auto"/>
                <w:spacing w:val="0"/>
                <w:w w:val="100"/>
                <w:kern w:val="2"/>
                <w:sz w:val="21"/>
                <w:szCs w:val="21"/>
                <w:highlight w:val="none"/>
                <w:lang w:val="en-US" w:eastAsia="zh-CN" w:bidi="ar-SA"/>
              </w:rPr>
            </w:pPr>
            <w:r>
              <w:rPr>
                <w:rFonts w:hint="eastAsia" w:ascii="Times New Roman" w:hAnsi="Times New Roman" w:eastAsia="宋体" w:cs="Times New Roman"/>
                <w:b/>
                <w:bCs/>
                <w:color w:val="auto"/>
                <w:spacing w:val="0"/>
                <w:w w:val="100"/>
                <w:kern w:val="2"/>
                <w:sz w:val="21"/>
                <w:szCs w:val="21"/>
                <w:highlight w:val="none"/>
                <w:lang w:val="en-US" w:eastAsia="zh-CN" w:bidi="ar-SA"/>
              </w:rPr>
              <w:t>3.竞选人按最新的机动车保险自主定价系数区间自主报价。</w:t>
            </w:r>
            <w:r>
              <w:rPr>
                <w:rFonts w:hint="eastAsia" w:cs="Times New Roman"/>
                <w:b/>
                <w:bCs/>
                <w:color w:val="auto"/>
                <w:spacing w:val="0"/>
                <w:w w:val="100"/>
                <w:kern w:val="2"/>
                <w:sz w:val="21"/>
                <w:szCs w:val="21"/>
                <w:highlight w:val="none"/>
                <w:lang w:val="en-US" w:eastAsia="zh-CN" w:bidi="ar-SA"/>
              </w:rPr>
              <w:t>竞选人报价系数为固定值，不能为区间值，否由由评选委员会作否决竞选处理。</w:t>
            </w:r>
          </w:p>
          <w:p>
            <w:pPr>
              <w:pStyle w:val="4"/>
              <w:keepNext w:val="0"/>
              <w:keepLines w:val="0"/>
              <w:pageBreakBefore w:val="0"/>
              <w:widowControl w:val="0"/>
              <w:kinsoku/>
              <w:wordWrap/>
              <w:overflowPunct/>
              <w:topLinePunct w:val="0"/>
              <w:bidi w:val="0"/>
              <w:adjustRightInd w:val="0"/>
              <w:snapToGrid w:val="0"/>
              <w:spacing w:line="400" w:lineRule="exact"/>
              <w:textAlignment w:val="auto"/>
              <w:rPr>
                <w:rFonts w:hint="eastAsia" w:ascii="Times New Roman" w:hAnsi="Times New Roman" w:eastAsia="宋体" w:cs="Times New Roman"/>
                <w:b w:val="0"/>
                <w:bCs w:val="0"/>
                <w:color w:val="auto"/>
                <w:spacing w:val="0"/>
                <w:w w:val="100"/>
                <w:kern w:val="2"/>
                <w:sz w:val="21"/>
                <w:szCs w:val="21"/>
                <w:highlight w:val="none"/>
                <w:lang w:val="en-US" w:eastAsia="zh-CN" w:bidi="ar-SA"/>
              </w:rPr>
            </w:pPr>
            <w:r>
              <w:rPr>
                <w:rFonts w:hint="eastAsia" w:ascii="Times New Roman" w:hAnsi="Times New Roman" w:eastAsia="宋体" w:cs="Times New Roman"/>
                <w:b w:val="0"/>
                <w:bCs w:val="0"/>
                <w:color w:val="auto"/>
                <w:spacing w:val="0"/>
                <w:w w:val="100"/>
                <w:kern w:val="2"/>
                <w:sz w:val="21"/>
                <w:szCs w:val="21"/>
                <w:highlight w:val="none"/>
                <w:lang w:val="en-US" w:eastAsia="zh-CN" w:bidi="ar-SA"/>
              </w:rPr>
              <w:t>4.无赔款优待系数按中国保险行业协会要求执行。</w:t>
            </w:r>
          </w:p>
          <w:p>
            <w:pPr>
              <w:pStyle w:val="4"/>
              <w:keepNext w:val="0"/>
              <w:keepLines w:val="0"/>
              <w:pageBreakBefore w:val="0"/>
              <w:widowControl w:val="0"/>
              <w:kinsoku/>
              <w:wordWrap/>
              <w:overflowPunct/>
              <w:topLinePunct w:val="0"/>
              <w:bidi w:val="0"/>
              <w:adjustRightInd w:val="0"/>
              <w:snapToGrid w:val="0"/>
              <w:spacing w:line="400" w:lineRule="exact"/>
              <w:textAlignment w:val="auto"/>
              <w:rPr>
                <w:rFonts w:hint="eastAsia" w:ascii="Times New Roman" w:hAnsi="Times New Roman" w:eastAsia="宋体" w:cs="Times New Roman"/>
                <w:b w:val="0"/>
                <w:bCs w:val="0"/>
                <w:color w:val="auto"/>
                <w:spacing w:val="0"/>
                <w:w w:val="100"/>
                <w:kern w:val="2"/>
                <w:sz w:val="21"/>
                <w:szCs w:val="21"/>
                <w:highlight w:val="none"/>
                <w:lang w:val="en-US" w:eastAsia="zh-CN" w:bidi="ar-SA"/>
              </w:rPr>
            </w:pPr>
            <w:r>
              <w:rPr>
                <w:rFonts w:hint="eastAsia" w:ascii="Times New Roman" w:hAnsi="Times New Roman" w:eastAsia="宋体" w:cs="Times New Roman"/>
                <w:b w:val="0"/>
                <w:bCs w:val="0"/>
                <w:color w:val="auto"/>
                <w:spacing w:val="0"/>
                <w:w w:val="100"/>
                <w:kern w:val="2"/>
                <w:sz w:val="21"/>
                <w:szCs w:val="21"/>
                <w:highlight w:val="none"/>
                <w:lang w:val="en-US" w:eastAsia="zh-CN" w:bidi="ar-SA"/>
              </w:rPr>
              <w:t>5.交强险：按照《机动车交通事故责任强制保险费率浮动暂行办法》的相关规定执行。在法律规定基础上进行优惠，并符合银保监会规定。</w:t>
            </w:r>
          </w:p>
          <w:p>
            <w:pPr>
              <w:pStyle w:val="4"/>
              <w:keepNext w:val="0"/>
              <w:keepLines w:val="0"/>
              <w:pageBreakBefore w:val="0"/>
              <w:widowControl w:val="0"/>
              <w:kinsoku/>
              <w:wordWrap/>
              <w:overflowPunct/>
              <w:topLinePunct w:val="0"/>
              <w:bidi w:val="0"/>
              <w:adjustRightInd w:val="0"/>
              <w:snapToGrid w:val="0"/>
              <w:spacing w:line="400" w:lineRule="exact"/>
              <w:textAlignment w:val="auto"/>
              <w:rPr>
                <w:rFonts w:hint="eastAsia" w:ascii="Times New Roman" w:hAnsi="Times New Roman" w:eastAsia="宋体" w:cs="Times New Roman"/>
                <w:b w:val="0"/>
                <w:bCs w:val="0"/>
                <w:color w:val="auto"/>
                <w:spacing w:val="0"/>
                <w:w w:val="100"/>
                <w:kern w:val="2"/>
                <w:sz w:val="21"/>
                <w:szCs w:val="21"/>
                <w:highlight w:val="none"/>
                <w:lang w:val="en-US" w:eastAsia="zh-CN" w:bidi="ar-SA"/>
              </w:rPr>
            </w:pPr>
            <w:r>
              <w:rPr>
                <w:rFonts w:hint="eastAsia" w:ascii="Times New Roman" w:hAnsi="Times New Roman" w:eastAsia="宋体" w:cs="Times New Roman"/>
                <w:b w:val="0"/>
                <w:bCs w:val="0"/>
                <w:color w:val="auto"/>
                <w:spacing w:val="0"/>
                <w:w w:val="100"/>
                <w:kern w:val="2"/>
                <w:sz w:val="21"/>
                <w:szCs w:val="21"/>
                <w:highlight w:val="none"/>
                <w:lang w:val="en-US" w:eastAsia="zh-CN" w:bidi="ar-SA"/>
              </w:rPr>
              <w:t>6.车船税按国家规定执行。</w:t>
            </w:r>
          </w:p>
          <w:p>
            <w:pPr>
              <w:pStyle w:val="4"/>
              <w:keepNext w:val="0"/>
              <w:keepLines w:val="0"/>
              <w:pageBreakBefore w:val="0"/>
              <w:widowControl w:val="0"/>
              <w:kinsoku/>
              <w:wordWrap/>
              <w:overflowPunct/>
              <w:topLinePunct w:val="0"/>
              <w:bidi w:val="0"/>
              <w:adjustRightInd w:val="0"/>
              <w:snapToGrid w:val="0"/>
              <w:spacing w:line="400" w:lineRule="exact"/>
              <w:textAlignment w:val="auto"/>
              <w:rPr>
                <w:rFonts w:hint="default" w:eastAsia="宋体"/>
                <w:color w:val="auto"/>
                <w:highlight w:val="none"/>
                <w:lang w:val="en-US" w:eastAsia="zh-CN"/>
              </w:rPr>
            </w:pPr>
            <w:r>
              <w:rPr>
                <w:rFonts w:hint="eastAsia" w:ascii="Times New Roman" w:eastAsia="宋体" w:cs="Times New Roman"/>
                <w:b w:val="0"/>
                <w:bCs w:val="0"/>
                <w:color w:val="auto"/>
                <w:spacing w:val="0"/>
                <w:w w:val="100"/>
                <w:kern w:val="2"/>
                <w:sz w:val="21"/>
                <w:szCs w:val="21"/>
                <w:highlight w:val="none"/>
                <w:lang w:val="en-US" w:eastAsia="zh-CN" w:bidi="ar-SA"/>
              </w:rPr>
              <w:t>7.增值税税金的计算方法：按一般计税方法计算。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3.3.1</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有效期</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highlight w:val="none"/>
              </w:rPr>
            </w:pPr>
            <w:r>
              <w:rPr>
                <w:rFonts w:hint="eastAsia" w:ascii="宋体" w:hAnsi="宋体" w:cs="宋体"/>
                <w:color w:val="auto"/>
                <w:highlight w:val="none"/>
                <w:u w:val="single"/>
                <w:lang w:val="en-US" w:eastAsia="zh-CN"/>
              </w:rPr>
              <w:t>9</w:t>
            </w:r>
            <w:r>
              <w:rPr>
                <w:rFonts w:ascii="宋体" w:hAnsi="宋体" w:cs="宋体"/>
                <w:color w:val="auto"/>
                <w:highlight w:val="none"/>
                <w:u w:val="single"/>
              </w:rPr>
              <w:t>0</w:t>
            </w:r>
            <w:r>
              <w:rPr>
                <w:rFonts w:hint="eastAsia" w:ascii="宋体" w:hAnsi="宋体" w:cs="宋体"/>
                <w:color w:val="auto"/>
                <w:highlight w:val="none"/>
              </w:rPr>
              <w:t>日历天（从提交</w:t>
            </w:r>
            <w:r>
              <w:rPr>
                <w:rFonts w:hint="eastAsia" w:ascii="宋体" w:hAnsi="宋体" w:cs="宋体"/>
                <w:color w:val="auto"/>
                <w:highlight w:val="none"/>
                <w:lang w:eastAsia="zh-CN"/>
              </w:rPr>
              <w:t>竞选</w:t>
            </w:r>
            <w:r>
              <w:rPr>
                <w:rFonts w:hint="eastAsia" w:ascii="宋体" w:hAnsi="宋体" w:cs="宋体"/>
                <w:color w:val="auto"/>
                <w:highlight w:val="none"/>
              </w:rPr>
              <w:t>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ascii="宋体" w:hAnsi="宋体" w:cs="宋体"/>
                <w:color w:val="auto"/>
                <w:kern w:val="0"/>
                <w:highlight w:val="none"/>
              </w:rPr>
              <w:t>3.4</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保证金</w:t>
            </w:r>
          </w:p>
        </w:tc>
        <w:tc>
          <w:tcPr>
            <w:tcW w:w="6508" w:type="dxa"/>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both"/>
              <w:textAlignment w:val="auto"/>
              <w:rPr>
                <w:rFonts w:hint="default" w:ascii="宋体" w:eastAsia="宋体"/>
                <w:color w:val="auto"/>
                <w:highlight w:val="none"/>
                <w:u w:val="single"/>
                <w:lang w:val="en-US" w:eastAsia="zh-CN"/>
              </w:rPr>
            </w:pPr>
            <w:r>
              <w:rPr>
                <w:rFonts w:hint="eastAsia" w:ascii="宋体" w:hAnsi="宋体" w:cs="华文中宋"/>
                <w:color w:val="auto"/>
                <w:kern w:val="0"/>
                <w:highlight w:val="none"/>
              </w:rPr>
              <w:t>1.</w:t>
            </w:r>
            <w:r>
              <w:rPr>
                <w:rFonts w:hint="eastAsia" w:ascii="宋体" w:hAnsi="宋体" w:cs="华文中宋"/>
                <w:color w:val="auto"/>
                <w:kern w:val="0"/>
                <w:highlight w:val="none"/>
                <w:lang w:eastAsia="zh-CN"/>
              </w:rPr>
              <w:t>竞选</w:t>
            </w:r>
            <w:r>
              <w:rPr>
                <w:rFonts w:ascii="宋体" w:hAnsi="宋体" w:cs="华文中宋"/>
                <w:color w:val="auto"/>
                <w:kern w:val="0"/>
                <w:highlight w:val="none"/>
              </w:rPr>
              <w:t>保证金的金额：</w:t>
            </w:r>
            <w:r>
              <w:rPr>
                <w:rFonts w:hint="eastAsia" w:ascii="宋体" w:hAnsi="宋体" w:cs="华文中宋"/>
                <w:b/>
                <w:bCs/>
                <w:color w:val="auto"/>
                <w:kern w:val="0"/>
                <w:highlight w:val="none"/>
              </w:rPr>
              <w:t>0</w:t>
            </w:r>
            <w:r>
              <w:rPr>
                <w:rFonts w:ascii="宋体" w:hAnsi="宋体" w:cs="华文中宋"/>
                <w:b/>
                <w:bCs/>
                <w:color w:val="auto"/>
                <w:kern w:val="0"/>
                <w:highlight w:val="none"/>
              </w:rPr>
              <w:t>元人民币</w:t>
            </w:r>
            <w:r>
              <w:rPr>
                <w:rFonts w:hint="eastAsia" w:ascii="宋体" w:hAnsi="宋体" w:cs="华文中宋"/>
                <w:b/>
                <w:bCs/>
                <w:color w:val="auto"/>
                <w:kern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3.5</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资格审查资料</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hint="eastAsia" w:ascii="宋体" w:eastAsia="宋体"/>
                <w:color w:val="auto"/>
                <w:kern w:val="0"/>
                <w:highlight w:val="none"/>
                <w:lang w:eastAsia="zh-CN"/>
              </w:rPr>
            </w:pPr>
            <w:r>
              <w:rPr>
                <w:rFonts w:hint="eastAsia" w:ascii="宋体" w:hAnsi="宋体" w:cs="宋体"/>
                <w:color w:val="auto"/>
                <w:kern w:val="0"/>
                <w:highlight w:val="none"/>
              </w:rPr>
              <w:t>按本须知前附表第</w:t>
            </w:r>
            <w:r>
              <w:rPr>
                <w:rFonts w:ascii="宋体" w:hAnsi="宋体" w:cs="宋体"/>
                <w:color w:val="auto"/>
                <w:kern w:val="0"/>
                <w:highlight w:val="none"/>
              </w:rPr>
              <w:t>1.4.1</w:t>
            </w:r>
            <w:r>
              <w:rPr>
                <w:rFonts w:hint="eastAsia" w:ascii="宋体" w:hAnsi="宋体" w:cs="宋体"/>
                <w:color w:val="auto"/>
                <w:kern w:val="0"/>
                <w:highlight w:val="none"/>
              </w:rPr>
              <w:t>项规定提供</w:t>
            </w:r>
            <w:r>
              <w:rPr>
                <w:rFonts w:hint="eastAsia" w:ascii="宋体" w:hAnsi="宋体" w:cs="宋体"/>
                <w:color w:val="auto"/>
                <w:kern w:val="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3.6</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是否允许递交备选</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方案</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kern w:val="0"/>
                <w:highlight w:val="none"/>
              </w:rPr>
            </w:pPr>
            <w:r>
              <w:rPr>
                <w:rFonts w:hint="eastAsia" w:ascii="宋体" w:hAnsi="宋体" w:cs="宋体"/>
                <w:color w:val="auto"/>
                <w:kern w:val="0"/>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3.7.3</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hint="eastAsia" w:ascii="Times New Roman" w:hAnsi="Times New Roman" w:eastAsia="宋体" w:cs="Times New Roman"/>
                <w:b w:val="0"/>
                <w:bCs w:val="0"/>
                <w:color w:val="auto"/>
                <w:spacing w:val="0"/>
                <w:w w:val="100"/>
                <w:kern w:val="2"/>
                <w:sz w:val="21"/>
                <w:szCs w:val="21"/>
                <w:highlight w:val="none"/>
                <w:lang w:val="en-US" w:eastAsia="zh-CN" w:bidi="ar-SA"/>
              </w:rPr>
            </w:pPr>
            <w:r>
              <w:rPr>
                <w:rFonts w:hint="eastAsia" w:ascii="Times New Roman" w:hAnsi="Times New Roman" w:eastAsia="宋体" w:cs="Times New Roman"/>
                <w:b w:val="0"/>
                <w:bCs w:val="0"/>
                <w:color w:val="auto"/>
                <w:spacing w:val="0"/>
                <w:w w:val="100"/>
                <w:kern w:val="2"/>
                <w:sz w:val="21"/>
                <w:szCs w:val="21"/>
                <w:highlight w:val="none"/>
                <w:lang w:val="en-US" w:eastAsia="zh-CN" w:bidi="ar-SA"/>
              </w:rPr>
              <w:t>签字盖章要求</w:t>
            </w:r>
          </w:p>
        </w:tc>
        <w:tc>
          <w:tcPr>
            <w:tcW w:w="6508" w:type="dxa"/>
            <w:vAlign w:val="center"/>
          </w:tcPr>
          <w:p>
            <w:pPr>
              <w:keepNext w:val="0"/>
              <w:keepLines w:val="0"/>
              <w:pageBreakBefore w:val="0"/>
              <w:kinsoku/>
              <w:wordWrap/>
              <w:overflowPunct/>
              <w:topLinePunct w:val="0"/>
              <w:bidi w:val="0"/>
              <w:spacing w:line="400" w:lineRule="exact"/>
              <w:textAlignment w:val="auto"/>
              <w:rPr>
                <w:rFonts w:hint="eastAsia" w:ascii="Times New Roman" w:hAnsi="Times New Roman" w:eastAsia="宋体" w:cs="Times New Roman"/>
                <w:b w:val="0"/>
                <w:bCs w:val="0"/>
                <w:color w:val="auto"/>
                <w:spacing w:val="0"/>
                <w:w w:val="100"/>
                <w:kern w:val="2"/>
                <w:sz w:val="21"/>
                <w:szCs w:val="21"/>
                <w:highlight w:val="none"/>
                <w:lang w:val="en-US" w:eastAsia="zh-CN" w:bidi="ar-SA"/>
              </w:rPr>
            </w:pPr>
            <w:r>
              <w:rPr>
                <w:rFonts w:hint="eastAsia" w:ascii="Times New Roman" w:hAnsi="Times New Roman" w:eastAsia="宋体" w:cs="Times New Roman"/>
                <w:b w:val="0"/>
                <w:bCs w:val="0"/>
                <w:color w:val="auto"/>
                <w:spacing w:val="0"/>
                <w:w w:val="100"/>
                <w:kern w:val="2"/>
                <w:sz w:val="21"/>
                <w:szCs w:val="21"/>
                <w:highlight w:val="none"/>
                <w:lang w:val="en-US" w:eastAsia="zh-CN" w:bidi="ar-SA"/>
              </w:rPr>
              <w:t>1.竞选文件应用不褪色的材料书写或打印，竞选函及对竞选文件的澄清、说明和补正应由竞选人的法定代表人或其授权的代理人签字或盖单位章。由竞选人的法定代表人签字的，应附法定代表人身份证明，由代理人签字的，应附授权委托书，身份证明或授权委托书应符合第六章“</w:t>
            </w:r>
            <w:r>
              <w:rPr>
                <w:rFonts w:hint="eastAsia" w:cs="Times New Roman"/>
                <w:b w:val="0"/>
                <w:bCs w:val="0"/>
                <w:color w:val="auto"/>
                <w:spacing w:val="0"/>
                <w:w w:val="100"/>
                <w:kern w:val="2"/>
                <w:sz w:val="21"/>
                <w:szCs w:val="21"/>
                <w:highlight w:val="none"/>
                <w:lang w:val="en-US" w:eastAsia="zh-CN" w:bidi="ar-SA"/>
              </w:rPr>
              <w:t>竞选</w:t>
            </w:r>
            <w:r>
              <w:rPr>
                <w:rFonts w:hint="eastAsia" w:ascii="Times New Roman" w:hAnsi="Times New Roman" w:eastAsia="宋体" w:cs="Times New Roman"/>
                <w:b w:val="0"/>
                <w:bCs w:val="0"/>
                <w:color w:val="auto"/>
                <w:spacing w:val="0"/>
                <w:w w:val="100"/>
                <w:kern w:val="2"/>
                <w:sz w:val="21"/>
                <w:szCs w:val="21"/>
                <w:highlight w:val="none"/>
                <w:lang w:val="en-US" w:eastAsia="zh-CN" w:bidi="ar-SA"/>
              </w:rPr>
              <w:t>文件格式”的要求。竞选文件应尽量避免涂改、行间插字或删除。如果出现上述情况，改动之处应由竞选人的法定代表人或其授权的代理人签字或盖单位章；</w:t>
            </w:r>
          </w:p>
          <w:p>
            <w:pPr>
              <w:keepNext w:val="0"/>
              <w:keepLines w:val="0"/>
              <w:pageBreakBefore w:val="0"/>
              <w:kinsoku/>
              <w:wordWrap/>
              <w:overflowPunct/>
              <w:topLinePunct w:val="0"/>
              <w:bidi w:val="0"/>
              <w:spacing w:line="400" w:lineRule="exact"/>
              <w:textAlignment w:val="auto"/>
              <w:rPr>
                <w:rFonts w:hint="eastAsia" w:ascii="Times New Roman" w:hAnsi="Times New Roman" w:eastAsia="宋体" w:cs="Times New Roman"/>
                <w:b w:val="0"/>
                <w:bCs w:val="0"/>
                <w:color w:val="auto"/>
                <w:spacing w:val="0"/>
                <w:w w:val="100"/>
                <w:kern w:val="2"/>
                <w:sz w:val="21"/>
                <w:szCs w:val="21"/>
                <w:highlight w:val="none"/>
                <w:lang w:val="en-US" w:eastAsia="zh-CN" w:bidi="ar-SA"/>
              </w:rPr>
            </w:pPr>
            <w:r>
              <w:rPr>
                <w:rFonts w:hint="eastAsia" w:ascii="Times New Roman" w:hAnsi="Times New Roman" w:eastAsia="宋体" w:cs="Times New Roman"/>
                <w:b w:val="0"/>
                <w:bCs w:val="0"/>
                <w:color w:val="auto"/>
                <w:spacing w:val="0"/>
                <w:w w:val="100"/>
                <w:kern w:val="2"/>
                <w:sz w:val="21"/>
                <w:szCs w:val="21"/>
                <w:highlight w:val="none"/>
                <w:lang w:val="en-US" w:eastAsia="zh-CN" w:bidi="ar-SA"/>
              </w:rPr>
              <w:t>2.应在竞选文件格式规定的位置加盖竞选单位鲜公章；</w:t>
            </w:r>
          </w:p>
          <w:p>
            <w:pPr>
              <w:keepNext w:val="0"/>
              <w:keepLines w:val="0"/>
              <w:pageBreakBefore w:val="0"/>
              <w:kinsoku/>
              <w:wordWrap/>
              <w:overflowPunct/>
              <w:topLinePunct w:val="0"/>
              <w:bidi w:val="0"/>
              <w:spacing w:line="400" w:lineRule="exact"/>
              <w:textAlignment w:val="auto"/>
              <w:rPr>
                <w:rFonts w:hint="eastAsia" w:ascii="Times New Roman" w:hAnsi="Times New Roman" w:eastAsia="宋体" w:cs="Times New Roman"/>
                <w:b w:val="0"/>
                <w:bCs w:val="0"/>
                <w:color w:val="auto"/>
                <w:spacing w:val="0"/>
                <w:w w:val="100"/>
                <w:kern w:val="2"/>
                <w:sz w:val="21"/>
                <w:szCs w:val="21"/>
                <w:highlight w:val="none"/>
                <w:lang w:val="en-US" w:eastAsia="zh-CN" w:bidi="ar-SA"/>
              </w:rPr>
            </w:pPr>
            <w:r>
              <w:rPr>
                <w:rFonts w:hint="eastAsia" w:ascii="Times New Roman" w:hAnsi="Times New Roman" w:eastAsia="宋体" w:cs="Times New Roman"/>
                <w:b w:val="0"/>
                <w:bCs w:val="0"/>
                <w:color w:val="auto"/>
                <w:spacing w:val="0"/>
                <w:w w:val="100"/>
                <w:kern w:val="2"/>
                <w:sz w:val="21"/>
                <w:szCs w:val="21"/>
                <w:highlight w:val="none"/>
                <w:lang w:val="en-US" w:eastAsia="zh-CN" w:bidi="ar-SA"/>
              </w:rPr>
              <w:t>3.竞选文件正本应按</w:t>
            </w:r>
            <w:r>
              <w:rPr>
                <w:rFonts w:hint="eastAsia" w:cs="Times New Roman"/>
                <w:b w:val="0"/>
                <w:bCs w:val="0"/>
                <w:color w:val="auto"/>
                <w:spacing w:val="0"/>
                <w:w w:val="100"/>
                <w:kern w:val="2"/>
                <w:sz w:val="21"/>
                <w:szCs w:val="21"/>
                <w:highlight w:val="none"/>
                <w:lang w:val="en-US" w:eastAsia="zh-CN" w:bidi="ar-SA"/>
              </w:rPr>
              <w:t>比选文件</w:t>
            </w:r>
            <w:r>
              <w:rPr>
                <w:rFonts w:hint="eastAsia" w:ascii="Times New Roman" w:hAnsi="Times New Roman" w:eastAsia="宋体" w:cs="Times New Roman"/>
                <w:b w:val="0"/>
                <w:bCs w:val="0"/>
                <w:color w:val="auto"/>
                <w:spacing w:val="0"/>
                <w:w w:val="100"/>
                <w:kern w:val="2"/>
                <w:sz w:val="21"/>
                <w:szCs w:val="21"/>
                <w:highlight w:val="none"/>
                <w:lang w:val="en-US" w:eastAsia="zh-CN" w:bidi="ar-SA"/>
              </w:rPr>
              <w:t>要求提供竞选人盖章和签字的原件，副本可为正本的复印件；当正本与副本不一致时，以正本为准。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Theme="minorEastAsia" w:hAnsiTheme="minorEastAsia" w:eastAsiaTheme="minorEastAsia"/>
                <w:color w:val="auto"/>
                <w:highlight w:val="none"/>
              </w:rPr>
              <w:t>3.7.</w:t>
            </w:r>
            <w:r>
              <w:rPr>
                <w:rFonts w:hint="eastAsia" w:asciiTheme="minorEastAsia" w:hAnsiTheme="minorEastAsia" w:eastAsiaTheme="minorEastAsia"/>
                <w:color w:val="auto"/>
                <w:highlight w:val="none"/>
              </w:rPr>
              <w:t>3</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2</w:t>
            </w:r>
            <w:r>
              <w:rPr>
                <w:rFonts w:asciiTheme="minorEastAsia" w:hAnsiTheme="minorEastAsia" w:eastAsiaTheme="minorEastAsia"/>
                <w:color w:val="auto"/>
                <w:highlight w:val="none"/>
              </w:rPr>
              <w:t>）</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cs="宋体" w:asciiTheme="minorEastAsia" w:hAnsiTheme="minorEastAsia" w:eastAsiaTheme="minorEastAsia"/>
                <w:color w:val="auto"/>
                <w:highlight w:val="none"/>
                <w:lang w:eastAsia="zh-CN"/>
              </w:rPr>
              <w:t>竞选</w:t>
            </w:r>
            <w:r>
              <w:rPr>
                <w:rFonts w:hint="eastAsia" w:cs="宋体" w:asciiTheme="minorEastAsia" w:hAnsiTheme="minorEastAsia" w:eastAsiaTheme="minorEastAsia"/>
                <w:color w:val="auto"/>
                <w:highlight w:val="none"/>
              </w:rPr>
              <w:t>文件的份数</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color w:val="auto"/>
                <w:highlight w:val="none"/>
              </w:rPr>
            </w:pPr>
            <w:r>
              <w:rPr>
                <w:rFonts w:hint="eastAsia"/>
                <w:color w:val="auto"/>
                <w:highlight w:val="none"/>
              </w:rPr>
              <w:t>1.</w:t>
            </w:r>
            <w:r>
              <w:rPr>
                <w:rFonts w:hint="eastAsia"/>
                <w:color w:val="auto"/>
                <w:highlight w:val="none"/>
                <w:lang w:eastAsia="zh-CN"/>
              </w:rPr>
              <w:t>竞选</w:t>
            </w:r>
            <w:r>
              <w:rPr>
                <w:rFonts w:hint="eastAsia"/>
                <w:color w:val="auto"/>
                <w:highlight w:val="none"/>
              </w:rPr>
              <w:t>文件正本1份，副本</w:t>
            </w:r>
            <w:r>
              <w:rPr>
                <w:rFonts w:hint="eastAsia"/>
                <w:color w:val="auto"/>
                <w:highlight w:val="none"/>
                <w:lang w:val="en-US" w:eastAsia="zh-CN"/>
              </w:rPr>
              <w:t>3</w:t>
            </w:r>
            <w:r>
              <w:rPr>
                <w:rFonts w:hint="eastAsia"/>
                <w:color w:val="auto"/>
                <w:highlight w:val="none"/>
              </w:rPr>
              <w:t>份</w:t>
            </w:r>
            <w:r>
              <w:rPr>
                <w:rFonts w:hint="eastAsia"/>
                <w:color w:val="auto"/>
                <w:highlight w:val="none"/>
                <w:lang w:eastAsia="zh-CN"/>
              </w:rPr>
              <w:t>，应在竞选</w:t>
            </w:r>
            <w:r>
              <w:rPr>
                <w:rFonts w:hint="eastAsia"/>
                <w:color w:val="auto"/>
                <w:highlight w:val="none"/>
              </w:rPr>
              <w:t>文件</w:t>
            </w:r>
            <w:r>
              <w:rPr>
                <w:rFonts w:hint="eastAsia"/>
                <w:color w:val="auto"/>
                <w:highlight w:val="none"/>
                <w:lang w:eastAsia="zh-CN"/>
              </w:rPr>
              <w:t>右上方</w:t>
            </w:r>
            <w:r>
              <w:rPr>
                <w:rFonts w:hint="eastAsia"/>
                <w:color w:val="auto"/>
                <w:highlight w:val="none"/>
              </w:rPr>
              <w:t>注明“正本”“副本”</w:t>
            </w:r>
            <w:r>
              <w:rPr>
                <w:rFonts w:hint="eastAsia"/>
                <w:color w:val="auto"/>
                <w:highlight w:val="none"/>
                <w:lang w:eastAsia="zh-CN"/>
              </w:rPr>
              <w:t>字样</w:t>
            </w:r>
            <w:r>
              <w:rPr>
                <w:rFonts w:hint="eastAsia"/>
                <w:color w:val="auto"/>
                <w:highlight w:val="none"/>
              </w:rPr>
              <w:t>，一旦正本和副本有不一致之处，以正本为准。</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b/>
                <w:bCs/>
                <w:color w:val="auto"/>
                <w:highlight w:val="none"/>
              </w:rPr>
            </w:pPr>
            <w:r>
              <w:rPr>
                <w:rFonts w:hint="eastAsia"/>
                <w:color w:val="auto"/>
                <w:highlight w:val="none"/>
              </w:rPr>
              <w:t>2.</w:t>
            </w:r>
            <w:r>
              <w:rPr>
                <w:rFonts w:hint="eastAsia"/>
                <w:color w:val="auto"/>
                <w:highlight w:val="none"/>
                <w:lang w:eastAsia="zh-CN"/>
              </w:rPr>
              <w:t>竞选</w:t>
            </w:r>
            <w:r>
              <w:rPr>
                <w:rFonts w:hint="eastAsia"/>
                <w:color w:val="auto"/>
                <w:highlight w:val="none"/>
              </w:rPr>
              <w:t>文件的正本和副本均应使用打印机打印或用不能轻易擦去且不易褪色的档案墨水书写，</w:t>
            </w:r>
            <w:r>
              <w:rPr>
                <w:rFonts w:hint="eastAsia"/>
                <w:color w:val="auto"/>
                <w:highlight w:val="none"/>
                <w:lang w:eastAsia="zh-CN"/>
              </w:rPr>
              <w:t>竞选</w:t>
            </w:r>
            <w:r>
              <w:rPr>
                <w:rFonts w:hint="eastAsia"/>
                <w:color w:val="auto"/>
                <w:highlight w:val="none"/>
              </w:rPr>
              <w:t>文件的副本也可用复印机复制。不论是书写、打印或复制，均应做到清晰、整洁、规范。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3.7.3（3）</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装订</w:t>
            </w:r>
            <w:r>
              <w:rPr>
                <w:rFonts w:hint="eastAsia" w:cs="宋体" w:asciiTheme="minorEastAsia" w:hAnsiTheme="minorEastAsia" w:eastAsiaTheme="minorEastAsia"/>
                <w:color w:val="auto"/>
                <w:highlight w:val="none"/>
                <w:lang w:eastAsia="zh-CN"/>
              </w:rPr>
              <w:t>要求</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文件须装订成册，内容、格式与顺序按第六章</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文件格式要求装订，并编制目录、标注页码。若装订过厚，</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文件也可分订成多册。</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文件分为正本和副本，正本文件内签字和盖章须为原件，副本可为正本的复印件。</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color w:val="auto"/>
                <w:highlight w:val="none"/>
              </w:rPr>
            </w:pPr>
            <w:r>
              <w:rPr>
                <w:rFonts w:hint="eastAsia" w:asciiTheme="minorEastAsia" w:hAnsiTheme="minorEastAsia" w:eastAsiaTheme="minorEastAsia"/>
                <w:color w:val="auto"/>
                <w:highlight w:val="none"/>
              </w:rPr>
              <w:t>3.</w:t>
            </w:r>
            <w:r>
              <w:rPr>
                <w:rFonts w:hint="eastAsia" w:asciiTheme="minorEastAsia" w:hAnsiTheme="minorEastAsia" w:eastAsiaTheme="minorEastAsia"/>
                <w:color w:val="auto"/>
                <w:highlight w:val="none"/>
                <w:lang w:eastAsia="zh-CN"/>
              </w:rPr>
              <w:t>比选文件</w:t>
            </w:r>
            <w:r>
              <w:rPr>
                <w:rFonts w:hint="eastAsia" w:asciiTheme="minorEastAsia" w:hAnsiTheme="minorEastAsia" w:eastAsiaTheme="minorEastAsia"/>
                <w:color w:val="auto"/>
                <w:highlight w:val="none"/>
              </w:rPr>
              <w:t>中已提供了</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文件格式的部分，须按其格式填写和提供。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 xml:space="preserve"> 4.1.1</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文件的密封</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文件袋使用</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人自备的“</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文件”袋。</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文件装入“</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文件”袋中，密封</w:t>
            </w:r>
            <w:r>
              <w:rPr>
                <w:rFonts w:hint="eastAsia" w:ascii="宋体" w:hAnsi="宋体" w:cs="宋体"/>
                <w:color w:val="auto"/>
                <w:szCs w:val="21"/>
                <w:highlight w:val="none"/>
              </w:rPr>
              <w:t>并在袋上加盖</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人单位</w:t>
            </w:r>
            <w:r>
              <w:rPr>
                <w:rFonts w:hint="eastAsia" w:ascii="Times New Roman" w:hAnsi="Times New Roman" w:eastAsia="宋体" w:cs="Times New Roman"/>
                <w:b w:val="0"/>
                <w:bCs w:val="0"/>
                <w:color w:val="auto"/>
                <w:spacing w:val="0"/>
                <w:w w:val="100"/>
                <w:kern w:val="2"/>
                <w:sz w:val="21"/>
                <w:szCs w:val="21"/>
                <w:highlight w:val="none"/>
                <w:lang w:val="en-US" w:eastAsia="zh-CN" w:bidi="ar-SA"/>
              </w:rPr>
              <w:t>鲜公章</w:t>
            </w:r>
            <w:r>
              <w:rPr>
                <w:rFonts w:hint="eastAsia" w:asciiTheme="minorEastAsia" w:hAnsiTheme="minorEastAsia" w:eastAsiaTheme="minorEastAsia"/>
                <w:color w:val="auto"/>
                <w:highlight w:val="none"/>
              </w:rPr>
              <w:t xml:space="preserve">。 </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文件”袋封套应按本表第4.1.2项的规定写明相应内容。</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4.如果“</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文件”袋没有按本</w:t>
            </w:r>
            <w:r>
              <w:rPr>
                <w:rFonts w:hint="eastAsia" w:asciiTheme="minorEastAsia" w:hAnsiTheme="minorEastAsia" w:eastAsiaTheme="minorEastAsia"/>
                <w:color w:val="auto"/>
                <w:highlight w:val="none"/>
                <w:lang w:eastAsia="zh-CN"/>
              </w:rPr>
              <w:t>比选文件</w:t>
            </w:r>
            <w:r>
              <w:rPr>
                <w:rFonts w:hint="eastAsia" w:asciiTheme="minorEastAsia" w:hAnsiTheme="minorEastAsia" w:eastAsiaTheme="minorEastAsia"/>
                <w:color w:val="auto"/>
                <w:highlight w:val="none"/>
              </w:rPr>
              <w:t>规定密封和盖章的，</w:t>
            </w:r>
            <w:r>
              <w:rPr>
                <w:rFonts w:hint="eastAsia" w:asciiTheme="minorEastAsia" w:hAnsiTheme="minorEastAsia" w:eastAsiaTheme="minorEastAsia"/>
                <w:color w:val="auto"/>
                <w:highlight w:val="none"/>
                <w:lang w:eastAsia="zh-CN"/>
              </w:rPr>
              <w:t>比选人</w:t>
            </w:r>
            <w:r>
              <w:rPr>
                <w:rFonts w:hint="eastAsia" w:asciiTheme="minorEastAsia" w:hAnsiTheme="minorEastAsia" w:eastAsiaTheme="minorEastAsia"/>
                <w:color w:val="auto"/>
                <w:highlight w:val="none"/>
              </w:rPr>
              <w:t>拒绝接收。</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注：（1）如</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文件较厚，上述</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文件不能装入相应的一个袋中，</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人可按上述要求增加</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文件袋。</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jc w:val="both"/>
              <w:textAlignment w:val="auto"/>
              <w:rPr>
                <w:rFonts w:ascii="宋体" w:cs="宋体"/>
                <w:color w:val="auto"/>
                <w:highlight w:val="none"/>
              </w:rPr>
            </w:pPr>
            <w:r>
              <w:rPr>
                <w:rFonts w:hint="eastAsia" w:asciiTheme="minorEastAsia" w:hAnsiTheme="minorEastAsia" w:eastAsiaTheme="minorEastAsia"/>
                <w:color w:val="auto"/>
                <w:highlight w:val="none"/>
              </w:rPr>
              <w:t>（2）</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文件袋可由</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人自制，也可采用盒（箱）装的形式，但需满足相关密封及标记要求。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4.1.2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封套上写明</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color w:val="auto"/>
                <w:highlight w:val="none"/>
              </w:rPr>
            </w:pPr>
            <w:r>
              <w:rPr>
                <w:rFonts w:hint="eastAsia"/>
                <w:color w:val="auto"/>
                <w:highlight w:val="none"/>
                <w:lang w:eastAsia="zh-CN"/>
              </w:rPr>
              <w:t>竞选</w:t>
            </w:r>
            <w:r>
              <w:rPr>
                <w:rFonts w:hint="eastAsia"/>
                <w:color w:val="auto"/>
                <w:highlight w:val="none"/>
              </w:rPr>
              <w:t>文件大袋封套上标明以下内容：</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color w:val="auto"/>
                <w:highlight w:val="none"/>
              </w:rPr>
            </w:pPr>
            <w:r>
              <w:rPr>
                <w:rFonts w:hint="eastAsia"/>
                <w:color w:val="auto"/>
                <w:highlight w:val="none"/>
              </w:rPr>
              <w:t>（</w:t>
            </w:r>
            <w:r>
              <w:rPr>
                <w:color w:val="auto"/>
                <w:highlight w:val="none"/>
              </w:rPr>
              <w:t>1</w:t>
            </w:r>
            <w:r>
              <w:rPr>
                <w:rFonts w:hint="eastAsia"/>
                <w:color w:val="auto"/>
                <w:highlight w:val="none"/>
              </w:rPr>
              <w:t>）</w:t>
            </w:r>
            <w:r>
              <w:rPr>
                <w:rFonts w:hint="eastAsia"/>
                <w:color w:val="auto"/>
                <w:highlight w:val="none"/>
                <w:lang w:eastAsia="zh-CN"/>
              </w:rPr>
              <w:t>比选人</w:t>
            </w:r>
            <w:r>
              <w:rPr>
                <w:rFonts w:hint="eastAsia"/>
                <w:color w:val="auto"/>
                <w:highlight w:val="none"/>
              </w:rPr>
              <w:t>名称：</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color w:val="auto"/>
                <w:highlight w:val="none"/>
              </w:rPr>
            </w:pPr>
            <w:r>
              <w:rPr>
                <w:rFonts w:hint="eastAsia"/>
                <w:color w:val="auto"/>
                <w:highlight w:val="none"/>
              </w:rPr>
              <w:t>（</w:t>
            </w:r>
            <w:r>
              <w:rPr>
                <w:color w:val="auto"/>
                <w:highlight w:val="none"/>
              </w:rPr>
              <w:t>2</w:t>
            </w:r>
            <w:r>
              <w:rPr>
                <w:rFonts w:hint="eastAsia"/>
                <w:color w:val="auto"/>
                <w:highlight w:val="none"/>
              </w:rPr>
              <w:t>）</w:t>
            </w:r>
            <w:r>
              <w:rPr>
                <w:rFonts w:hint="eastAsia"/>
                <w:color w:val="auto"/>
                <w:highlight w:val="none"/>
                <w:lang w:eastAsia="zh-CN"/>
              </w:rPr>
              <w:t>竞选</w:t>
            </w:r>
            <w:r>
              <w:rPr>
                <w:rFonts w:hint="eastAsia"/>
                <w:color w:val="auto"/>
                <w:highlight w:val="none"/>
              </w:rPr>
              <w:t>人名称：                         （盖章）</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color w:val="auto"/>
                <w:highlight w:val="none"/>
              </w:rPr>
            </w:pPr>
            <w:r>
              <w:rPr>
                <w:rFonts w:hint="eastAsia"/>
                <w:color w:val="auto"/>
                <w:highlight w:val="none"/>
              </w:rPr>
              <w:t>（</w:t>
            </w:r>
            <w:r>
              <w:rPr>
                <w:color w:val="auto"/>
                <w:highlight w:val="none"/>
              </w:rPr>
              <w:t>3</w:t>
            </w:r>
            <w:r>
              <w:rPr>
                <w:rFonts w:hint="eastAsia"/>
                <w:color w:val="auto"/>
                <w:highlight w:val="none"/>
              </w:rPr>
              <w:t xml:space="preserve">）项目名称：                         </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color w:val="auto"/>
                <w:highlight w:val="none"/>
              </w:rPr>
            </w:pPr>
            <w:r>
              <w:rPr>
                <w:rFonts w:hint="eastAsia"/>
                <w:color w:val="auto"/>
                <w:highlight w:val="none"/>
              </w:rPr>
              <w:t>（</w:t>
            </w:r>
            <w:r>
              <w:rPr>
                <w:color w:val="auto"/>
                <w:highlight w:val="none"/>
              </w:rPr>
              <w:t>4</w:t>
            </w:r>
            <w:r>
              <w:rPr>
                <w:rFonts w:hint="eastAsia"/>
                <w:color w:val="auto"/>
                <w:highlight w:val="none"/>
              </w:rPr>
              <w:t>）</w:t>
            </w:r>
            <w:r>
              <w:rPr>
                <w:color w:val="auto"/>
                <w:highlight w:val="none"/>
              </w:rPr>
              <w:t>_______</w:t>
            </w:r>
            <w:r>
              <w:rPr>
                <w:rFonts w:hint="eastAsia"/>
                <w:color w:val="auto"/>
                <w:highlight w:val="none"/>
              </w:rPr>
              <w:t>年</w:t>
            </w:r>
            <w:r>
              <w:rPr>
                <w:color w:val="auto"/>
                <w:highlight w:val="none"/>
              </w:rPr>
              <w:t>___</w:t>
            </w:r>
            <w:r>
              <w:rPr>
                <w:rFonts w:hint="eastAsia"/>
                <w:color w:val="auto"/>
                <w:highlight w:val="none"/>
              </w:rPr>
              <w:t>月</w:t>
            </w:r>
            <w:r>
              <w:rPr>
                <w:color w:val="auto"/>
                <w:highlight w:val="none"/>
              </w:rPr>
              <w:t>___</w:t>
            </w:r>
            <w:r>
              <w:rPr>
                <w:rFonts w:hint="eastAsia"/>
                <w:color w:val="auto"/>
                <w:highlight w:val="none"/>
              </w:rPr>
              <w:t>日</w:t>
            </w:r>
            <w:r>
              <w:rPr>
                <w:color w:val="auto"/>
                <w:highlight w:val="none"/>
              </w:rPr>
              <w:t>__</w:t>
            </w:r>
            <w:r>
              <w:rPr>
                <w:rFonts w:hint="eastAsia"/>
                <w:color w:val="auto"/>
                <w:highlight w:val="none"/>
              </w:rPr>
              <w:t>时</w:t>
            </w:r>
            <w:r>
              <w:rPr>
                <w:color w:val="auto"/>
                <w:highlight w:val="none"/>
              </w:rPr>
              <w:t>_</w:t>
            </w:r>
            <w:r>
              <w:rPr>
                <w:rFonts w:hint="eastAsia"/>
                <w:color w:val="auto"/>
                <w:highlight w:val="none"/>
              </w:rPr>
              <w:t>分</w:t>
            </w:r>
            <w:r>
              <w:rPr>
                <w:rFonts w:hint="eastAsia"/>
                <w:color w:val="auto"/>
                <w:highlight w:val="none"/>
                <w:lang w:eastAsia="zh-CN"/>
              </w:rPr>
              <w:t>比选</w:t>
            </w:r>
            <w:r>
              <w:rPr>
                <w:rFonts w:hint="eastAsia"/>
                <w:color w:val="auto"/>
                <w:highlight w:val="none"/>
                <w:lang w:val="en-US" w:eastAsia="zh-CN"/>
              </w:rPr>
              <w:t>,</w:t>
            </w:r>
            <w:r>
              <w:rPr>
                <w:rFonts w:hint="eastAsia"/>
                <w:color w:val="auto"/>
                <w:highlight w:val="none"/>
              </w:rPr>
              <w:t>此时间以前不得开封。</w:t>
            </w:r>
          </w:p>
          <w:p>
            <w:pPr>
              <w:keepNext w:val="0"/>
              <w:keepLines w:val="0"/>
              <w:pageBreakBefore w:val="0"/>
              <w:kinsoku/>
              <w:wordWrap/>
              <w:overflowPunct/>
              <w:topLinePunct w:val="0"/>
              <w:bidi w:val="0"/>
              <w:adjustRightInd w:val="0"/>
              <w:snapToGrid w:val="0"/>
              <w:spacing w:line="400" w:lineRule="exact"/>
              <w:ind w:left="0" w:leftChars="0" w:right="0" w:firstLine="210"/>
              <w:jc w:val="both"/>
              <w:textAlignment w:val="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4.2.2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递交</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文件地点及时间</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firstLine="315" w:firstLineChars="150"/>
              <w:jc w:val="both"/>
              <w:textAlignment w:val="auto"/>
              <w:rPr>
                <w:rFonts w:hint="eastAsia" w:ascii="宋体"/>
                <w:color w:val="auto"/>
                <w:highlight w:val="none"/>
                <w:lang w:val="en-US" w:eastAsia="zh-CN"/>
              </w:rPr>
            </w:pPr>
            <w:r>
              <w:rPr>
                <w:rFonts w:hint="eastAsia" w:ascii="宋体"/>
                <w:color w:val="auto"/>
                <w:highlight w:val="none"/>
                <w:lang w:val="en-US" w:eastAsia="zh-CN"/>
              </w:rPr>
              <w:t>重庆市建筑科学研究院有限公司1802会议室（重庆市渝中区长江二路221号重庆建科大厦），递交竞选文件截止时间为2</w:t>
            </w:r>
            <w:r>
              <w:rPr>
                <w:rFonts w:hint="eastAsia" w:ascii="宋体"/>
                <w:color w:val="auto"/>
                <w:highlight w:val="none"/>
              </w:rPr>
              <w:t>02</w:t>
            </w:r>
            <w:r>
              <w:rPr>
                <w:rFonts w:hint="eastAsia" w:ascii="宋体"/>
                <w:color w:val="auto"/>
                <w:highlight w:val="none"/>
                <w:lang w:val="en-US" w:eastAsia="zh-CN"/>
              </w:rPr>
              <w:t>3</w:t>
            </w:r>
            <w:r>
              <w:rPr>
                <w:rFonts w:hint="eastAsia" w:ascii="宋体"/>
                <w:color w:val="auto"/>
                <w:highlight w:val="none"/>
              </w:rPr>
              <w:t>年</w:t>
            </w:r>
            <w:r>
              <w:rPr>
                <w:rFonts w:hint="eastAsia" w:ascii="宋体"/>
                <w:color w:val="auto"/>
                <w:highlight w:val="none"/>
                <w:lang w:val="en-US" w:eastAsia="zh-CN"/>
              </w:rPr>
              <w:t>4</w:t>
            </w:r>
            <w:r>
              <w:rPr>
                <w:rFonts w:hint="eastAsia" w:ascii="宋体"/>
                <w:color w:val="auto"/>
                <w:highlight w:val="none"/>
              </w:rPr>
              <w:t>月</w:t>
            </w:r>
            <w:r>
              <w:rPr>
                <w:rFonts w:hint="eastAsia" w:ascii="宋体"/>
                <w:color w:val="auto"/>
                <w:highlight w:val="none"/>
                <w:lang w:val="en-US" w:eastAsia="zh-CN"/>
              </w:rPr>
              <w:t xml:space="preserve">  </w:t>
            </w:r>
          </w:p>
          <w:p>
            <w:pPr>
              <w:keepNext w:val="0"/>
              <w:keepLines w:val="0"/>
              <w:pageBreakBefore w:val="0"/>
              <w:kinsoku/>
              <w:wordWrap/>
              <w:overflowPunct/>
              <w:topLinePunct w:val="0"/>
              <w:bidi w:val="0"/>
              <w:adjustRightInd w:val="0"/>
              <w:snapToGrid w:val="0"/>
              <w:spacing w:line="400" w:lineRule="exact"/>
              <w:ind w:right="0"/>
              <w:jc w:val="both"/>
              <w:textAlignment w:val="auto"/>
              <w:rPr>
                <w:rFonts w:ascii="宋体"/>
                <w:color w:val="auto"/>
                <w:highlight w:val="none"/>
              </w:rPr>
            </w:pPr>
            <w:r>
              <w:rPr>
                <w:rFonts w:hint="eastAsia" w:ascii="宋体"/>
                <w:color w:val="auto"/>
                <w:highlight w:val="none"/>
                <w:lang w:val="en-US" w:eastAsia="zh-CN"/>
              </w:rPr>
              <w:t>10</w:t>
            </w:r>
            <w:r>
              <w:rPr>
                <w:rFonts w:hint="eastAsia" w:ascii="宋体"/>
                <w:color w:val="auto"/>
                <w:highlight w:val="none"/>
              </w:rPr>
              <w:t>日</w:t>
            </w:r>
            <w:r>
              <w:rPr>
                <w:rFonts w:hint="eastAsia" w:ascii="宋体"/>
                <w:color w:val="auto"/>
                <w:highlight w:val="none"/>
                <w:lang w:val="en-US" w:eastAsia="zh-CN"/>
              </w:rPr>
              <w:t>14</w:t>
            </w:r>
            <w:r>
              <w:rPr>
                <w:rFonts w:hint="eastAsia" w:ascii="宋体"/>
                <w:color w:val="auto"/>
                <w:highlight w:val="none"/>
              </w:rPr>
              <w:t>时</w:t>
            </w:r>
            <w:r>
              <w:rPr>
                <w:rFonts w:hint="eastAsia" w:ascii="宋体"/>
                <w:color w:val="auto"/>
                <w:highlight w:val="none"/>
                <w:lang w:val="en-US" w:eastAsia="zh-CN"/>
              </w:rPr>
              <w:t>30</w:t>
            </w:r>
            <w:r>
              <w:rPr>
                <w:rFonts w:hint="eastAsia" w:ascii="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4.2.3</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是否退还</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文件</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kern w:val="0"/>
                <w:highlight w:val="none"/>
              </w:rPr>
            </w:pPr>
            <w:r>
              <w:rPr>
                <w:rFonts w:hint="eastAsia" w:ascii="宋体" w:hAnsi="宋体" w:cs="宋体"/>
                <w:color w:val="auto"/>
                <w:kern w:val="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5.1</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lang w:eastAsia="zh-CN"/>
              </w:rPr>
              <w:t>比选</w:t>
            </w:r>
            <w:r>
              <w:rPr>
                <w:rFonts w:hint="eastAsia" w:ascii="宋体" w:hAnsi="宋体" w:cs="宋体"/>
                <w:color w:val="auto"/>
                <w:kern w:val="0"/>
                <w:highlight w:val="none"/>
              </w:rPr>
              <w:t>时间和地点</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eastAsia="zh-CN"/>
              </w:rPr>
              <w:t>比选</w:t>
            </w:r>
            <w:r>
              <w:rPr>
                <w:rFonts w:hint="eastAsia" w:cs="宋体" w:asciiTheme="minorEastAsia" w:hAnsiTheme="minorEastAsia" w:eastAsiaTheme="minorEastAsia"/>
                <w:color w:val="auto"/>
                <w:highlight w:val="none"/>
              </w:rPr>
              <w:t>时间：同</w:t>
            </w:r>
            <w:r>
              <w:rPr>
                <w:rFonts w:hint="eastAsia" w:cs="宋体" w:asciiTheme="minorEastAsia" w:hAnsiTheme="minorEastAsia" w:eastAsiaTheme="minorEastAsia"/>
                <w:color w:val="auto"/>
                <w:highlight w:val="none"/>
                <w:lang w:eastAsia="zh-CN"/>
              </w:rPr>
              <w:t>竞选</w:t>
            </w:r>
            <w:r>
              <w:rPr>
                <w:rFonts w:hint="eastAsia" w:cs="宋体" w:asciiTheme="minorEastAsia" w:hAnsiTheme="minorEastAsia" w:eastAsiaTheme="minorEastAsia"/>
                <w:color w:val="auto"/>
                <w:highlight w:val="none"/>
                <w:lang w:val="en-US" w:eastAsia="zh-CN"/>
              </w:rPr>
              <w:t>文件递交</w:t>
            </w:r>
            <w:r>
              <w:rPr>
                <w:rFonts w:hint="eastAsia" w:cs="宋体" w:asciiTheme="minorEastAsia" w:hAnsiTheme="minorEastAsia" w:eastAsiaTheme="minorEastAsia"/>
                <w:color w:val="auto"/>
                <w:highlight w:val="none"/>
              </w:rPr>
              <w:t>截止时间</w:t>
            </w:r>
            <w:r>
              <w:rPr>
                <w:rFonts w:hint="eastAsia" w:cs="宋体" w:asciiTheme="minorEastAsia" w:hAnsiTheme="minorEastAsia" w:eastAsiaTheme="minorEastAsia"/>
                <w:color w:val="auto"/>
                <w:highlight w:val="none"/>
                <w:lang w:eastAsia="zh-CN"/>
              </w:rPr>
              <w:t>。</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hint="eastAsia" w:ascii="宋体" w:eastAsiaTheme="minorEastAsia"/>
                <w:color w:val="auto"/>
                <w:kern w:val="0"/>
                <w:highlight w:val="none"/>
                <w:lang w:eastAsia="zh-CN"/>
              </w:rPr>
            </w:pPr>
            <w:r>
              <w:rPr>
                <w:rFonts w:hint="eastAsia" w:cs="宋体" w:asciiTheme="minorEastAsia" w:hAnsiTheme="minorEastAsia" w:eastAsiaTheme="minorEastAsia"/>
                <w:color w:val="auto"/>
                <w:highlight w:val="none"/>
                <w:lang w:eastAsia="zh-CN"/>
              </w:rPr>
              <w:t>比选</w:t>
            </w:r>
            <w:r>
              <w:rPr>
                <w:rFonts w:hint="eastAsia" w:cs="宋体" w:asciiTheme="minorEastAsia" w:hAnsiTheme="minorEastAsia" w:eastAsiaTheme="minorEastAsia"/>
                <w:color w:val="auto"/>
                <w:highlight w:val="none"/>
              </w:rPr>
              <w:t>地点：</w:t>
            </w:r>
            <w:r>
              <w:rPr>
                <w:rFonts w:hint="eastAsia" w:cs="宋体" w:asciiTheme="minorEastAsia" w:hAnsiTheme="minorEastAsia" w:eastAsiaTheme="minorEastAsia"/>
                <w:color w:val="auto"/>
                <w:highlight w:val="none"/>
                <w:lang w:val="en-GB" w:eastAsia="zh-CN"/>
              </w:rPr>
              <w:t>重庆建科大厦</w:t>
            </w:r>
            <w:r>
              <w:rPr>
                <w:rFonts w:hint="eastAsia" w:cs="宋体" w:asciiTheme="minorEastAsia" w:hAnsiTheme="minorEastAsia" w:eastAsiaTheme="minorEastAsia"/>
                <w:color w:val="auto"/>
                <w:highlight w:val="none"/>
                <w:lang w:val="en-US" w:eastAsia="zh-CN"/>
              </w:rPr>
              <w:t>1802会议室</w:t>
            </w:r>
            <w:r>
              <w:rPr>
                <w:rFonts w:hint="eastAsia" w:cs="宋体" w:asciiTheme="minorEastAsia" w:hAnsiTheme="minorEastAsia" w:eastAsiaTheme="minorEastAsia"/>
                <w:color w:val="auto"/>
                <w:highlight w:val="none"/>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highlight w:val="none"/>
              </w:rPr>
            </w:pPr>
            <w:r>
              <w:rPr>
                <w:rFonts w:ascii="宋体" w:hAnsi="宋体" w:cs="宋体"/>
                <w:color w:val="auto"/>
                <w:kern w:val="0"/>
                <w:highlight w:val="none"/>
              </w:rPr>
              <w:t>5.2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highlight w:val="none"/>
              </w:rPr>
            </w:pPr>
            <w:r>
              <w:rPr>
                <w:rFonts w:hint="eastAsia" w:ascii="宋体" w:hAnsi="宋体" w:cs="宋体"/>
                <w:color w:val="auto"/>
                <w:kern w:val="0"/>
                <w:highlight w:val="none"/>
                <w:lang w:eastAsia="zh-CN"/>
              </w:rPr>
              <w:t>比选</w:t>
            </w:r>
            <w:r>
              <w:rPr>
                <w:rFonts w:hint="eastAsia" w:ascii="宋体" w:hAnsi="宋体" w:cs="宋体"/>
                <w:color w:val="auto"/>
                <w:kern w:val="0"/>
                <w:highlight w:val="none"/>
              </w:rPr>
              <w:t>程序</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cs="宋体" w:asciiTheme="minorEastAsia" w:hAnsiTheme="minorEastAsia" w:eastAsiaTheme="minorEastAsia"/>
                <w:color w:val="auto"/>
                <w:highlight w:val="none"/>
                <w:lang w:val="en-GB"/>
              </w:rPr>
            </w:pPr>
            <w:r>
              <w:rPr>
                <w:rFonts w:hint="eastAsia" w:cs="宋体" w:asciiTheme="minorEastAsia" w:hAnsiTheme="minorEastAsia" w:eastAsiaTheme="minorEastAsia"/>
                <w:color w:val="auto"/>
                <w:highlight w:val="none"/>
                <w:lang w:val="en-GB"/>
              </w:rPr>
              <w:t>1. 宣布</w:t>
            </w:r>
            <w:r>
              <w:rPr>
                <w:rFonts w:hint="eastAsia" w:cs="宋体" w:asciiTheme="minorEastAsia" w:hAnsiTheme="minorEastAsia" w:eastAsiaTheme="minorEastAsia"/>
                <w:color w:val="auto"/>
                <w:highlight w:val="none"/>
                <w:lang w:val="en-GB" w:eastAsia="zh-CN"/>
              </w:rPr>
              <w:t>比选</w:t>
            </w:r>
            <w:r>
              <w:rPr>
                <w:rFonts w:hint="eastAsia" w:cs="宋体" w:asciiTheme="minorEastAsia" w:hAnsiTheme="minorEastAsia" w:eastAsiaTheme="minorEastAsia"/>
                <w:color w:val="auto"/>
                <w:highlight w:val="none"/>
                <w:lang w:val="en-GB"/>
              </w:rPr>
              <w:t>纪律。</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cs="宋体" w:asciiTheme="minorEastAsia" w:hAnsiTheme="minorEastAsia" w:eastAsiaTheme="minorEastAsia"/>
                <w:color w:val="auto"/>
                <w:highlight w:val="none"/>
                <w:lang w:val="en-GB"/>
              </w:rPr>
            </w:pPr>
            <w:r>
              <w:rPr>
                <w:rFonts w:hint="eastAsia" w:cs="宋体" w:asciiTheme="minorEastAsia" w:hAnsiTheme="minorEastAsia" w:eastAsiaTheme="minorEastAsia"/>
                <w:color w:val="auto"/>
                <w:highlight w:val="none"/>
                <w:lang w:val="en-GB"/>
              </w:rPr>
              <w:t>2. 公布在</w:t>
            </w:r>
            <w:r>
              <w:rPr>
                <w:rFonts w:hint="eastAsia" w:cs="宋体" w:asciiTheme="minorEastAsia" w:hAnsiTheme="minorEastAsia" w:eastAsiaTheme="minorEastAsia"/>
                <w:color w:val="auto"/>
                <w:highlight w:val="none"/>
                <w:lang w:val="en-GB" w:eastAsia="zh-CN"/>
              </w:rPr>
              <w:t>竞选</w:t>
            </w:r>
            <w:r>
              <w:rPr>
                <w:rFonts w:hint="eastAsia" w:cs="宋体" w:asciiTheme="minorEastAsia" w:hAnsiTheme="minorEastAsia" w:eastAsiaTheme="minorEastAsia"/>
                <w:color w:val="auto"/>
                <w:highlight w:val="none"/>
                <w:lang w:val="en-GB"/>
              </w:rPr>
              <w:t>截止时间前递交</w:t>
            </w:r>
            <w:r>
              <w:rPr>
                <w:rFonts w:hint="eastAsia" w:cs="宋体" w:asciiTheme="minorEastAsia" w:hAnsiTheme="minorEastAsia" w:eastAsiaTheme="minorEastAsia"/>
                <w:color w:val="auto"/>
                <w:highlight w:val="none"/>
                <w:lang w:val="en-GB" w:eastAsia="zh-CN"/>
              </w:rPr>
              <w:t>竞选</w:t>
            </w:r>
            <w:r>
              <w:rPr>
                <w:rFonts w:hint="eastAsia" w:cs="宋体" w:asciiTheme="minorEastAsia" w:hAnsiTheme="minorEastAsia" w:eastAsiaTheme="minorEastAsia"/>
                <w:color w:val="auto"/>
                <w:highlight w:val="none"/>
                <w:lang w:val="en-GB"/>
              </w:rPr>
              <w:t>文件的</w:t>
            </w:r>
            <w:r>
              <w:rPr>
                <w:rFonts w:hint="eastAsia" w:cs="宋体" w:asciiTheme="minorEastAsia" w:hAnsiTheme="minorEastAsia" w:eastAsiaTheme="minorEastAsia"/>
                <w:color w:val="auto"/>
                <w:highlight w:val="none"/>
                <w:lang w:val="en-GB" w:eastAsia="zh-CN"/>
              </w:rPr>
              <w:t>竞选</w:t>
            </w:r>
            <w:r>
              <w:rPr>
                <w:rFonts w:hint="eastAsia" w:cs="宋体" w:asciiTheme="minorEastAsia" w:hAnsiTheme="minorEastAsia" w:eastAsiaTheme="minorEastAsia"/>
                <w:color w:val="auto"/>
                <w:highlight w:val="none"/>
                <w:lang w:val="en-GB"/>
              </w:rPr>
              <w:t>人名称，并点名确认</w:t>
            </w:r>
            <w:r>
              <w:rPr>
                <w:rFonts w:hint="eastAsia" w:cs="宋体" w:asciiTheme="minorEastAsia" w:hAnsiTheme="minorEastAsia" w:eastAsiaTheme="minorEastAsia"/>
                <w:color w:val="auto"/>
                <w:highlight w:val="none"/>
                <w:lang w:val="en-GB" w:eastAsia="zh-CN"/>
              </w:rPr>
              <w:t>竞选</w:t>
            </w:r>
            <w:r>
              <w:rPr>
                <w:rFonts w:hint="eastAsia" w:cs="宋体" w:asciiTheme="minorEastAsia" w:hAnsiTheme="minorEastAsia" w:eastAsiaTheme="minorEastAsia"/>
                <w:color w:val="auto"/>
                <w:highlight w:val="none"/>
                <w:lang w:val="en-GB"/>
              </w:rPr>
              <w:t>人是否派人到场。</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cs="宋体" w:asciiTheme="minorEastAsia" w:hAnsiTheme="minorEastAsia" w:eastAsiaTheme="minorEastAsia"/>
                <w:color w:val="auto"/>
                <w:highlight w:val="none"/>
                <w:lang w:val="en-GB"/>
              </w:rPr>
            </w:pPr>
            <w:r>
              <w:rPr>
                <w:rFonts w:hint="eastAsia" w:cs="宋体" w:asciiTheme="minorEastAsia" w:hAnsiTheme="minorEastAsia" w:eastAsiaTheme="minorEastAsia"/>
                <w:color w:val="auto"/>
                <w:highlight w:val="none"/>
                <w:lang w:val="en-GB"/>
              </w:rPr>
              <w:t>3. 宣布</w:t>
            </w:r>
            <w:r>
              <w:rPr>
                <w:rFonts w:hint="eastAsia" w:cs="宋体" w:asciiTheme="minorEastAsia" w:hAnsiTheme="minorEastAsia" w:eastAsiaTheme="minorEastAsia"/>
                <w:color w:val="auto"/>
                <w:highlight w:val="none"/>
                <w:lang w:val="en-GB" w:eastAsia="zh-CN"/>
              </w:rPr>
              <w:t>比选</w:t>
            </w:r>
            <w:r>
              <w:rPr>
                <w:rFonts w:hint="eastAsia" w:cs="宋体" w:asciiTheme="minorEastAsia" w:hAnsiTheme="minorEastAsia" w:eastAsiaTheme="minorEastAsia"/>
                <w:color w:val="auto"/>
                <w:highlight w:val="none"/>
                <w:lang w:val="en-GB"/>
              </w:rPr>
              <w:t>人、唱标人、记录人、监标人等有关人员姓名。</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b/>
                <w:color w:val="auto"/>
                <w:highlight w:val="none"/>
              </w:rPr>
            </w:pPr>
            <w:r>
              <w:rPr>
                <w:rFonts w:hint="eastAsia" w:cs="宋体" w:asciiTheme="minorEastAsia" w:hAnsiTheme="minorEastAsia" w:eastAsiaTheme="minorEastAsia"/>
                <w:color w:val="auto"/>
                <w:highlight w:val="none"/>
                <w:lang w:val="en-GB"/>
              </w:rPr>
              <w:t xml:space="preserve">4. </w:t>
            </w:r>
            <w:r>
              <w:rPr>
                <w:rFonts w:hint="eastAsia" w:ascii="宋体" w:hAnsi="宋体"/>
                <w:color w:val="auto"/>
                <w:highlight w:val="none"/>
              </w:rPr>
              <w:t>核验参加</w:t>
            </w:r>
            <w:r>
              <w:rPr>
                <w:rFonts w:hint="eastAsia" w:ascii="宋体" w:hAnsi="宋体"/>
                <w:color w:val="auto"/>
                <w:highlight w:val="none"/>
                <w:lang w:eastAsia="zh-CN"/>
              </w:rPr>
              <w:t>比选</w:t>
            </w:r>
            <w:r>
              <w:rPr>
                <w:rFonts w:hint="eastAsia" w:ascii="宋体" w:hAnsi="宋体"/>
                <w:color w:val="auto"/>
                <w:highlight w:val="none"/>
              </w:rPr>
              <w:t>会议的</w:t>
            </w:r>
            <w:r>
              <w:rPr>
                <w:rFonts w:hint="eastAsia" w:ascii="宋体" w:hAnsi="宋体"/>
                <w:color w:val="auto"/>
                <w:highlight w:val="none"/>
                <w:lang w:eastAsia="zh-CN"/>
              </w:rPr>
              <w:t>竞选</w:t>
            </w:r>
            <w:r>
              <w:rPr>
                <w:rFonts w:hint="eastAsia" w:ascii="宋体" w:hAnsi="宋体"/>
                <w:color w:val="auto"/>
                <w:highlight w:val="none"/>
              </w:rPr>
              <w:t>人的法定代表人或委托代理人本人身份证（原件）、被授权代理人的授权委托书（原件）。若</w:t>
            </w:r>
            <w:r>
              <w:rPr>
                <w:rFonts w:hint="eastAsia" w:ascii="宋体" w:hAnsi="宋体"/>
                <w:color w:val="auto"/>
                <w:highlight w:val="none"/>
                <w:lang w:eastAsia="zh-CN"/>
              </w:rPr>
              <w:t>比选</w:t>
            </w:r>
            <w:r>
              <w:rPr>
                <w:rFonts w:hint="eastAsia" w:ascii="宋体" w:hAnsi="宋体"/>
                <w:color w:val="auto"/>
                <w:highlight w:val="none"/>
              </w:rPr>
              <w:t>现场</w:t>
            </w:r>
            <w:r>
              <w:rPr>
                <w:rFonts w:hint="eastAsia" w:ascii="宋体" w:hAnsi="宋体"/>
                <w:color w:val="auto"/>
                <w:highlight w:val="none"/>
                <w:lang w:eastAsia="zh-CN"/>
              </w:rPr>
              <w:t>竞选</w:t>
            </w:r>
            <w:r>
              <w:rPr>
                <w:rFonts w:hint="eastAsia" w:ascii="宋体" w:hAnsi="宋体"/>
                <w:color w:val="auto"/>
                <w:highlight w:val="none"/>
              </w:rPr>
              <w:t>人代表身份核验无效，其将不被允许参加</w:t>
            </w:r>
            <w:r>
              <w:rPr>
                <w:rFonts w:hint="eastAsia" w:ascii="宋体" w:hAnsi="宋体"/>
                <w:color w:val="auto"/>
                <w:highlight w:val="none"/>
                <w:lang w:eastAsia="zh-CN"/>
              </w:rPr>
              <w:t>比选</w:t>
            </w:r>
            <w:r>
              <w:rPr>
                <w:rFonts w:hint="eastAsia" w:ascii="宋体" w:hAnsi="宋体"/>
                <w:color w:val="auto"/>
                <w:highlight w:val="none"/>
              </w:rPr>
              <w:t>会，但不影响其《</w:t>
            </w:r>
            <w:r>
              <w:rPr>
                <w:rFonts w:hint="eastAsia" w:ascii="宋体" w:hAnsi="宋体"/>
                <w:color w:val="auto"/>
                <w:highlight w:val="none"/>
                <w:lang w:eastAsia="zh-CN"/>
              </w:rPr>
              <w:t>竞选</w:t>
            </w:r>
            <w:r>
              <w:rPr>
                <w:rFonts w:hint="eastAsia" w:ascii="宋体" w:hAnsi="宋体"/>
                <w:color w:val="auto"/>
                <w:highlight w:val="none"/>
              </w:rPr>
              <w:t>文件》的有效性。其无条件接受</w:t>
            </w:r>
            <w:r>
              <w:rPr>
                <w:rFonts w:hint="eastAsia" w:ascii="宋体" w:hAnsi="宋体"/>
                <w:color w:val="auto"/>
                <w:highlight w:val="none"/>
                <w:lang w:eastAsia="zh-CN"/>
              </w:rPr>
              <w:t>比选</w:t>
            </w:r>
            <w:r>
              <w:rPr>
                <w:rFonts w:hint="eastAsia" w:ascii="宋体" w:hAnsi="宋体"/>
                <w:color w:val="auto"/>
                <w:highlight w:val="none"/>
              </w:rPr>
              <w:t>结果。</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cs="宋体" w:asciiTheme="minorEastAsia" w:hAnsiTheme="minorEastAsia" w:eastAsiaTheme="minorEastAsia"/>
                <w:color w:val="auto"/>
                <w:highlight w:val="none"/>
                <w:lang w:val="en-GB"/>
              </w:rPr>
            </w:pPr>
            <w:r>
              <w:rPr>
                <w:rFonts w:hint="eastAsia" w:ascii="宋体" w:hAnsi="宋体" w:cs="宋体"/>
                <w:snapToGrid w:val="0"/>
                <w:color w:val="auto"/>
                <w:kern w:val="0"/>
                <w:highlight w:val="none"/>
              </w:rPr>
              <w:t>注：法定代表人参加</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活动的不需要授权委托书，只需提供法定代表人身份证明；非法定代表人参加</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活动的除提供法定代表人身份证明外还须提供授权委托书。</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hint="eastAsia" w:cs="宋体" w:asciiTheme="minorEastAsia" w:hAnsiTheme="minorEastAsia" w:eastAsiaTheme="minorEastAsia"/>
                <w:color w:val="auto"/>
                <w:highlight w:val="none"/>
                <w:lang w:val="en-GB" w:eastAsia="zh-CN"/>
              </w:rPr>
            </w:pPr>
            <w:r>
              <w:rPr>
                <w:rFonts w:hint="eastAsia" w:cs="宋体" w:asciiTheme="minorEastAsia" w:hAnsiTheme="minorEastAsia" w:eastAsiaTheme="minorEastAsia"/>
                <w:color w:val="auto"/>
                <w:highlight w:val="none"/>
                <w:lang w:val="en-US" w:eastAsia="zh-CN"/>
              </w:rPr>
              <w:t>5</w:t>
            </w:r>
            <w:r>
              <w:rPr>
                <w:rFonts w:hint="eastAsia" w:cs="宋体" w:asciiTheme="minorEastAsia" w:hAnsiTheme="minorEastAsia" w:eastAsiaTheme="minorEastAsia"/>
                <w:color w:val="auto"/>
                <w:highlight w:val="none"/>
                <w:lang w:val="en-GB"/>
              </w:rPr>
              <w:t>.密封情况检查：</w:t>
            </w:r>
            <w:r>
              <w:rPr>
                <w:rFonts w:hint="eastAsia" w:cs="宋体" w:asciiTheme="minorEastAsia" w:hAnsiTheme="minorEastAsia" w:eastAsiaTheme="minorEastAsia"/>
                <w:color w:val="auto"/>
                <w:highlight w:val="none"/>
                <w:lang w:val="en-GB" w:eastAsia="zh-CN"/>
              </w:rPr>
              <w:t>竞选人可对自己的竞选文件封装情况进行检查，以确认其密封完好。</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cs="宋体" w:asciiTheme="minorEastAsia" w:hAnsiTheme="minorEastAsia" w:eastAsiaTheme="minorEastAsia"/>
                <w:color w:val="auto"/>
                <w:highlight w:val="none"/>
                <w:lang w:val="en-GB"/>
              </w:rPr>
            </w:pPr>
            <w:r>
              <w:rPr>
                <w:rFonts w:hint="eastAsia" w:cs="宋体" w:asciiTheme="minorEastAsia" w:hAnsiTheme="minorEastAsia" w:eastAsiaTheme="minorEastAsia"/>
                <w:color w:val="auto"/>
                <w:highlight w:val="none"/>
                <w:lang w:val="en-US" w:eastAsia="zh-CN"/>
              </w:rPr>
              <w:t>6</w:t>
            </w:r>
            <w:r>
              <w:rPr>
                <w:rFonts w:hint="eastAsia" w:cs="宋体" w:asciiTheme="minorEastAsia" w:hAnsiTheme="minorEastAsia" w:eastAsiaTheme="minorEastAsia"/>
                <w:color w:val="auto"/>
                <w:highlight w:val="none"/>
                <w:lang w:val="en-GB"/>
              </w:rPr>
              <w:t>.</w:t>
            </w:r>
            <w:r>
              <w:rPr>
                <w:rFonts w:hint="eastAsia" w:cs="宋体" w:asciiTheme="minorEastAsia" w:hAnsiTheme="minorEastAsia" w:eastAsiaTheme="minorEastAsia"/>
                <w:color w:val="auto"/>
                <w:highlight w:val="none"/>
                <w:lang w:val="en-GB" w:eastAsia="zh-CN"/>
              </w:rPr>
              <w:t>比选</w:t>
            </w:r>
            <w:r>
              <w:rPr>
                <w:rFonts w:hint="eastAsia" w:cs="宋体" w:asciiTheme="minorEastAsia" w:hAnsiTheme="minorEastAsia" w:eastAsiaTheme="minorEastAsia"/>
                <w:color w:val="auto"/>
                <w:highlight w:val="none"/>
                <w:lang w:val="en-GB"/>
              </w:rPr>
              <w:t>顺序：随机开启。</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cs="宋体" w:asciiTheme="minorEastAsia" w:hAnsiTheme="minorEastAsia" w:eastAsiaTheme="minorEastAsia"/>
                <w:color w:val="auto"/>
                <w:highlight w:val="none"/>
                <w:lang w:val="en-GB"/>
              </w:rPr>
            </w:pPr>
            <w:r>
              <w:rPr>
                <w:rFonts w:hint="eastAsia" w:cs="宋体" w:asciiTheme="minorEastAsia" w:hAnsiTheme="minorEastAsia" w:eastAsiaTheme="minorEastAsia"/>
                <w:color w:val="auto"/>
                <w:highlight w:val="none"/>
                <w:lang w:val="en-US" w:eastAsia="zh-CN"/>
              </w:rPr>
              <w:t>7</w:t>
            </w:r>
            <w:r>
              <w:rPr>
                <w:rFonts w:hint="eastAsia" w:cs="宋体" w:asciiTheme="minorEastAsia" w:hAnsiTheme="minorEastAsia" w:eastAsiaTheme="minorEastAsia"/>
                <w:color w:val="auto"/>
                <w:highlight w:val="none"/>
                <w:lang w:val="en-GB"/>
              </w:rPr>
              <w:t>.开启</w:t>
            </w:r>
            <w:r>
              <w:rPr>
                <w:rFonts w:hint="eastAsia" w:cs="宋体" w:asciiTheme="minorEastAsia" w:hAnsiTheme="minorEastAsia" w:eastAsiaTheme="minorEastAsia"/>
                <w:color w:val="auto"/>
                <w:highlight w:val="none"/>
                <w:lang w:val="en-GB" w:eastAsia="zh-CN"/>
              </w:rPr>
              <w:t>竞选</w:t>
            </w:r>
            <w:r>
              <w:rPr>
                <w:rFonts w:hint="eastAsia" w:cs="宋体" w:asciiTheme="minorEastAsia" w:hAnsiTheme="minorEastAsia" w:eastAsiaTheme="minorEastAsia"/>
                <w:color w:val="auto"/>
                <w:highlight w:val="none"/>
                <w:lang w:val="en-GB"/>
              </w:rPr>
              <w:t>文件大袋，宣读</w:t>
            </w:r>
            <w:r>
              <w:rPr>
                <w:rFonts w:hint="eastAsia" w:cs="宋体" w:asciiTheme="minorEastAsia" w:hAnsiTheme="minorEastAsia" w:eastAsiaTheme="minorEastAsia"/>
                <w:color w:val="auto"/>
                <w:highlight w:val="none"/>
                <w:lang w:val="en-GB" w:eastAsia="zh-CN"/>
              </w:rPr>
              <w:t>竞选</w:t>
            </w:r>
            <w:r>
              <w:rPr>
                <w:rFonts w:hint="eastAsia" w:cs="宋体" w:asciiTheme="minorEastAsia" w:hAnsiTheme="minorEastAsia" w:eastAsiaTheme="minorEastAsia"/>
                <w:color w:val="auto"/>
                <w:highlight w:val="none"/>
                <w:lang w:val="en-GB"/>
              </w:rPr>
              <w:t>人名称、</w:t>
            </w:r>
            <w:r>
              <w:rPr>
                <w:rFonts w:hint="eastAsia" w:cs="宋体" w:asciiTheme="minorEastAsia" w:hAnsiTheme="minorEastAsia" w:eastAsiaTheme="minorEastAsia"/>
                <w:color w:val="auto"/>
                <w:highlight w:val="none"/>
                <w:lang w:val="en-GB" w:eastAsia="zh-CN"/>
              </w:rPr>
              <w:t>竞选</w:t>
            </w:r>
            <w:r>
              <w:rPr>
                <w:rFonts w:hint="eastAsia" w:cs="宋体" w:asciiTheme="minorEastAsia" w:hAnsiTheme="minorEastAsia" w:eastAsiaTheme="minorEastAsia"/>
                <w:color w:val="auto"/>
                <w:highlight w:val="none"/>
                <w:lang w:val="en-GB"/>
              </w:rPr>
              <w:t>报价及其他内容，并记录在案。</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cs="宋体" w:asciiTheme="minorEastAsia" w:hAnsiTheme="minorEastAsia" w:eastAsiaTheme="minorEastAsia"/>
                <w:color w:val="auto"/>
                <w:highlight w:val="none"/>
                <w:lang w:val="en-GB"/>
              </w:rPr>
            </w:pPr>
            <w:r>
              <w:rPr>
                <w:rFonts w:hint="eastAsia" w:cs="宋体" w:asciiTheme="minorEastAsia" w:hAnsiTheme="minorEastAsia" w:eastAsiaTheme="minorEastAsia"/>
                <w:color w:val="auto"/>
                <w:highlight w:val="none"/>
                <w:lang w:val="en-US" w:eastAsia="zh-CN"/>
              </w:rPr>
              <w:t>8</w:t>
            </w:r>
            <w:r>
              <w:rPr>
                <w:rFonts w:hint="eastAsia" w:cs="宋体" w:asciiTheme="minorEastAsia" w:hAnsiTheme="minorEastAsia" w:eastAsiaTheme="minorEastAsia"/>
                <w:color w:val="auto"/>
                <w:highlight w:val="none"/>
                <w:lang w:val="en-GB"/>
              </w:rPr>
              <w:t>.各</w:t>
            </w:r>
            <w:r>
              <w:rPr>
                <w:rFonts w:hint="eastAsia" w:cs="宋体" w:asciiTheme="minorEastAsia" w:hAnsiTheme="minorEastAsia" w:eastAsiaTheme="minorEastAsia"/>
                <w:color w:val="auto"/>
                <w:highlight w:val="none"/>
                <w:lang w:val="en-GB" w:eastAsia="zh-CN"/>
              </w:rPr>
              <w:t>竞选</w:t>
            </w:r>
            <w:r>
              <w:rPr>
                <w:rFonts w:hint="eastAsia" w:cs="宋体" w:asciiTheme="minorEastAsia" w:hAnsiTheme="minorEastAsia" w:eastAsiaTheme="minorEastAsia"/>
                <w:color w:val="auto"/>
                <w:highlight w:val="none"/>
                <w:lang w:val="en-GB"/>
              </w:rPr>
              <w:t>人代表、</w:t>
            </w:r>
            <w:r>
              <w:rPr>
                <w:rFonts w:hint="eastAsia" w:cs="宋体" w:asciiTheme="minorEastAsia" w:hAnsiTheme="minorEastAsia" w:eastAsiaTheme="minorEastAsia"/>
                <w:color w:val="auto"/>
                <w:highlight w:val="none"/>
                <w:lang w:val="en-GB" w:eastAsia="zh-CN"/>
              </w:rPr>
              <w:t>比选人</w:t>
            </w:r>
            <w:r>
              <w:rPr>
                <w:rFonts w:hint="eastAsia" w:cs="宋体" w:asciiTheme="minorEastAsia" w:hAnsiTheme="minorEastAsia" w:eastAsiaTheme="minorEastAsia"/>
                <w:color w:val="auto"/>
                <w:highlight w:val="none"/>
                <w:lang w:val="en-GB"/>
              </w:rPr>
              <w:t>代表、监标人、记录人等有关人员在</w:t>
            </w:r>
            <w:r>
              <w:rPr>
                <w:rFonts w:hint="eastAsia" w:cs="宋体" w:asciiTheme="minorEastAsia" w:hAnsiTheme="minorEastAsia" w:eastAsiaTheme="minorEastAsia"/>
                <w:color w:val="auto"/>
                <w:highlight w:val="none"/>
                <w:lang w:val="en-GB" w:eastAsia="zh-CN"/>
              </w:rPr>
              <w:t>比选</w:t>
            </w:r>
            <w:r>
              <w:rPr>
                <w:rFonts w:hint="eastAsia" w:cs="宋体" w:asciiTheme="minorEastAsia" w:hAnsiTheme="minorEastAsia" w:eastAsiaTheme="minorEastAsia"/>
                <w:color w:val="auto"/>
                <w:highlight w:val="none"/>
                <w:lang w:val="en-GB"/>
              </w:rPr>
              <w:t>记录上签字。</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kern w:val="0"/>
                <w:highlight w:val="none"/>
              </w:rPr>
            </w:pPr>
            <w:r>
              <w:rPr>
                <w:rFonts w:hint="eastAsia" w:cs="宋体" w:asciiTheme="minorEastAsia" w:hAnsiTheme="minorEastAsia" w:eastAsiaTheme="minorEastAsia"/>
                <w:color w:val="auto"/>
                <w:highlight w:val="none"/>
                <w:lang w:val="en-US" w:eastAsia="zh-CN"/>
              </w:rPr>
              <w:t>9</w:t>
            </w:r>
            <w:r>
              <w:rPr>
                <w:rFonts w:hint="eastAsia" w:cs="宋体" w:asciiTheme="minorEastAsia" w:hAnsiTheme="minorEastAsia" w:eastAsiaTheme="minorEastAsia"/>
                <w:color w:val="auto"/>
                <w:highlight w:val="none"/>
                <w:lang w:val="en-GB"/>
              </w:rPr>
              <w:t>.</w:t>
            </w:r>
            <w:r>
              <w:rPr>
                <w:rFonts w:hint="eastAsia" w:cs="宋体" w:asciiTheme="minorEastAsia" w:hAnsiTheme="minorEastAsia" w:eastAsiaTheme="minorEastAsia"/>
                <w:color w:val="auto"/>
                <w:highlight w:val="none"/>
                <w:lang w:val="en-GB" w:eastAsia="zh-CN"/>
              </w:rPr>
              <w:t>比选</w:t>
            </w:r>
            <w:r>
              <w:rPr>
                <w:rFonts w:hint="eastAsia" w:cs="宋体" w:asciiTheme="minorEastAsia" w:hAnsiTheme="minorEastAsia" w:eastAsiaTheme="minorEastAsia"/>
                <w:color w:val="auto"/>
                <w:highlight w:val="none"/>
                <w:lang w:val="en-GB"/>
              </w:rPr>
              <w:t>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6.1.1</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评</w:t>
            </w:r>
            <w:r>
              <w:rPr>
                <w:rFonts w:hint="eastAsia" w:ascii="宋体" w:hAnsi="宋体" w:cs="宋体"/>
                <w:color w:val="auto"/>
                <w:kern w:val="0"/>
                <w:highlight w:val="none"/>
                <w:lang w:eastAsia="zh-CN"/>
              </w:rPr>
              <w:t>选</w:t>
            </w:r>
            <w:r>
              <w:rPr>
                <w:rFonts w:hint="eastAsia" w:ascii="宋体" w:hAnsi="宋体" w:cs="宋体"/>
                <w:color w:val="auto"/>
                <w:kern w:val="0"/>
                <w:highlight w:val="none"/>
              </w:rPr>
              <w:t>委员会的组建</w:t>
            </w:r>
          </w:p>
        </w:tc>
        <w:tc>
          <w:tcPr>
            <w:tcW w:w="6508" w:type="dxa"/>
            <w:vAlign w:val="center"/>
          </w:tcPr>
          <w:p>
            <w:pPr>
              <w:keepNext w:val="0"/>
              <w:keepLines w:val="0"/>
              <w:pageBreakBefore w:val="0"/>
              <w:kinsoku/>
              <w:wordWrap/>
              <w:overflowPunct/>
              <w:topLinePunct w:val="0"/>
              <w:autoSpaceDE w:val="0"/>
              <w:autoSpaceDN w:val="0"/>
              <w:bidi w:val="0"/>
              <w:adjustRightInd w:val="0"/>
              <w:snapToGrid w:val="0"/>
              <w:spacing w:line="400" w:lineRule="exact"/>
              <w:ind w:left="0" w:leftChars="0" w:right="0"/>
              <w:jc w:val="both"/>
              <w:textAlignment w:val="auto"/>
              <w:rPr>
                <w:rFonts w:ascii="宋体" w:hAnsi="宋体"/>
                <w:color w:val="auto"/>
                <w:kern w:val="0"/>
                <w:highlight w:val="none"/>
              </w:rPr>
            </w:pPr>
            <w:r>
              <w:rPr>
                <w:rFonts w:hint="eastAsia" w:ascii="宋体" w:hAnsi="宋体" w:cs="宋体"/>
                <w:color w:val="auto"/>
                <w:kern w:val="0"/>
                <w:highlight w:val="none"/>
              </w:rPr>
              <w:t>1</w:t>
            </w:r>
            <w:r>
              <w:rPr>
                <w:rFonts w:hint="eastAsia" w:ascii="宋体" w:hAnsi="宋体"/>
                <w:color w:val="auto"/>
                <w:highlight w:val="none"/>
              </w:rPr>
              <w:t>.</w:t>
            </w:r>
            <w:r>
              <w:rPr>
                <w:rFonts w:hint="eastAsia" w:ascii="宋体" w:hAnsi="宋体" w:cs="宋体"/>
                <w:color w:val="auto"/>
                <w:kern w:val="0"/>
                <w:highlight w:val="none"/>
              </w:rPr>
              <w:t>评</w:t>
            </w:r>
            <w:r>
              <w:rPr>
                <w:rFonts w:hint="eastAsia" w:ascii="宋体" w:hAnsi="宋体" w:cs="宋体"/>
                <w:color w:val="auto"/>
                <w:kern w:val="0"/>
                <w:highlight w:val="none"/>
                <w:lang w:eastAsia="zh-CN"/>
              </w:rPr>
              <w:t>选</w:t>
            </w:r>
            <w:r>
              <w:rPr>
                <w:rFonts w:hint="eastAsia" w:ascii="宋体" w:hAnsi="宋体" w:cs="宋体"/>
                <w:color w:val="auto"/>
                <w:kern w:val="0"/>
                <w:highlight w:val="none"/>
              </w:rPr>
              <w:t>委员会构成：共</w:t>
            </w:r>
            <w:r>
              <w:rPr>
                <w:rFonts w:hint="eastAsia" w:ascii="宋体" w:hAnsi="宋体"/>
                <w:color w:val="auto"/>
                <w:kern w:val="0"/>
                <w:highlight w:val="none"/>
                <w:u w:val="single"/>
                <w:lang w:val="en-US" w:eastAsia="zh-CN"/>
              </w:rPr>
              <w:t>5</w:t>
            </w:r>
            <w:r>
              <w:rPr>
                <w:rFonts w:hint="eastAsia" w:ascii="宋体" w:hAnsi="宋体"/>
                <w:color w:val="auto"/>
                <w:kern w:val="0"/>
                <w:highlight w:val="none"/>
              </w:rPr>
              <w:t>人。</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jc w:val="both"/>
              <w:textAlignment w:val="auto"/>
              <w:rPr>
                <w:rFonts w:hint="eastAsia" w:ascii="宋体" w:hAnsi="宋体" w:eastAsia="仿宋"/>
                <w:color w:val="auto"/>
                <w:kern w:val="0"/>
                <w:highlight w:val="none"/>
                <w:lang w:eastAsia="zh-CN"/>
              </w:rPr>
            </w:pPr>
            <w:r>
              <w:rPr>
                <w:rFonts w:hint="eastAsia" w:ascii="宋体" w:hAnsi="宋体"/>
                <w:color w:val="auto"/>
                <w:kern w:val="0"/>
                <w:highlight w:val="none"/>
              </w:rPr>
              <w:t>2</w:t>
            </w:r>
            <w:r>
              <w:rPr>
                <w:rFonts w:hint="eastAsia" w:ascii="宋体" w:hAnsi="宋体"/>
                <w:color w:val="auto"/>
                <w:highlight w:val="none"/>
              </w:rPr>
              <w:t>.</w:t>
            </w:r>
            <w:r>
              <w:rPr>
                <w:rFonts w:hint="eastAsia" w:ascii="宋体" w:hAnsi="宋体" w:cs="宋体"/>
                <w:color w:val="auto"/>
                <w:kern w:val="0"/>
                <w:highlight w:val="none"/>
              </w:rPr>
              <w:t>评</w:t>
            </w:r>
            <w:r>
              <w:rPr>
                <w:rFonts w:hint="eastAsia" w:ascii="宋体" w:hAnsi="宋体" w:cs="宋体"/>
                <w:color w:val="auto"/>
                <w:kern w:val="0"/>
                <w:highlight w:val="none"/>
                <w:lang w:eastAsia="zh-CN"/>
              </w:rPr>
              <w:t>选</w:t>
            </w:r>
            <w:r>
              <w:rPr>
                <w:rFonts w:hint="eastAsia" w:ascii="宋体" w:hAnsi="宋体" w:cs="宋体"/>
                <w:color w:val="auto"/>
                <w:kern w:val="0"/>
                <w:highlight w:val="none"/>
              </w:rPr>
              <w:t>专家确定方式</w:t>
            </w:r>
            <w:r>
              <w:rPr>
                <w:rFonts w:hint="eastAsia" w:ascii="宋体" w:hAnsi="宋体" w:cs="宋体"/>
                <w:color w:val="auto"/>
                <w:kern w:val="0"/>
                <w:highlight w:val="none"/>
                <w:u w:val="none"/>
              </w:rPr>
              <w:t>：</w:t>
            </w:r>
            <w:r>
              <w:rPr>
                <w:rFonts w:hint="eastAsia" w:ascii="宋体" w:hAnsi="宋体" w:cs="宋体"/>
                <w:color w:val="auto"/>
                <w:highlight w:val="none"/>
                <w:u w:val="none"/>
              </w:rPr>
              <w:t>由</w:t>
            </w:r>
            <w:r>
              <w:rPr>
                <w:rFonts w:hint="eastAsia" w:ascii="宋体" w:hAnsi="宋体" w:cs="宋体"/>
                <w:color w:val="auto"/>
                <w:highlight w:val="none"/>
                <w:u w:val="none"/>
                <w:lang w:eastAsia="zh-CN"/>
              </w:rPr>
              <w:t>比选人</w:t>
            </w:r>
            <w:r>
              <w:rPr>
                <w:rFonts w:hint="eastAsia" w:ascii="宋体" w:hAnsi="宋体" w:cs="宋体"/>
                <w:color w:val="auto"/>
                <w:highlight w:val="none"/>
                <w:u w:val="none"/>
              </w:rPr>
              <w:t>依据法律法规和相关</w:t>
            </w:r>
            <w:r>
              <w:rPr>
                <w:rFonts w:hint="eastAsia" w:ascii="宋体" w:hAnsi="宋体" w:cs="宋体"/>
                <w:color w:val="auto"/>
                <w:highlight w:val="none"/>
                <w:u w:val="none"/>
                <w:lang w:val="en-US" w:eastAsia="zh-CN"/>
              </w:rPr>
              <w:t>规定</w:t>
            </w:r>
            <w:r>
              <w:rPr>
                <w:rFonts w:hint="eastAsia" w:ascii="宋体" w:hAnsi="宋体" w:cs="宋体"/>
                <w:color w:val="auto"/>
                <w:highlight w:val="none"/>
                <w:u w:val="none"/>
              </w:rPr>
              <w:t>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ascii="宋体" w:hAnsi="宋体" w:cs="宋体"/>
                <w:color w:val="auto"/>
                <w:kern w:val="0"/>
                <w:highlight w:val="none"/>
              </w:rPr>
              <w:t>6.3.2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lang w:eastAsia="zh-CN"/>
              </w:rPr>
              <w:t>评选</w:t>
            </w:r>
            <w:r>
              <w:rPr>
                <w:rFonts w:hint="eastAsia" w:ascii="宋体" w:hAnsi="宋体" w:cs="宋体"/>
                <w:color w:val="auto"/>
                <w:kern w:val="0"/>
                <w:highlight w:val="none"/>
              </w:rPr>
              <w:t>委员会推荐</w:t>
            </w:r>
            <w:r>
              <w:rPr>
                <w:rFonts w:hint="eastAsia" w:ascii="宋体" w:hAnsi="宋体" w:cs="宋体"/>
                <w:color w:val="auto"/>
                <w:kern w:val="0"/>
                <w:highlight w:val="none"/>
                <w:lang w:eastAsia="zh-CN"/>
              </w:rPr>
              <w:t>中选</w:t>
            </w:r>
            <w:r>
              <w:rPr>
                <w:rFonts w:hint="eastAsia" w:ascii="宋体" w:hAnsi="宋体" w:cs="宋体"/>
                <w:color w:val="auto"/>
                <w:kern w:val="0"/>
                <w:highlight w:val="none"/>
              </w:rPr>
              <w:t>候选人</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kern w:val="0"/>
                <w:highlight w:val="none"/>
              </w:rPr>
            </w:pPr>
            <w:r>
              <w:rPr>
                <w:rFonts w:hint="eastAsia" w:ascii="宋体" w:hAnsi="宋体" w:cs="宋体"/>
                <w:color w:val="auto"/>
                <w:kern w:val="0"/>
                <w:highlight w:val="none"/>
              </w:rPr>
              <w:t>否，推荐经评审得分由高到低排名，排名</w:t>
            </w:r>
            <w:r>
              <w:rPr>
                <w:rFonts w:hint="eastAsia" w:ascii="宋体" w:hAnsi="宋体" w:cs="宋体"/>
                <w:color w:val="auto"/>
                <w:kern w:val="0"/>
                <w:highlight w:val="none"/>
                <w:lang w:eastAsia="zh-CN"/>
              </w:rPr>
              <w:t>第一</w:t>
            </w:r>
            <w:r>
              <w:rPr>
                <w:rFonts w:hint="eastAsia" w:ascii="宋体" w:hAnsi="宋体" w:cs="宋体"/>
                <w:color w:val="auto"/>
                <w:kern w:val="0"/>
                <w:highlight w:val="none"/>
              </w:rPr>
              <w:t>的</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人为</w:t>
            </w:r>
            <w:r>
              <w:rPr>
                <w:rFonts w:hint="eastAsia" w:ascii="宋体" w:hAnsi="宋体" w:cs="宋体"/>
                <w:color w:val="auto"/>
                <w:kern w:val="0"/>
                <w:highlight w:val="none"/>
                <w:lang w:eastAsia="zh-CN"/>
              </w:rPr>
              <w:t>中选</w:t>
            </w:r>
            <w:r>
              <w:rPr>
                <w:rFonts w:hint="eastAsia" w:ascii="宋体" w:hAnsi="宋体" w:cs="宋体"/>
                <w:color w:val="auto"/>
                <w:kern w:val="0"/>
                <w:highlight w:val="none"/>
              </w:rPr>
              <w:t>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ascii="宋体" w:hAnsi="宋体" w:cs="宋体"/>
                <w:color w:val="auto"/>
                <w:kern w:val="0"/>
                <w:highlight w:val="none"/>
              </w:rPr>
              <w:t>7.6</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ascii="宋体" w:hAnsi="宋体" w:cs="宋体"/>
                <w:snapToGrid w:val="0"/>
                <w:color w:val="auto"/>
                <w:kern w:val="0"/>
                <w:highlight w:val="none"/>
              </w:rPr>
              <w:t>履约保证金</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1.担保形式：本项目不需提供履约担保。</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 xml:space="preserve">2.担保金额：无。 </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3.提交时间：无。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7.</w:t>
            </w:r>
            <w:r>
              <w:rPr>
                <w:rFonts w:hint="eastAsia" w:ascii="宋体" w:hAnsi="宋体" w:cs="宋体"/>
                <w:color w:val="auto"/>
                <w:kern w:val="0"/>
                <w:highlight w:val="none"/>
              </w:rPr>
              <w:t>7</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签订合同</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kern w:val="0"/>
                <w:highlight w:val="none"/>
              </w:rPr>
            </w:pPr>
            <w:r>
              <w:rPr>
                <w:rFonts w:hint="eastAsia" w:ascii="宋体" w:hAnsi="宋体" w:cs="宋体"/>
                <w:color w:val="auto"/>
                <w:kern w:val="0"/>
                <w:highlight w:val="none"/>
                <w:lang w:eastAsia="zh-CN"/>
              </w:rPr>
              <w:t>中选</w:t>
            </w:r>
            <w:r>
              <w:rPr>
                <w:rFonts w:hint="eastAsia" w:ascii="宋体" w:hAnsi="宋体" w:cs="宋体"/>
                <w:color w:val="auto"/>
                <w:kern w:val="0"/>
                <w:highlight w:val="none"/>
              </w:rPr>
              <w:t>后，</w:t>
            </w:r>
            <w:r>
              <w:rPr>
                <w:rFonts w:hint="eastAsia" w:ascii="宋体" w:hAnsi="宋体" w:cs="宋体"/>
                <w:color w:val="auto"/>
                <w:kern w:val="0"/>
                <w:highlight w:val="none"/>
                <w:lang w:eastAsia="zh-CN"/>
              </w:rPr>
              <w:t>比选人及其所有单位分别与中选人签订合同。比选人</w:t>
            </w:r>
            <w:r>
              <w:rPr>
                <w:rFonts w:hint="eastAsia" w:ascii="宋体" w:hAnsi="宋体" w:cs="宋体"/>
                <w:color w:val="auto"/>
                <w:kern w:val="0"/>
                <w:highlight w:val="none"/>
              </w:rPr>
              <w:t>有权对</w:t>
            </w:r>
            <w:r>
              <w:rPr>
                <w:rFonts w:hint="eastAsia" w:ascii="宋体" w:hAnsi="宋体" w:cs="宋体"/>
                <w:color w:val="auto"/>
                <w:kern w:val="0"/>
                <w:highlight w:val="none"/>
                <w:lang w:eastAsia="zh-CN"/>
              </w:rPr>
              <w:t>中选</w:t>
            </w:r>
            <w:r>
              <w:rPr>
                <w:rFonts w:hint="eastAsia" w:ascii="宋体" w:hAnsi="宋体" w:cs="宋体"/>
                <w:color w:val="auto"/>
                <w:kern w:val="0"/>
                <w:highlight w:val="none"/>
              </w:rPr>
              <w:t>人</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时响应的商务、技术进行实地考察，若经考察发现有虚假行为，</w:t>
            </w:r>
            <w:r>
              <w:rPr>
                <w:rFonts w:hint="eastAsia" w:cs="宋体" w:asciiTheme="minorEastAsia" w:hAnsiTheme="minorEastAsia" w:eastAsiaTheme="minorEastAsia"/>
                <w:bCs/>
                <w:snapToGrid w:val="0"/>
                <w:color w:val="auto"/>
                <w:kern w:val="0"/>
                <w:highlight w:val="none"/>
              </w:rPr>
              <w:t>其</w:t>
            </w:r>
            <w:r>
              <w:rPr>
                <w:rFonts w:hint="eastAsia" w:cs="宋体" w:asciiTheme="minorEastAsia" w:hAnsiTheme="minorEastAsia" w:eastAsiaTheme="minorEastAsia"/>
                <w:bCs/>
                <w:snapToGrid w:val="0"/>
                <w:color w:val="auto"/>
                <w:kern w:val="0"/>
                <w:highlight w:val="none"/>
                <w:lang w:eastAsia="zh-CN"/>
              </w:rPr>
              <w:t>竞选</w:t>
            </w:r>
            <w:r>
              <w:rPr>
                <w:rFonts w:hint="eastAsia" w:cs="宋体" w:asciiTheme="minorEastAsia" w:hAnsiTheme="minorEastAsia" w:eastAsiaTheme="minorEastAsia"/>
                <w:bCs/>
                <w:snapToGrid w:val="0"/>
                <w:color w:val="auto"/>
                <w:kern w:val="0"/>
                <w:highlight w:val="none"/>
              </w:rPr>
              <w:t>（或</w:t>
            </w:r>
            <w:r>
              <w:rPr>
                <w:rFonts w:hint="eastAsia" w:cs="宋体" w:asciiTheme="minorEastAsia" w:hAnsiTheme="minorEastAsia" w:eastAsiaTheme="minorEastAsia"/>
                <w:bCs/>
                <w:snapToGrid w:val="0"/>
                <w:color w:val="auto"/>
                <w:kern w:val="0"/>
                <w:highlight w:val="none"/>
                <w:lang w:eastAsia="zh-CN"/>
              </w:rPr>
              <w:t>中选</w:t>
            </w:r>
            <w:r>
              <w:rPr>
                <w:rFonts w:hint="eastAsia" w:cs="宋体" w:asciiTheme="minorEastAsia" w:hAnsiTheme="minorEastAsia" w:eastAsiaTheme="minorEastAsia"/>
                <w:bCs/>
                <w:snapToGrid w:val="0"/>
                <w:color w:val="auto"/>
                <w:kern w:val="0"/>
                <w:highlight w:val="none"/>
              </w:rPr>
              <w:t>）资格将被取消，</w:t>
            </w:r>
            <w:r>
              <w:rPr>
                <w:rFonts w:hint="eastAsia" w:cs="宋体" w:asciiTheme="minorEastAsia" w:hAnsiTheme="minorEastAsia" w:eastAsiaTheme="minorEastAsia"/>
                <w:bCs/>
                <w:snapToGrid w:val="0"/>
                <w:color w:val="auto"/>
                <w:kern w:val="0"/>
                <w:highlight w:val="none"/>
                <w:lang w:eastAsia="zh-CN"/>
              </w:rPr>
              <w:t>比选人</w:t>
            </w:r>
            <w:r>
              <w:rPr>
                <w:rFonts w:hint="eastAsia" w:cs="宋体" w:asciiTheme="minorEastAsia" w:hAnsiTheme="minorEastAsia" w:eastAsiaTheme="minorEastAsia"/>
                <w:bCs/>
                <w:snapToGrid w:val="0"/>
                <w:color w:val="auto"/>
                <w:kern w:val="0"/>
                <w:highlight w:val="none"/>
              </w:rPr>
              <w:t>将依法追究其因提供虚假资料骗取</w:t>
            </w:r>
            <w:r>
              <w:rPr>
                <w:rFonts w:hint="eastAsia" w:cs="宋体" w:asciiTheme="minorEastAsia" w:hAnsiTheme="minorEastAsia" w:eastAsiaTheme="minorEastAsia"/>
                <w:bCs/>
                <w:snapToGrid w:val="0"/>
                <w:color w:val="auto"/>
                <w:kern w:val="0"/>
                <w:highlight w:val="none"/>
                <w:lang w:eastAsia="zh-CN"/>
              </w:rPr>
              <w:t>竞选</w:t>
            </w:r>
            <w:r>
              <w:rPr>
                <w:rFonts w:hint="eastAsia" w:cs="宋体" w:asciiTheme="minorEastAsia" w:hAnsiTheme="minorEastAsia" w:eastAsiaTheme="minorEastAsia"/>
                <w:bCs/>
                <w:snapToGrid w:val="0"/>
                <w:color w:val="auto"/>
                <w:kern w:val="0"/>
                <w:highlight w:val="none"/>
              </w:rPr>
              <w:t>（或</w:t>
            </w:r>
            <w:r>
              <w:rPr>
                <w:rFonts w:hint="eastAsia" w:cs="宋体" w:asciiTheme="minorEastAsia" w:hAnsiTheme="minorEastAsia" w:eastAsiaTheme="minorEastAsia"/>
                <w:bCs/>
                <w:snapToGrid w:val="0"/>
                <w:color w:val="auto"/>
                <w:kern w:val="0"/>
                <w:highlight w:val="none"/>
                <w:lang w:eastAsia="zh-CN"/>
              </w:rPr>
              <w:t>中选</w:t>
            </w:r>
            <w:r>
              <w:rPr>
                <w:rFonts w:hint="eastAsia" w:cs="宋体" w:asciiTheme="minorEastAsia" w:hAnsiTheme="minorEastAsia" w:eastAsiaTheme="minorEastAsia"/>
                <w:bCs/>
                <w:snapToGrid w:val="0"/>
                <w:color w:val="auto"/>
                <w:kern w:val="0"/>
                <w:highlight w:val="none"/>
              </w:rPr>
              <w:t>）资格的责任。造成损失的，赔偿相关损失。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color w:val="auto"/>
                <w:kern w:val="0"/>
                <w:highlight w:val="none"/>
              </w:rPr>
            </w:pPr>
            <w:r>
              <w:rPr>
                <w:color w:val="auto"/>
                <w:kern w:val="0"/>
                <w:highlight w:val="none"/>
              </w:rPr>
              <w:t>8.1</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hint="default" w:eastAsia="宋体"/>
                <w:color w:val="auto"/>
                <w:kern w:val="0"/>
                <w:highlight w:val="none"/>
                <w:lang w:val="en-US" w:eastAsia="zh-CN"/>
              </w:rPr>
            </w:pPr>
            <w:r>
              <w:rPr>
                <w:color w:val="auto"/>
                <w:kern w:val="0"/>
                <w:highlight w:val="none"/>
              </w:rPr>
              <w:t>重新</w:t>
            </w:r>
            <w:r>
              <w:rPr>
                <w:rFonts w:hint="eastAsia"/>
                <w:color w:val="auto"/>
                <w:kern w:val="0"/>
                <w:highlight w:val="none"/>
                <w:lang w:val="en-US" w:eastAsia="zh-CN"/>
              </w:rPr>
              <w:t>比选</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有下列情形之一的，</w:t>
            </w:r>
            <w:r>
              <w:rPr>
                <w:rFonts w:hint="eastAsia" w:cs="宋体" w:asciiTheme="minorEastAsia" w:hAnsiTheme="minorEastAsia" w:eastAsiaTheme="minorEastAsia"/>
                <w:color w:val="auto"/>
                <w:highlight w:val="none"/>
                <w:lang w:eastAsia="zh-CN"/>
              </w:rPr>
              <w:t>比选人</w:t>
            </w:r>
            <w:r>
              <w:rPr>
                <w:rFonts w:hint="eastAsia" w:cs="宋体" w:asciiTheme="minorEastAsia" w:hAnsiTheme="minorEastAsia" w:eastAsiaTheme="minorEastAsia"/>
                <w:color w:val="auto"/>
                <w:highlight w:val="none"/>
              </w:rPr>
              <w:t>将重新</w:t>
            </w:r>
            <w:r>
              <w:rPr>
                <w:rFonts w:hint="eastAsia" w:cs="宋体" w:asciiTheme="minorEastAsia" w:hAnsiTheme="minorEastAsia" w:eastAsiaTheme="minorEastAsia"/>
                <w:color w:val="auto"/>
                <w:highlight w:val="none"/>
                <w:lang w:val="en-US" w:eastAsia="zh-CN"/>
              </w:rPr>
              <w:t>比选</w:t>
            </w:r>
            <w:r>
              <w:rPr>
                <w:rFonts w:hint="eastAsia" w:cs="宋体" w:asciiTheme="minorEastAsia" w:hAnsiTheme="minorEastAsia" w:eastAsiaTheme="minorEastAsia"/>
                <w:color w:val="auto"/>
                <w:highlight w:val="none"/>
              </w:rPr>
              <w:t>：</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lang w:eastAsia="zh-CN"/>
              </w:rPr>
              <w:t>竞选</w:t>
            </w:r>
            <w:r>
              <w:rPr>
                <w:rFonts w:hint="eastAsia" w:cs="宋体" w:asciiTheme="minorEastAsia" w:hAnsiTheme="minorEastAsia" w:eastAsiaTheme="minorEastAsia"/>
                <w:color w:val="auto"/>
                <w:highlight w:val="none"/>
              </w:rPr>
              <w:t>截止时间止，</w:t>
            </w:r>
            <w:r>
              <w:rPr>
                <w:rFonts w:hint="eastAsia" w:cs="宋体" w:asciiTheme="minorEastAsia" w:hAnsiTheme="minorEastAsia" w:eastAsiaTheme="minorEastAsia"/>
                <w:color w:val="auto"/>
                <w:highlight w:val="none"/>
                <w:lang w:eastAsia="zh-CN"/>
              </w:rPr>
              <w:t>竞选</w:t>
            </w:r>
            <w:r>
              <w:rPr>
                <w:rFonts w:hint="eastAsia" w:cs="宋体" w:asciiTheme="minorEastAsia" w:hAnsiTheme="minorEastAsia" w:eastAsiaTheme="minorEastAsia"/>
                <w:color w:val="auto"/>
                <w:highlight w:val="none"/>
              </w:rPr>
              <w:t>人少于3个的。</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2.经</w:t>
            </w:r>
            <w:r>
              <w:rPr>
                <w:rFonts w:hint="eastAsia" w:cs="宋体" w:asciiTheme="minorEastAsia" w:hAnsiTheme="minorEastAsia" w:eastAsiaTheme="minorEastAsia"/>
                <w:color w:val="auto"/>
                <w:highlight w:val="none"/>
                <w:lang w:eastAsia="zh-CN"/>
              </w:rPr>
              <w:t>评选</w:t>
            </w:r>
            <w:r>
              <w:rPr>
                <w:rFonts w:hint="eastAsia" w:cs="宋体" w:asciiTheme="minorEastAsia" w:hAnsiTheme="minorEastAsia" w:eastAsiaTheme="minorEastAsia"/>
                <w:color w:val="auto"/>
                <w:highlight w:val="none"/>
              </w:rPr>
              <w:t>委员会评审后否决所有</w:t>
            </w:r>
            <w:r>
              <w:rPr>
                <w:rFonts w:hint="eastAsia" w:cs="宋体" w:asciiTheme="minorEastAsia" w:hAnsiTheme="minorEastAsia" w:eastAsiaTheme="minorEastAsia"/>
                <w:color w:val="auto"/>
                <w:highlight w:val="none"/>
                <w:lang w:eastAsia="zh-CN"/>
              </w:rPr>
              <w:t>竞选</w:t>
            </w:r>
            <w:r>
              <w:rPr>
                <w:rFonts w:hint="eastAsia" w:cs="宋体" w:asciiTheme="minorEastAsia" w:hAnsiTheme="minorEastAsia" w:eastAsiaTheme="minorEastAsia"/>
                <w:color w:val="auto"/>
                <w:highlight w:val="none"/>
              </w:rPr>
              <w:t>的。</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cs="宋体" w:asciiTheme="minorEastAsia" w:hAnsiTheme="minorEastAsia" w:eastAsiaTheme="minorEastAsia"/>
                <w:color w:val="auto"/>
                <w:highlight w:val="none"/>
              </w:rPr>
              <w:t>3.经评审后，如合格的</w:t>
            </w:r>
            <w:r>
              <w:rPr>
                <w:rFonts w:hint="eastAsia" w:cs="宋体" w:asciiTheme="minorEastAsia" w:hAnsiTheme="minorEastAsia" w:eastAsiaTheme="minorEastAsia"/>
                <w:color w:val="auto"/>
                <w:highlight w:val="none"/>
                <w:lang w:eastAsia="zh-CN"/>
              </w:rPr>
              <w:t>竞选</w:t>
            </w:r>
            <w:r>
              <w:rPr>
                <w:rFonts w:hint="eastAsia" w:cs="宋体" w:asciiTheme="minorEastAsia" w:hAnsiTheme="minorEastAsia" w:eastAsiaTheme="minorEastAsia"/>
                <w:color w:val="auto"/>
                <w:highlight w:val="none"/>
              </w:rPr>
              <w:t>人少于三个的，且明显缺乏竞争的，</w:t>
            </w:r>
            <w:r>
              <w:rPr>
                <w:rFonts w:hint="eastAsia" w:cs="宋体" w:asciiTheme="minorEastAsia" w:hAnsiTheme="minorEastAsia" w:eastAsiaTheme="minorEastAsia"/>
                <w:color w:val="auto"/>
                <w:highlight w:val="none"/>
                <w:lang w:eastAsia="zh-CN"/>
              </w:rPr>
              <w:t>评选</w:t>
            </w:r>
            <w:r>
              <w:rPr>
                <w:rFonts w:hint="eastAsia" w:cs="宋体" w:asciiTheme="minorEastAsia" w:hAnsiTheme="minorEastAsia" w:eastAsiaTheme="minorEastAsia"/>
                <w:color w:val="auto"/>
                <w:highlight w:val="none"/>
              </w:rPr>
              <w:t>委员会可以否决全部</w:t>
            </w:r>
            <w:r>
              <w:rPr>
                <w:rFonts w:hint="eastAsia" w:cs="宋体" w:asciiTheme="minorEastAsia" w:hAnsiTheme="minorEastAsia" w:eastAsiaTheme="minorEastAsia"/>
                <w:color w:val="auto"/>
                <w:highlight w:val="none"/>
                <w:lang w:eastAsia="zh-CN"/>
              </w:rPr>
              <w:t>竞选</w:t>
            </w:r>
            <w:r>
              <w:rPr>
                <w:rFonts w:hint="eastAsia" w:cs="宋体" w:asciiTheme="minorEastAsia" w:hAnsiTheme="minorEastAsia" w:eastAsiaTheme="minor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color w:val="auto"/>
                <w:kern w:val="0"/>
                <w:highlight w:val="none"/>
              </w:rPr>
            </w:pPr>
            <w:r>
              <w:rPr>
                <w:color w:val="auto"/>
                <w:kern w:val="0"/>
                <w:highlight w:val="none"/>
              </w:rPr>
              <w:t>8.2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hint="default" w:eastAsia="宋体"/>
                <w:b/>
                <w:bCs/>
                <w:color w:val="auto"/>
                <w:kern w:val="0"/>
                <w:highlight w:val="none"/>
                <w:lang w:val="en-US" w:eastAsia="zh-CN"/>
              </w:rPr>
            </w:pPr>
            <w:r>
              <w:rPr>
                <w:color w:val="auto"/>
                <w:kern w:val="0"/>
                <w:highlight w:val="none"/>
              </w:rPr>
              <w:t>二次</w:t>
            </w:r>
            <w:r>
              <w:rPr>
                <w:rFonts w:hint="eastAsia"/>
                <w:color w:val="auto"/>
                <w:kern w:val="0"/>
                <w:highlight w:val="none"/>
                <w:lang w:val="en-US" w:eastAsia="zh-CN"/>
              </w:rPr>
              <w:t>比选</w:t>
            </w:r>
            <w:r>
              <w:rPr>
                <w:color w:val="auto"/>
                <w:kern w:val="0"/>
                <w:highlight w:val="none"/>
              </w:rPr>
              <w:t>和不再</w:t>
            </w:r>
            <w:r>
              <w:rPr>
                <w:rFonts w:hint="eastAsia"/>
                <w:color w:val="auto"/>
                <w:kern w:val="0"/>
                <w:highlight w:val="none"/>
                <w:lang w:val="en-US" w:eastAsia="zh-CN"/>
              </w:rPr>
              <w:t>比选</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重新</w:t>
            </w:r>
            <w:r>
              <w:rPr>
                <w:rFonts w:hint="eastAsia" w:ascii="宋体" w:hAnsi="宋体" w:cs="宋体"/>
                <w:color w:val="auto"/>
                <w:kern w:val="0"/>
                <w:highlight w:val="none"/>
                <w:lang w:val="en-US" w:eastAsia="zh-CN"/>
              </w:rPr>
              <w:t>比选</w:t>
            </w:r>
            <w:r>
              <w:rPr>
                <w:rFonts w:hint="eastAsia" w:ascii="宋体" w:hAnsi="宋体" w:cs="宋体"/>
                <w:color w:val="auto"/>
                <w:kern w:val="0"/>
                <w:highlight w:val="none"/>
              </w:rPr>
              <w:t>的</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人仍然少于三个的，按照</w:t>
            </w:r>
            <w:r>
              <w:rPr>
                <w:rFonts w:hint="eastAsia" w:ascii="宋体" w:hAnsi="宋体" w:cs="宋体"/>
                <w:color w:val="auto"/>
                <w:kern w:val="0"/>
                <w:highlight w:val="none"/>
                <w:lang w:val="en-US" w:eastAsia="zh-CN"/>
              </w:rPr>
              <w:t>比选</w:t>
            </w:r>
            <w:r>
              <w:rPr>
                <w:rFonts w:hint="eastAsia" w:ascii="宋体" w:hAnsi="宋体" w:cs="宋体"/>
                <w:color w:val="auto"/>
                <w:kern w:val="0"/>
                <w:highlight w:val="none"/>
              </w:rPr>
              <w:t>法律法规规定的程序</w:t>
            </w:r>
            <w:r>
              <w:rPr>
                <w:rFonts w:hint="eastAsia" w:ascii="宋体" w:hAnsi="宋体" w:cs="宋体"/>
                <w:color w:val="auto"/>
                <w:kern w:val="0"/>
                <w:highlight w:val="none"/>
                <w:lang w:eastAsia="zh-CN"/>
              </w:rPr>
              <w:t>比选</w:t>
            </w:r>
            <w:r>
              <w:rPr>
                <w:rFonts w:hint="eastAsia" w:ascii="宋体" w:hAnsi="宋体" w:cs="宋体"/>
                <w:color w:val="auto"/>
                <w:kern w:val="0"/>
                <w:highlight w:val="none"/>
              </w:rPr>
              <w:t>和评</w:t>
            </w:r>
            <w:r>
              <w:rPr>
                <w:rFonts w:hint="eastAsia" w:ascii="宋体" w:hAnsi="宋体" w:cs="宋体"/>
                <w:color w:val="auto"/>
                <w:kern w:val="0"/>
                <w:highlight w:val="none"/>
                <w:lang w:eastAsia="zh-CN"/>
              </w:rPr>
              <w:t>选</w:t>
            </w:r>
            <w:r>
              <w:rPr>
                <w:rFonts w:hint="eastAsia" w:ascii="宋体" w:hAnsi="宋体" w:cs="宋体"/>
                <w:color w:val="auto"/>
                <w:kern w:val="0"/>
                <w:highlight w:val="none"/>
              </w:rPr>
              <w:t>。</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重新</w:t>
            </w:r>
            <w:r>
              <w:rPr>
                <w:rFonts w:hint="eastAsia" w:ascii="宋体" w:hAnsi="宋体" w:cs="宋体"/>
                <w:color w:val="auto"/>
                <w:kern w:val="0"/>
                <w:highlight w:val="none"/>
                <w:lang w:val="en-US" w:eastAsia="zh-CN"/>
              </w:rPr>
              <w:t>比选</w:t>
            </w:r>
            <w:r>
              <w:rPr>
                <w:rFonts w:hint="eastAsia" w:ascii="宋体" w:hAnsi="宋体" w:cs="宋体"/>
                <w:color w:val="auto"/>
                <w:kern w:val="0"/>
                <w:highlight w:val="none"/>
              </w:rPr>
              <w:t>经评审有有效</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人的，应当依法确定</w:t>
            </w:r>
            <w:r>
              <w:rPr>
                <w:rFonts w:hint="eastAsia" w:ascii="宋体" w:hAnsi="宋体" w:cs="宋体"/>
                <w:color w:val="auto"/>
                <w:kern w:val="0"/>
                <w:highlight w:val="none"/>
                <w:lang w:eastAsia="zh-CN"/>
              </w:rPr>
              <w:t>中选</w:t>
            </w:r>
            <w:r>
              <w:rPr>
                <w:rFonts w:hint="eastAsia" w:ascii="宋体" w:hAnsi="宋体" w:cs="宋体"/>
                <w:color w:val="auto"/>
                <w:kern w:val="0"/>
                <w:highlight w:val="none"/>
              </w:rPr>
              <w:t>候选人；无有效</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人的，可以不再进</w:t>
            </w:r>
            <w:r>
              <w:rPr>
                <w:rFonts w:hint="eastAsia" w:ascii="宋体" w:hAnsi="宋体" w:cs="宋体"/>
                <w:color w:val="auto"/>
                <w:kern w:val="0"/>
                <w:highlight w:val="none"/>
                <w:lang w:val="en-US" w:eastAsia="zh-CN"/>
              </w:rPr>
              <w:t>行比选</w:t>
            </w:r>
            <w:r>
              <w:rPr>
                <w:rFonts w:hint="eastAsia" w:ascii="宋体" w:hAnsi="宋体" w:cs="宋体"/>
                <w:color w:val="auto"/>
                <w:kern w:val="0"/>
                <w:highlight w:val="none"/>
              </w:rPr>
              <w:t>，但是按照国家有关规定需要履行审批、核准、备案手续的依法必须进行需求的项目，应当报主管部门审批、核准、备案。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color w:val="auto"/>
                <w:kern w:val="0"/>
                <w:highlight w:val="none"/>
              </w:rPr>
            </w:pPr>
            <w:r>
              <w:rPr>
                <w:rFonts w:hint="eastAsia"/>
                <w:color w:val="auto"/>
                <w:kern w:val="0"/>
                <w:highlight w:val="none"/>
              </w:rPr>
              <w:t>8.5</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color w:val="auto"/>
                <w:kern w:val="0"/>
                <w:highlight w:val="none"/>
              </w:rPr>
            </w:pPr>
            <w:r>
              <w:rPr>
                <w:rFonts w:hint="eastAsia"/>
                <w:color w:val="auto"/>
                <w:kern w:val="0"/>
                <w:highlight w:val="none"/>
              </w:rPr>
              <w:t>异议处理</w:t>
            </w:r>
          </w:p>
        </w:tc>
        <w:tc>
          <w:tcPr>
            <w:tcW w:w="6508" w:type="dxa"/>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both"/>
              <w:textAlignment w:val="auto"/>
              <w:rPr>
                <w:rFonts w:ascii="宋体" w:hAns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 xml:space="preserve"> </w:t>
            </w:r>
            <w:r>
              <w:rPr>
                <w:rFonts w:hint="eastAsia" w:ascii="宋体" w:hAnsi="宋体"/>
                <w:color w:val="auto"/>
                <w:kern w:val="0"/>
                <w:highlight w:val="none"/>
                <w:lang w:eastAsia="zh-CN"/>
              </w:rPr>
              <w:t>竞选</w:t>
            </w:r>
            <w:r>
              <w:rPr>
                <w:rFonts w:ascii="宋体" w:hAnsi="宋体"/>
                <w:color w:val="auto"/>
                <w:kern w:val="0"/>
                <w:highlight w:val="none"/>
              </w:rPr>
              <w:t>人或者其他利害关系人</w:t>
            </w:r>
            <w:r>
              <w:rPr>
                <w:rFonts w:hint="eastAsia" w:ascii="宋体" w:hAnsi="宋体"/>
                <w:color w:val="auto"/>
                <w:kern w:val="0"/>
                <w:highlight w:val="none"/>
              </w:rPr>
              <w:t>就本项目的</w:t>
            </w:r>
            <w:r>
              <w:rPr>
                <w:rFonts w:hint="eastAsia" w:ascii="宋体" w:hAnsi="宋体"/>
                <w:color w:val="auto"/>
                <w:kern w:val="0"/>
                <w:highlight w:val="none"/>
                <w:lang w:eastAsia="zh-CN"/>
              </w:rPr>
              <w:t>比选文件</w:t>
            </w:r>
            <w:r>
              <w:rPr>
                <w:rFonts w:hint="eastAsia" w:ascii="宋体" w:hAnsi="宋体"/>
                <w:color w:val="auto"/>
                <w:kern w:val="0"/>
                <w:highlight w:val="none"/>
              </w:rPr>
              <w:t>（含澄清修改）、</w:t>
            </w:r>
            <w:r>
              <w:rPr>
                <w:rFonts w:hint="eastAsia" w:ascii="宋体" w:hAnsi="宋体"/>
                <w:color w:val="auto"/>
                <w:kern w:val="0"/>
                <w:highlight w:val="none"/>
                <w:lang w:eastAsia="zh-CN"/>
              </w:rPr>
              <w:t>比选</w:t>
            </w:r>
            <w:r>
              <w:rPr>
                <w:rFonts w:hint="eastAsia" w:ascii="宋体" w:hAnsi="宋体"/>
                <w:color w:val="auto"/>
                <w:kern w:val="0"/>
                <w:highlight w:val="none"/>
              </w:rPr>
              <w:t>情况、</w:t>
            </w:r>
            <w:r>
              <w:rPr>
                <w:rFonts w:hint="eastAsia" w:ascii="宋体" w:hAnsi="宋体"/>
                <w:color w:val="auto"/>
                <w:kern w:val="0"/>
                <w:highlight w:val="none"/>
                <w:lang w:eastAsia="zh-CN"/>
              </w:rPr>
              <w:t>评选</w:t>
            </w:r>
            <w:r>
              <w:rPr>
                <w:rFonts w:ascii="宋体" w:hAnsi="宋体"/>
                <w:color w:val="auto"/>
                <w:kern w:val="0"/>
                <w:highlight w:val="none"/>
              </w:rPr>
              <w:t>结果等事项提出投诉</w:t>
            </w:r>
            <w:r>
              <w:rPr>
                <w:rFonts w:hint="eastAsia" w:ascii="宋体" w:hAnsi="宋体"/>
                <w:color w:val="auto"/>
                <w:kern w:val="0"/>
                <w:highlight w:val="none"/>
              </w:rPr>
              <w:t>的</w:t>
            </w:r>
            <w:r>
              <w:rPr>
                <w:rFonts w:ascii="宋体" w:hAnsi="宋体"/>
                <w:color w:val="auto"/>
                <w:kern w:val="0"/>
                <w:highlight w:val="none"/>
              </w:rPr>
              <w:t>，应当先向</w:t>
            </w:r>
            <w:r>
              <w:rPr>
                <w:rFonts w:hint="eastAsia" w:ascii="宋体" w:hAnsi="宋体"/>
                <w:color w:val="auto"/>
                <w:kern w:val="0"/>
                <w:highlight w:val="none"/>
                <w:lang w:eastAsia="zh-CN"/>
              </w:rPr>
              <w:t>比选人</w:t>
            </w:r>
            <w:r>
              <w:rPr>
                <w:rFonts w:ascii="宋体" w:hAnsi="宋体"/>
                <w:color w:val="auto"/>
                <w:kern w:val="0"/>
                <w:highlight w:val="none"/>
              </w:rPr>
              <w:t>提出异议；</w:t>
            </w:r>
            <w:r>
              <w:rPr>
                <w:rFonts w:hint="eastAsia" w:ascii="宋体" w:hAnsi="宋体"/>
                <w:color w:val="auto"/>
                <w:kern w:val="0"/>
                <w:highlight w:val="none"/>
                <w:lang w:eastAsia="zh-CN"/>
              </w:rPr>
              <w:t>比选人</w:t>
            </w:r>
            <w:r>
              <w:rPr>
                <w:rFonts w:ascii="宋体" w:hAnsi="宋体"/>
                <w:color w:val="auto"/>
                <w:kern w:val="0"/>
                <w:highlight w:val="none"/>
              </w:rPr>
              <w:t>应当在规定时间内答复。</w:t>
            </w:r>
          </w:p>
          <w:p>
            <w:pPr>
              <w:keepNext w:val="0"/>
              <w:keepLines w:val="0"/>
              <w:pageBreakBefore w:val="0"/>
              <w:widowControl/>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提出异议应当包括下列内容：</w:t>
            </w:r>
          </w:p>
          <w:p>
            <w:pPr>
              <w:keepNext w:val="0"/>
              <w:keepLines w:val="0"/>
              <w:pageBreakBefore w:val="0"/>
              <w:widowControl/>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（1）异议人的名称、地址及有效联系方式。</w:t>
            </w:r>
          </w:p>
          <w:p>
            <w:pPr>
              <w:keepNext w:val="0"/>
              <w:keepLines w:val="0"/>
              <w:pageBreakBefore w:val="0"/>
              <w:widowControl/>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（2）被异议人的名称、地址及有效联系方式。</w:t>
            </w:r>
          </w:p>
          <w:p>
            <w:pPr>
              <w:keepNext w:val="0"/>
              <w:keepLines w:val="0"/>
              <w:pageBreakBefore w:val="0"/>
              <w:widowControl/>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（3）异议事项的基本事实。</w:t>
            </w:r>
          </w:p>
          <w:p>
            <w:pPr>
              <w:keepNext w:val="0"/>
              <w:keepLines w:val="0"/>
              <w:pageBreakBefore w:val="0"/>
              <w:widowControl/>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（4）请求及主张。</w:t>
            </w:r>
          </w:p>
          <w:p>
            <w:pPr>
              <w:keepNext w:val="0"/>
              <w:keepLines w:val="0"/>
              <w:pageBreakBefore w:val="0"/>
              <w:widowControl/>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（5）涉及事项的证据、证明材料。</w:t>
            </w:r>
          </w:p>
          <w:p>
            <w:pPr>
              <w:keepNext w:val="0"/>
              <w:keepLines w:val="0"/>
              <w:pageBreakBefore w:val="0"/>
              <w:widowControl/>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异议的主体必须为法人，异议书必须由其法定代表人和委托代理人签字并加盖单位公章。如有关材料是外文，应当同时提供中文译本。</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 xml:space="preserve"> </w:t>
            </w:r>
            <w:r>
              <w:rPr>
                <w:rFonts w:hint="eastAsia" w:ascii="宋体" w:hAnsi="宋体"/>
                <w:color w:val="auto"/>
                <w:kern w:val="0"/>
                <w:highlight w:val="none"/>
                <w:lang w:eastAsia="zh-CN"/>
              </w:rPr>
              <w:t>竞选</w:t>
            </w:r>
            <w:r>
              <w:rPr>
                <w:rFonts w:hint="eastAsia" w:ascii="宋体" w:hAnsi="宋体"/>
                <w:color w:val="auto"/>
                <w:kern w:val="0"/>
                <w:highlight w:val="none"/>
              </w:rPr>
              <w:t>人捏造事实、伪造材料，或者以非法手段获取证明材料进行质疑的，将被列入黑名单管理；</w:t>
            </w:r>
            <w:r>
              <w:rPr>
                <w:rFonts w:ascii="宋体" w:hAnsi="宋体"/>
                <w:color w:val="auto"/>
                <w:kern w:val="0"/>
                <w:highlight w:val="none"/>
              </w:rPr>
              <w:t>给他人造成损失的，依法承担赔偿责任。</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hint="default" w:ascii="宋体" w:hAnsi="宋体" w:eastAsia="宋体"/>
                <w:color w:val="auto"/>
                <w:kern w:val="0"/>
                <w:highlight w:val="none"/>
                <w:lang w:val="en-US" w:eastAsia="zh-CN"/>
              </w:rPr>
            </w:pPr>
            <w:r>
              <w:rPr>
                <w:rFonts w:hint="eastAsia" w:ascii="宋体" w:hAnsi="宋体"/>
                <w:color w:val="auto"/>
                <w:kern w:val="0"/>
                <w:highlight w:val="none"/>
                <w:lang w:val="en-US" w:eastAsia="zh-CN"/>
              </w:rPr>
              <w:t>3</w:t>
            </w:r>
            <w:r>
              <w:rPr>
                <w:rFonts w:ascii="宋体" w:hAnsi="宋体"/>
                <w:color w:val="auto"/>
                <w:kern w:val="0"/>
                <w:highlight w:val="none"/>
              </w:rPr>
              <w:t xml:space="preserve">. </w:t>
            </w:r>
            <w:r>
              <w:rPr>
                <w:rFonts w:hint="eastAsia" w:ascii="宋体" w:hAnsi="宋体"/>
                <w:color w:val="auto"/>
                <w:kern w:val="0"/>
                <w:highlight w:val="none"/>
              </w:rPr>
              <w:t>异议受理单位：</w:t>
            </w:r>
            <w:r>
              <w:rPr>
                <w:rFonts w:hint="eastAsia" w:ascii="宋体" w:hAnsi="宋体" w:cs="宋体"/>
                <w:b/>
                <w:bCs/>
                <w:color w:val="auto"/>
                <w:highlight w:val="none"/>
              </w:rPr>
              <w:t>重庆市建筑科学</w:t>
            </w:r>
            <w:r>
              <w:rPr>
                <w:rFonts w:ascii="宋体" w:hAnsi="宋体" w:cs="宋体"/>
                <w:b/>
                <w:bCs/>
                <w:color w:val="auto"/>
                <w:highlight w:val="none"/>
              </w:rPr>
              <w:t>研究院</w:t>
            </w:r>
            <w:r>
              <w:rPr>
                <w:rFonts w:hint="eastAsia" w:ascii="宋体" w:hAnsi="宋体" w:cs="宋体"/>
                <w:b/>
                <w:bCs/>
                <w:color w:val="auto"/>
                <w:highlight w:val="none"/>
                <w:lang w:eastAsia="zh-CN"/>
              </w:rPr>
              <w:t>有限公司</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hint="default" w:ascii="宋体" w:hAnsi="宋体" w:eastAsia="宋体" w:cs="宋体"/>
                <w:color w:val="auto"/>
                <w:kern w:val="0"/>
                <w:highlight w:val="none"/>
                <w:lang w:val="en-US" w:eastAsia="zh-CN"/>
              </w:rPr>
            </w:pPr>
            <w:r>
              <w:rPr>
                <w:rFonts w:hint="eastAsia" w:ascii="宋体" w:hAnsi="宋体"/>
                <w:color w:val="auto"/>
                <w:kern w:val="0"/>
                <w:highlight w:val="none"/>
                <w:lang w:eastAsia="zh-CN"/>
              </w:rPr>
              <w:t>受理</w:t>
            </w:r>
            <w:r>
              <w:rPr>
                <w:rFonts w:hint="eastAsia" w:ascii="宋体" w:hAnsi="宋体" w:cs="宋体"/>
                <w:color w:val="auto"/>
                <w:kern w:val="0"/>
                <w:highlight w:val="none"/>
              </w:rPr>
              <w:t>电话：</w:t>
            </w:r>
            <w:r>
              <w:rPr>
                <w:rFonts w:hint="eastAsia" w:ascii="宋体" w:hAnsi="宋体"/>
                <w:color w:val="auto"/>
                <w:kern w:val="0"/>
                <w:highlight w:val="none"/>
                <w:lang w:val="en-US" w:eastAsia="zh-CN"/>
              </w:rPr>
              <w:t>63301982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b/>
                <w:bCs/>
                <w:color w:val="auto"/>
                <w:kern w:val="0"/>
                <w:highlight w:val="none"/>
              </w:rPr>
              <w:t>10</w:t>
            </w:r>
          </w:p>
        </w:tc>
        <w:tc>
          <w:tcPr>
            <w:tcW w:w="8359" w:type="dxa"/>
            <w:gridSpan w:val="2"/>
            <w:vAlign w:val="center"/>
          </w:tcPr>
          <w:p>
            <w:pPr>
              <w:keepNext w:val="0"/>
              <w:keepLines w:val="0"/>
              <w:pageBreakBefore w:val="0"/>
              <w:kinsoku/>
              <w:wordWrap/>
              <w:overflowPunct/>
              <w:topLinePunct w:val="0"/>
              <w:bidi w:val="0"/>
              <w:adjustRightInd w:val="0"/>
              <w:snapToGrid w:val="0"/>
              <w:spacing w:line="400" w:lineRule="exact"/>
              <w:ind w:left="0" w:leftChars="0" w:right="0" w:firstLine="367" w:firstLineChars="174"/>
              <w:jc w:val="center"/>
              <w:textAlignment w:val="auto"/>
              <w:rPr>
                <w:rFonts w:ascii="宋体"/>
                <w:snapToGrid w:val="0"/>
                <w:color w:val="auto"/>
                <w:kern w:val="0"/>
                <w:highlight w:val="none"/>
              </w:rPr>
            </w:pPr>
            <w:r>
              <w:rPr>
                <w:rFonts w:hint="eastAsia" w:ascii="宋体" w:hAnsi="宋体" w:cs="宋体"/>
                <w:b/>
                <w:bCs/>
                <w:color w:val="auto"/>
                <w:kern w:val="0"/>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ascii="宋体" w:hAnsi="宋体" w:cs="宋体"/>
                <w:color w:val="auto"/>
                <w:kern w:val="0"/>
                <w:highlight w:val="none"/>
              </w:rPr>
              <w:t>10.1</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b/>
                <w:bCs/>
                <w:color w:val="auto"/>
                <w:highlight w:val="none"/>
              </w:rPr>
            </w:pPr>
            <w:r>
              <w:rPr>
                <w:rFonts w:hint="eastAsia" w:ascii="宋体" w:hAnsi="宋体" w:cs="宋体"/>
                <w:color w:val="auto"/>
                <w:highlight w:val="none"/>
                <w:lang w:eastAsia="zh-CN"/>
              </w:rPr>
              <w:t>竞选</w:t>
            </w:r>
            <w:r>
              <w:rPr>
                <w:rFonts w:hint="eastAsia" w:ascii="宋体" w:hAnsi="宋体" w:cs="宋体"/>
                <w:color w:val="auto"/>
                <w:highlight w:val="none"/>
              </w:rPr>
              <w:t>人提供虚假资料</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人须按</w:t>
            </w:r>
            <w:r>
              <w:rPr>
                <w:rFonts w:hint="eastAsia" w:ascii="宋体" w:hAnsi="宋体" w:cs="宋体"/>
                <w:color w:val="auto"/>
                <w:kern w:val="0"/>
                <w:highlight w:val="none"/>
                <w:lang w:eastAsia="zh-CN"/>
              </w:rPr>
              <w:t>比选文件</w:t>
            </w:r>
            <w:r>
              <w:rPr>
                <w:rFonts w:hint="eastAsia" w:ascii="宋体" w:hAnsi="宋体" w:cs="宋体"/>
                <w:color w:val="auto"/>
                <w:kern w:val="0"/>
                <w:highlight w:val="none"/>
              </w:rPr>
              <w:t>要求提交与资格审查有关的资料，且提交的资格审查资料应真实、可靠，</w:t>
            </w:r>
            <w:r>
              <w:rPr>
                <w:rFonts w:hint="eastAsia" w:ascii="宋体" w:hAnsi="宋体" w:cs="宋体"/>
                <w:color w:val="auto"/>
                <w:kern w:val="0"/>
                <w:highlight w:val="none"/>
                <w:lang w:eastAsia="zh-CN"/>
              </w:rPr>
              <w:t>比选人</w:t>
            </w:r>
            <w:r>
              <w:rPr>
                <w:rFonts w:hint="eastAsia" w:ascii="宋体" w:hAnsi="宋体" w:cs="宋体"/>
                <w:color w:val="auto"/>
                <w:kern w:val="0"/>
                <w:highlight w:val="none"/>
              </w:rPr>
              <w:t>可通过多种方式予以核查，发现提供虚假资料或业绩的，</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无效；已经</w:t>
            </w:r>
            <w:r>
              <w:rPr>
                <w:rFonts w:hint="eastAsia" w:ascii="宋体" w:hAnsi="宋体" w:cs="宋体"/>
                <w:color w:val="auto"/>
                <w:kern w:val="0"/>
                <w:highlight w:val="none"/>
                <w:lang w:eastAsia="zh-CN"/>
              </w:rPr>
              <w:t>中选</w:t>
            </w:r>
            <w:r>
              <w:rPr>
                <w:rFonts w:hint="eastAsia" w:ascii="宋体" w:hAnsi="宋体" w:cs="宋体"/>
                <w:color w:val="auto"/>
                <w:kern w:val="0"/>
                <w:highlight w:val="none"/>
              </w:rPr>
              <w:t>的，</w:t>
            </w:r>
            <w:r>
              <w:rPr>
                <w:rFonts w:hint="eastAsia" w:ascii="宋体" w:hAnsi="宋体" w:cs="宋体"/>
                <w:color w:val="auto"/>
                <w:kern w:val="0"/>
                <w:highlight w:val="none"/>
                <w:lang w:val="en-US" w:eastAsia="zh-CN"/>
              </w:rPr>
              <w:t>取消其中选资格</w:t>
            </w:r>
            <w:r>
              <w:rPr>
                <w:rFonts w:hint="eastAsia" w:ascii="宋体" w:hAnsi="宋体" w:cs="宋体"/>
                <w:color w:val="auto"/>
                <w:kern w:val="0"/>
                <w:highlight w:val="none"/>
              </w:rPr>
              <w:t>；给</w:t>
            </w:r>
            <w:r>
              <w:rPr>
                <w:rFonts w:hint="eastAsia" w:ascii="宋体" w:hAnsi="宋体" w:cs="宋体"/>
                <w:color w:val="auto"/>
                <w:kern w:val="0"/>
                <w:highlight w:val="none"/>
                <w:lang w:eastAsia="zh-CN"/>
              </w:rPr>
              <w:t>比选人</w:t>
            </w:r>
            <w:r>
              <w:rPr>
                <w:rFonts w:hint="eastAsia" w:ascii="宋体" w:hAnsi="宋体" w:cs="宋体"/>
                <w:color w:val="auto"/>
                <w:kern w:val="0"/>
                <w:highlight w:val="none"/>
              </w:rPr>
              <w:t>造成经济损失的，依法承担赔偿责任。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ascii="宋体" w:hAnsi="宋体" w:cs="宋体"/>
                <w:color w:val="auto"/>
                <w:kern w:val="0"/>
                <w:highlight w:val="none"/>
              </w:rPr>
              <w:t>10</w:t>
            </w:r>
            <w:r>
              <w:rPr>
                <w:rFonts w:ascii="宋体" w:hAnsi="宋体" w:cs="宋体"/>
                <w:color w:val="auto"/>
                <w:kern w:val="0"/>
                <w:highlight w:val="none"/>
              </w:rPr>
              <w:t>.</w:t>
            </w:r>
            <w:r>
              <w:rPr>
                <w:rFonts w:hint="eastAsia" w:ascii="宋体" w:hAnsi="宋体" w:cs="宋体"/>
                <w:color w:val="auto"/>
                <w:kern w:val="0"/>
                <w:highlight w:val="none"/>
              </w:rPr>
              <w:t>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highlight w:val="none"/>
              </w:rPr>
            </w:pPr>
            <w:r>
              <w:rPr>
                <w:rFonts w:hint="eastAsia" w:ascii="宋体" w:hAnsi="宋体" w:cs="宋体"/>
                <w:color w:val="auto"/>
                <w:highlight w:val="none"/>
                <w:lang w:eastAsia="zh-CN"/>
              </w:rPr>
              <w:t>中选</w:t>
            </w:r>
            <w:r>
              <w:rPr>
                <w:rFonts w:hint="eastAsia" w:ascii="宋体" w:hAnsi="宋体" w:cs="宋体"/>
                <w:color w:val="auto"/>
                <w:highlight w:val="none"/>
              </w:rPr>
              <w:t>公示</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highlight w:val="none"/>
              </w:rPr>
            </w:pPr>
            <w:r>
              <w:rPr>
                <w:rFonts w:hint="eastAsia" w:ascii="宋体" w:hAnsi="宋体" w:cs="宋体"/>
                <w:color w:val="auto"/>
                <w:highlight w:val="none"/>
                <w:lang w:eastAsia="zh-CN"/>
              </w:rPr>
              <w:t>中选</w:t>
            </w:r>
            <w:r>
              <w:rPr>
                <w:rFonts w:hint="eastAsia" w:ascii="宋体" w:hAnsi="宋体" w:cs="宋体"/>
                <w:color w:val="auto"/>
                <w:highlight w:val="none"/>
              </w:rPr>
              <w:t>结果将在</w:t>
            </w:r>
            <w:r>
              <w:rPr>
                <w:rFonts w:hint="eastAsia" w:ascii="宋体" w:hAnsi="宋体" w:cs="宋体"/>
                <w:b w:val="0"/>
                <w:bCs w:val="0"/>
                <w:color w:val="auto"/>
                <w:highlight w:val="none"/>
              </w:rPr>
              <w:t>重庆市建筑科学</w:t>
            </w:r>
            <w:r>
              <w:rPr>
                <w:rFonts w:ascii="宋体" w:hAnsi="宋体" w:cs="宋体"/>
                <w:b w:val="0"/>
                <w:bCs w:val="0"/>
                <w:color w:val="auto"/>
                <w:highlight w:val="none"/>
              </w:rPr>
              <w:t>研究院</w:t>
            </w:r>
            <w:r>
              <w:rPr>
                <w:rFonts w:hint="eastAsia" w:ascii="宋体" w:hAnsi="宋体" w:cs="宋体"/>
                <w:b w:val="0"/>
                <w:bCs w:val="0"/>
                <w:color w:val="auto"/>
                <w:highlight w:val="none"/>
                <w:lang w:eastAsia="zh-CN"/>
              </w:rPr>
              <w:t>有限公司门户网站公示</w:t>
            </w:r>
            <w:r>
              <w:rPr>
                <w:rFonts w:hint="eastAsia" w:ascii="宋体" w:hAnsi="宋体" w:cs="宋体"/>
                <w:color w:val="auto"/>
                <w:highlight w:val="none"/>
                <w:lang w:eastAsia="zh-CN"/>
              </w:rPr>
              <w:t>公告栏</w:t>
            </w:r>
            <w:r>
              <w:rPr>
                <w:rFonts w:hint="eastAsia" w:ascii="宋体" w:hAnsi="宋体" w:cs="宋体"/>
                <w:color w:val="auto"/>
                <w:highlight w:val="none"/>
              </w:rPr>
              <w:t>公示，请各</w:t>
            </w:r>
            <w:r>
              <w:rPr>
                <w:rFonts w:hint="eastAsia" w:ascii="宋体" w:hAnsi="宋体" w:cs="宋体"/>
                <w:color w:val="auto"/>
                <w:highlight w:val="none"/>
                <w:lang w:eastAsia="zh-CN"/>
              </w:rPr>
              <w:t>竞选</w:t>
            </w:r>
            <w:r>
              <w:rPr>
                <w:rFonts w:hint="eastAsia" w:ascii="宋体" w:hAnsi="宋体" w:cs="宋体"/>
                <w:color w:val="auto"/>
                <w:highlight w:val="none"/>
              </w:rPr>
              <w:t>单位自行查询。公示期间无异议、投诉，或者异议、投诉不成立的，</w:t>
            </w:r>
            <w:r>
              <w:rPr>
                <w:rFonts w:hint="eastAsia" w:ascii="宋体" w:hAnsi="宋体" w:cs="宋体"/>
                <w:color w:val="auto"/>
                <w:highlight w:val="none"/>
                <w:lang w:eastAsia="zh-CN"/>
              </w:rPr>
              <w:t>比选人</w:t>
            </w:r>
            <w:r>
              <w:rPr>
                <w:rFonts w:hint="eastAsia" w:ascii="宋体" w:hAnsi="宋体" w:cs="宋体"/>
                <w:color w:val="auto"/>
                <w:highlight w:val="none"/>
              </w:rPr>
              <w:t>应当在公示期结束后五个工作日内向</w:t>
            </w:r>
            <w:r>
              <w:rPr>
                <w:rFonts w:hint="eastAsia" w:ascii="宋体" w:hAnsi="宋体" w:cs="宋体"/>
                <w:color w:val="auto"/>
                <w:highlight w:val="none"/>
                <w:lang w:eastAsia="zh-CN"/>
              </w:rPr>
              <w:t>中选</w:t>
            </w:r>
            <w:r>
              <w:rPr>
                <w:rFonts w:hint="eastAsia" w:ascii="宋体" w:hAnsi="宋体" w:cs="宋体"/>
                <w:color w:val="auto"/>
                <w:highlight w:val="none"/>
              </w:rPr>
              <w:t>人发出</w:t>
            </w:r>
            <w:r>
              <w:rPr>
                <w:rFonts w:hint="eastAsia" w:ascii="宋体" w:hAnsi="宋体" w:cs="宋体"/>
                <w:color w:val="auto"/>
                <w:highlight w:val="none"/>
                <w:lang w:eastAsia="zh-CN"/>
              </w:rPr>
              <w:t>中选</w:t>
            </w:r>
            <w:r>
              <w:rPr>
                <w:rFonts w:hint="eastAsia" w:ascii="宋体" w:hAnsi="宋体" w:cs="宋体"/>
                <w:color w:val="auto"/>
                <w:highlight w:val="none"/>
              </w:rPr>
              <w:t>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9214" w:type="dxa"/>
            <w:gridSpan w:val="3"/>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highlight w:val="none"/>
              </w:rPr>
            </w:pPr>
            <w:r>
              <w:rPr>
                <w:rFonts w:hint="eastAsia" w:ascii="宋体" w:hAnsi="宋体" w:cs="宋体"/>
                <w:color w:val="auto"/>
                <w:highlight w:val="none"/>
                <w:lang w:eastAsia="zh-CN"/>
              </w:rPr>
              <w:t>竞选</w:t>
            </w:r>
            <w:r>
              <w:rPr>
                <w:rFonts w:hint="eastAsia" w:ascii="宋体" w:hAnsi="宋体" w:cs="宋体"/>
                <w:color w:val="auto"/>
                <w:highlight w:val="none"/>
              </w:rPr>
              <w:t>人须知前附表与</w:t>
            </w:r>
            <w:r>
              <w:rPr>
                <w:rFonts w:hint="eastAsia" w:ascii="宋体" w:hAnsi="宋体" w:cs="宋体"/>
                <w:color w:val="auto"/>
                <w:highlight w:val="none"/>
                <w:lang w:eastAsia="zh-CN"/>
              </w:rPr>
              <w:t>竞选</w:t>
            </w:r>
            <w:r>
              <w:rPr>
                <w:rFonts w:hint="eastAsia" w:ascii="宋体" w:hAnsi="宋体" w:cs="宋体"/>
                <w:color w:val="auto"/>
                <w:highlight w:val="none"/>
              </w:rPr>
              <w:t>人须知正文不一致的以</w:t>
            </w:r>
            <w:r>
              <w:rPr>
                <w:rFonts w:hint="eastAsia" w:ascii="宋体" w:hAnsi="宋体" w:cs="宋体"/>
                <w:color w:val="auto"/>
                <w:highlight w:val="none"/>
                <w:lang w:eastAsia="zh-CN"/>
              </w:rPr>
              <w:t>竞选</w:t>
            </w:r>
            <w:r>
              <w:rPr>
                <w:rFonts w:hint="eastAsia" w:ascii="宋体" w:hAnsi="宋体" w:cs="宋体"/>
                <w:color w:val="auto"/>
                <w:highlight w:val="none"/>
              </w:rPr>
              <w:t>人须知前附表内容为准。</w:t>
            </w:r>
          </w:p>
        </w:tc>
      </w:tr>
    </w:tbl>
    <w:p>
      <w:pPr>
        <w:keepNext w:val="0"/>
        <w:keepLines w:val="0"/>
        <w:pageBreakBefore w:val="0"/>
        <w:tabs>
          <w:tab w:val="left" w:pos="1079"/>
        </w:tabs>
        <w:kinsoku/>
        <w:overflowPunct/>
        <w:topLinePunct w:val="0"/>
        <w:bidi w:val="0"/>
        <w:adjustRightInd w:val="0"/>
        <w:snapToGrid w:val="0"/>
        <w:spacing w:line="500" w:lineRule="exact"/>
        <w:ind w:left="0" w:leftChars="0" w:right="0"/>
        <w:jc w:val="left"/>
        <w:rPr>
          <w:rFonts w:ascii="Times New Roman" w:hAnsi="Times New Roman" w:eastAsia="宋体" w:cs="Times New Roman"/>
          <w:color w:val="auto"/>
          <w:kern w:val="2"/>
          <w:sz w:val="21"/>
          <w:szCs w:val="21"/>
          <w:highlight w:val="none"/>
          <w:lang w:val="en-US" w:eastAsia="zh-CN" w:bidi="ar-SA"/>
        </w:rPr>
        <w:sectPr>
          <w:headerReference r:id="rId3" w:type="default"/>
          <w:footerReference r:id="rId4" w:type="default"/>
          <w:type w:val="continuous"/>
          <w:pgSz w:w="11907" w:h="16839"/>
          <w:pgMar w:top="965" w:right="1361" w:bottom="1304" w:left="1361" w:header="720" w:footer="720" w:gutter="0"/>
          <w:pgNumType w:start="1"/>
          <w:cols w:space="720" w:num="1"/>
          <w:docGrid w:linePitch="286" w:charSpace="0"/>
        </w:sectPr>
      </w:pP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25" w:name="_Toc200513126"/>
      <w:bookmarkStart w:id="26" w:name="_Toc454959624"/>
      <w:bookmarkStart w:id="27" w:name="_Toc453951125"/>
      <w:bookmarkStart w:id="28" w:name="_Toc479086538"/>
      <w:bookmarkStart w:id="29" w:name="_Toc475545929"/>
      <w:bookmarkStart w:id="30" w:name="_Toc13739"/>
      <w:bookmarkStart w:id="31" w:name="_Toc385234361"/>
      <w:bookmarkStart w:id="32" w:name="_Toc454962855"/>
      <w:r>
        <w:rPr>
          <w:rFonts w:hint="eastAsia" w:ascii="宋体" w:hAnsi="宋体" w:eastAsia="宋体" w:cs="宋体"/>
          <w:snapToGrid w:val="0"/>
          <w:color w:val="auto"/>
          <w:sz w:val="21"/>
          <w:szCs w:val="21"/>
          <w:highlight w:val="none"/>
        </w:rPr>
        <w:t>1.  总则</w:t>
      </w:r>
      <w:bookmarkEnd w:id="25"/>
      <w:bookmarkEnd w:id="26"/>
      <w:bookmarkEnd w:id="27"/>
      <w:bookmarkEnd w:id="28"/>
      <w:bookmarkEnd w:id="29"/>
      <w:bookmarkEnd w:id="30"/>
      <w:bookmarkEnd w:id="31"/>
      <w:bookmarkEnd w:id="32"/>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33" w:name="_Toc9488"/>
      <w:bookmarkStart w:id="34" w:name="_Toc385234362"/>
      <w:bookmarkStart w:id="35" w:name="_Toc475545930"/>
      <w:bookmarkStart w:id="36" w:name="_Toc453951126"/>
      <w:bookmarkStart w:id="37" w:name="_Toc454962856"/>
      <w:bookmarkStart w:id="38" w:name="_Toc200513127"/>
      <w:bookmarkStart w:id="39" w:name="_Toc454959625"/>
      <w:bookmarkStart w:id="40" w:name="_Toc479086539"/>
      <w:r>
        <w:rPr>
          <w:rFonts w:hint="eastAsia" w:ascii="宋体" w:hAnsi="宋体" w:eastAsia="宋体" w:cs="宋体"/>
          <w:snapToGrid w:val="0"/>
          <w:color w:val="auto"/>
          <w:sz w:val="21"/>
          <w:szCs w:val="21"/>
          <w:highlight w:val="none"/>
        </w:rPr>
        <w:t>1.1  项目概况</w:t>
      </w:r>
      <w:bookmarkEnd w:id="33"/>
      <w:bookmarkEnd w:id="34"/>
      <w:bookmarkEnd w:id="35"/>
      <w:bookmarkEnd w:id="36"/>
      <w:bookmarkEnd w:id="37"/>
      <w:bookmarkEnd w:id="38"/>
      <w:bookmarkEnd w:id="39"/>
      <w:bookmarkEnd w:id="40"/>
    </w:p>
    <w:p>
      <w:pPr>
        <w:keepNext w:val="0"/>
        <w:keepLines w:val="0"/>
        <w:pageBreakBefore w:val="0"/>
        <w:widowControl w:val="0"/>
        <w:kinsoku/>
        <w:wordWrap/>
        <w:overflowPunct/>
        <w:topLinePunct w:val="0"/>
        <w:autoSpaceDE w:val="0"/>
        <w:autoSpaceDN w:val="0"/>
        <w:bidi w:val="0"/>
        <w:adjustRightInd w:val="0"/>
        <w:snapToGrid w:val="0"/>
        <w:spacing w:line="460" w:lineRule="exact"/>
        <w:ind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1.1.1  根据有关法律、法规和规章的规定，本</w:t>
      </w:r>
      <w:r>
        <w:rPr>
          <w:rFonts w:hint="eastAsia" w:ascii="宋体" w:hAnsi="宋体" w:cs="宋体"/>
          <w:snapToGrid w:val="0"/>
          <w:color w:val="auto"/>
          <w:kern w:val="0"/>
          <w:highlight w:val="none"/>
          <w:lang w:eastAsia="zh-CN"/>
        </w:rPr>
        <w:t>需求</w:t>
      </w:r>
      <w:r>
        <w:rPr>
          <w:rFonts w:hint="eastAsia" w:ascii="宋体" w:hAnsi="宋体" w:cs="宋体"/>
          <w:snapToGrid w:val="0"/>
          <w:color w:val="auto"/>
          <w:kern w:val="0"/>
          <w:highlight w:val="none"/>
        </w:rPr>
        <w:t>项目已具备</w:t>
      </w:r>
      <w:r>
        <w:rPr>
          <w:rFonts w:hint="eastAsia" w:ascii="宋体" w:hAnsi="宋体" w:cs="宋体"/>
          <w:snapToGrid w:val="0"/>
          <w:color w:val="auto"/>
          <w:kern w:val="0"/>
          <w:highlight w:val="none"/>
          <w:lang w:eastAsia="zh-CN"/>
        </w:rPr>
        <w:t>需求</w:t>
      </w:r>
      <w:r>
        <w:rPr>
          <w:rFonts w:hint="eastAsia" w:ascii="宋体" w:hAnsi="宋体" w:cs="宋体"/>
          <w:snapToGrid w:val="0"/>
          <w:color w:val="auto"/>
          <w:kern w:val="0"/>
          <w:highlight w:val="none"/>
        </w:rPr>
        <w:t>条件，现对本项目进行公开</w:t>
      </w:r>
      <w:r>
        <w:rPr>
          <w:rFonts w:hint="eastAsia" w:ascii="宋体" w:hAnsi="宋体" w:cs="宋体"/>
          <w:snapToGrid w:val="0"/>
          <w:color w:val="auto"/>
          <w:kern w:val="0"/>
          <w:highlight w:val="none"/>
          <w:lang w:val="en-US" w:eastAsia="zh-CN"/>
        </w:rPr>
        <w:t>比选</w:t>
      </w:r>
      <w:r>
        <w:rPr>
          <w:rFonts w:hint="eastAsia" w:ascii="宋体" w:hAnsi="宋体" w:cs="宋体"/>
          <w:snapToGrid w:val="0"/>
          <w:color w:val="auto"/>
          <w:kern w:val="0"/>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1.1.2  本项目</w:t>
      </w:r>
      <w:r>
        <w:rPr>
          <w:rFonts w:hint="eastAsia" w:ascii="宋体" w:hAnsi="宋体" w:cs="宋体"/>
          <w:snapToGrid w:val="0"/>
          <w:color w:val="auto"/>
          <w:kern w:val="0"/>
          <w:highlight w:val="none"/>
          <w:lang w:val="en-US" w:eastAsia="zh-CN"/>
        </w:rPr>
        <w:t>比选</w:t>
      </w:r>
      <w:r>
        <w:rPr>
          <w:rFonts w:hint="eastAsia" w:ascii="宋体" w:hAnsi="宋体" w:cs="宋体"/>
          <w:snapToGrid w:val="0"/>
          <w:color w:val="auto"/>
          <w:kern w:val="0"/>
          <w:highlight w:val="none"/>
        </w:rPr>
        <w:t>人：见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1.1.3  本项目</w:t>
      </w:r>
      <w:r>
        <w:rPr>
          <w:rFonts w:hint="eastAsia" w:ascii="宋体" w:hAnsi="宋体" w:cs="宋体"/>
          <w:snapToGrid w:val="0"/>
          <w:color w:val="auto"/>
          <w:kern w:val="0"/>
          <w:highlight w:val="none"/>
          <w:lang w:val="en-US" w:eastAsia="zh-CN"/>
        </w:rPr>
        <w:t>比选</w:t>
      </w:r>
      <w:r>
        <w:rPr>
          <w:rFonts w:hint="eastAsia" w:ascii="宋体" w:hAnsi="宋体" w:cs="宋体"/>
          <w:snapToGrid w:val="0"/>
          <w:color w:val="auto"/>
          <w:kern w:val="0"/>
          <w:highlight w:val="none"/>
        </w:rPr>
        <w:t>代理机构：见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1.1.4  本项目名称：见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1.1.5  本项目服务地点：见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41" w:name="_Toc454962857"/>
      <w:bookmarkStart w:id="42" w:name="_Toc200513128"/>
      <w:bookmarkStart w:id="43" w:name="_Toc479086540"/>
      <w:bookmarkStart w:id="44" w:name="_Toc385234363"/>
      <w:bookmarkStart w:id="45" w:name="_Toc4151"/>
      <w:bookmarkStart w:id="46" w:name="_Toc454959626"/>
      <w:bookmarkStart w:id="47" w:name="_Toc475545931"/>
      <w:bookmarkStart w:id="48" w:name="_Toc453951127"/>
      <w:r>
        <w:rPr>
          <w:rFonts w:hint="eastAsia" w:ascii="宋体" w:hAnsi="宋体" w:eastAsia="宋体" w:cs="宋体"/>
          <w:snapToGrid w:val="0"/>
          <w:color w:val="auto"/>
          <w:sz w:val="21"/>
          <w:szCs w:val="21"/>
          <w:highlight w:val="none"/>
        </w:rPr>
        <w:t>1.2  资金来源和落实情况</w:t>
      </w:r>
      <w:bookmarkEnd w:id="41"/>
      <w:bookmarkEnd w:id="42"/>
      <w:bookmarkEnd w:id="43"/>
      <w:bookmarkEnd w:id="44"/>
      <w:bookmarkEnd w:id="45"/>
      <w:bookmarkEnd w:id="46"/>
      <w:bookmarkEnd w:id="47"/>
      <w:bookmarkEnd w:id="48"/>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1.2.1  本项目的资金来源：见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1.2.2  本项目的出资比例：见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1.2.3  本项目的资金落实情况：见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hint="eastAsia" w:ascii="宋体" w:hAnsi="宋体" w:eastAsia="宋体" w:cs="宋体"/>
          <w:snapToGrid w:val="0"/>
          <w:color w:val="auto"/>
          <w:sz w:val="21"/>
          <w:szCs w:val="21"/>
          <w:highlight w:val="none"/>
          <w:lang w:eastAsia="zh-CN"/>
        </w:rPr>
      </w:pPr>
      <w:bookmarkStart w:id="49" w:name="_Toc200513129"/>
      <w:bookmarkStart w:id="50" w:name="_Toc453951128"/>
      <w:bookmarkStart w:id="51" w:name="_Toc475545932"/>
      <w:bookmarkStart w:id="52" w:name="_Toc454959627"/>
      <w:bookmarkStart w:id="53" w:name="_Toc685"/>
      <w:bookmarkStart w:id="54" w:name="_Toc454962858"/>
      <w:bookmarkStart w:id="55" w:name="_Toc385234364"/>
      <w:bookmarkStart w:id="56" w:name="_Toc479086541"/>
      <w:r>
        <w:rPr>
          <w:rFonts w:hint="eastAsia" w:ascii="宋体" w:hAnsi="宋体" w:eastAsia="宋体" w:cs="宋体"/>
          <w:snapToGrid w:val="0"/>
          <w:color w:val="auto"/>
          <w:sz w:val="21"/>
          <w:szCs w:val="21"/>
          <w:highlight w:val="none"/>
        </w:rPr>
        <w:t xml:space="preserve">1.3  </w:t>
      </w:r>
      <w:r>
        <w:rPr>
          <w:rFonts w:hint="eastAsia" w:ascii="宋体" w:hAnsi="宋体" w:eastAsia="宋体" w:cs="宋体"/>
          <w:snapToGrid w:val="0"/>
          <w:color w:val="auto"/>
          <w:sz w:val="21"/>
          <w:szCs w:val="21"/>
          <w:highlight w:val="none"/>
          <w:lang w:val="en-US" w:eastAsia="zh-CN"/>
        </w:rPr>
        <w:t>比选</w:t>
      </w:r>
      <w:r>
        <w:rPr>
          <w:rFonts w:hint="eastAsia" w:ascii="宋体" w:hAnsi="宋体" w:eastAsia="宋体" w:cs="宋体"/>
          <w:snapToGrid w:val="0"/>
          <w:color w:val="auto"/>
          <w:sz w:val="21"/>
          <w:szCs w:val="21"/>
          <w:highlight w:val="none"/>
        </w:rPr>
        <w:t>范围</w:t>
      </w:r>
      <w:bookmarkEnd w:id="49"/>
      <w:bookmarkEnd w:id="50"/>
      <w:bookmarkEnd w:id="51"/>
      <w:bookmarkEnd w:id="52"/>
      <w:bookmarkEnd w:id="53"/>
      <w:bookmarkEnd w:id="54"/>
      <w:bookmarkEnd w:id="55"/>
      <w:bookmarkEnd w:id="56"/>
      <w:r>
        <w:rPr>
          <w:rFonts w:hint="eastAsia" w:ascii="宋体" w:hAnsi="宋体" w:eastAsia="宋体" w:cs="宋体"/>
          <w:snapToGrid w:val="0"/>
          <w:color w:val="auto"/>
          <w:sz w:val="21"/>
          <w:szCs w:val="21"/>
          <w:highlight w:val="none"/>
          <w:lang w:eastAsia="zh-CN"/>
        </w:rPr>
        <w:t>及服务期</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1.3.1  本次</w:t>
      </w:r>
      <w:r>
        <w:rPr>
          <w:rFonts w:hint="eastAsia" w:ascii="宋体" w:hAnsi="宋体" w:cs="宋体"/>
          <w:snapToGrid w:val="0"/>
          <w:color w:val="auto"/>
          <w:kern w:val="0"/>
          <w:highlight w:val="none"/>
          <w:lang w:val="en-US" w:eastAsia="zh-CN"/>
        </w:rPr>
        <w:t>比选</w:t>
      </w:r>
      <w:r>
        <w:rPr>
          <w:rFonts w:hint="eastAsia" w:ascii="宋体" w:hAnsi="宋体" w:cs="宋体"/>
          <w:snapToGrid w:val="0"/>
          <w:color w:val="auto"/>
          <w:kern w:val="0"/>
          <w:highlight w:val="none"/>
        </w:rPr>
        <w:t>范围：见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1.3.2  本次</w:t>
      </w:r>
      <w:r>
        <w:rPr>
          <w:rFonts w:hint="eastAsia" w:ascii="宋体" w:hAnsi="宋体" w:cs="宋体"/>
          <w:snapToGrid w:val="0"/>
          <w:color w:val="auto"/>
          <w:kern w:val="0"/>
          <w:highlight w:val="none"/>
          <w:lang w:val="en-US" w:eastAsia="zh-CN"/>
        </w:rPr>
        <w:t>比选</w:t>
      </w:r>
      <w:r>
        <w:rPr>
          <w:rFonts w:hint="eastAsia" w:ascii="宋体" w:hAnsi="宋体" w:cs="宋体"/>
          <w:snapToGrid w:val="0"/>
          <w:color w:val="auto"/>
          <w:kern w:val="0"/>
          <w:highlight w:val="none"/>
        </w:rPr>
        <w:t>服务期：见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57" w:name="_Toc475545933"/>
      <w:bookmarkStart w:id="58" w:name="_Toc12218"/>
      <w:bookmarkStart w:id="59" w:name="_Toc200513131"/>
      <w:bookmarkStart w:id="60" w:name="_Toc385234365"/>
      <w:bookmarkStart w:id="61" w:name="_Toc453951129"/>
      <w:bookmarkStart w:id="62" w:name="_Toc454962859"/>
      <w:bookmarkStart w:id="63" w:name="_Toc454959628"/>
      <w:bookmarkStart w:id="64" w:name="_Toc479086542"/>
      <w:r>
        <w:rPr>
          <w:rFonts w:hint="eastAsia" w:ascii="宋体" w:hAnsi="宋体" w:eastAsia="宋体" w:cs="宋体"/>
          <w:snapToGrid w:val="0"/>
          <w:color w:val="auto"/>
          <w:sz w:val="21"/>
          <w:szCs w:val="21"/>
          <w:highlight w:val="none"/>
        </w:rPr>
        <w:t xml:space="preserve">1.4  </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人资格要求</w:t>
      </w:r>
      <w:bookmarkEnd w:id="57"/>
      <w:bookmarkEnd w:id="58"/>
      <w:bookmarkEnd w:id="59"/>
      <w:bookmarkEnd w:id="60"/>
      <w:bookmarkEnd w:id="61"/>
      <w:bookmarkEnd w:id="62"/>
      <w:bookmarkEnd w:id="63"/>
      <w:bookmarkEnd w:id="64"/>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359" w:firstLineChars="171"/>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1.4.1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人应具备承担本项目的资质条件、能力和信誉</w:t>
      </w:r>
      <w:r>
        <w:rPr>
          <w:rFonts w:hint="eastAsia" w:ascii="宋体" w:hAnsi="宋体" w:cs="宋体"/>
          <w:snapToGrid w:val="0"/>
          <w:color w:val="auto"/>
          <w:kern w:val="0"/>
          <w:highlight w:val="none"/>
          <w:lang w:eastAsia="zh-CN"/>
        </w:rPr>
        <w:t>：</w:t>
      </w:r>
      <w:r>
        <w:rPr>
          <w:rFonts w:hint="eastAsia" w:ascii="宋体" w:hAnsi="宋体" w:cs="宋体"/>
          <w:strike w:val="0"/>
          <w:dstrike w:val="0"/>
          <w:snapToGrid w:val="0"/>
          <w:color w:val="auto"/>
          <w:kern w:val="0"/>
          <w:highlight w:val="none"/>
        </w:rPr>
        <w:t>见</w:t>
      </w:r>
      <w:r>
        <w:rPr>
          <w:rFonts w:hint="eastAsia" w:ascii="宋体" w:hAnsi="宋体" w:cs="宋体"/>
          <w:strike w:val="0"/>
          <w:dstrike w:val="0"/>
          <w:snapToGrid w:val="0"/>
          <w:color w:val="auto"/>
          <w:kern w:val="0"/>
          <w:highlight w:val="none"/>
          <w:lang w:eastAsia="zh-CN"/>
        </w:rPr>
        <w:t>竞选</w:t>
      </w:r>
      <w:r>
        <w:rPr>
          <w:rFonts w:hint="eastAsia" w:ascii="宋体" w:hAnsi="宋体" w:cs="宋体"/>
          <w:strike w:val="0"/>
          <w:dstrike w:val="0"/>
          <w:snapToGrid w:val="0"/>
          <w:color w:val="auto"/>
          <w:kern w:val="0"/>
          <w:highlight w:val="none"/>
        </w:rPr>
        <w:t>人须知前附表</w:t>
      </w:r>
      <w:r>
        <w:rPr>
          <w:rFonts w:hint="eastAsia" w:ascii="宋体" w:hAnsi="宋体" w:cs="宋体"/>
          <w:snapToGrid w:val="0"/>
          <w:color w:val="auto"/>
          <w:kern w:val="0"/>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359" w:firstLineChars="171"/>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1.4.2 本项目不接受联合体</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359" w:firstLineChars="171"/>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1.4.3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人不得存在下列情形之一：</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359" w:firstLineChars="171"/>
        <w:jc w:val="left"/>
        <w:textAlignment w:val="auto"/>
        <w:rPr>
          <w:rFonts w:ascii="宋体" w:hAnsi="宋体" w:cs="宋体"/>
          <w:snapToGrid w:val="0"/>
          <w:color w:val="auto"/>
          <w:kern w:val="0"/>
          <w:position w:val="-2"/>
          <w:highlight w:val="none"/>
        </w:rPr>
      </w:pPr>
      <w:r>
        <w:rPr>
          <w:rFonts w:hint="eastAsia" w:ascii="宋体" w:hAnsi="宋体" w:cs="宋体"/>
          <w:snapToGrid w:val="0"/>
          <w:color w:val="auto"/>
          <w:kern w:val="0"/>
          <w:position w:val="-2"/>
          <w:highlight w:val="none"/>
        </w:rPr>
        <w:t>（1）与</w:t>
      </w:r>
      <w:r>
        <w:rPr>
          <w:rFonts w:hint="eastAsia" w:ascii="宋体" w:hAnsi="宋体" w:cs="宋体"/>
          <w:snapToGrid w:val="0"/>
          <w:color w:val="auto"/>
          <w:kern w:val="0"/>
          <w:position w:val="-2"/>
          <w:highlight w:val="none"/>
          <w:lang w:eastAsia="zh-CN"/>
        </w:rPr>
        <w:t>比选人</w:t>
      </w:r>
      <w:r>
        <w:rPr>
          <w:rFonts w:hint="eastAsia" w:ascii="宋体" w:hAnsi="宋体" w:cs="宋体"/>
          <w:snapToGrid w:val="0"/>
          <w:color w:val="auto"/>
          <w:kern w:val="0"/>
          <w:position w:val="-2"/>
          <w:highlight w:val="none"/>
        </w:rPr>
        <w:t>存在利害关系可能影响</w:t>
      </w:r>
      <w:r>
        <w:rPr>
          <w:rFonts w:hint="eastAsia" w:ascii="宋体" w:hAnsi="宋体" w:cs="宋体"/>
          <w:snapToGrid w:val="0"/>
          <w:color w:val="auto"/>
          <w:kern w:val="0"/>
          <w:position w:val="-2"/>
          <w:highlight w:val="none"/>
          <w:lang w:eastAsia="zh-CN"/>
        </w:rPr>
        <w:t>需求</w:t>
      </w:r>
      <w:r>
        <w:rPr>
          <w:rFonts w:hint="eastAsia" w:ascii="宋体" w:hAnsi="宋体" w:cs="宋体"/>
          <w:snapToGrid w:val="0"/>
          <w:color w:val="auto"/>
          <w:kern w:val="0"/>
          <w:position w:val="-2"/>
          <w:highlight w:val="none"/>
        </w:rPr>
        <w:t>公正性的法人、其他组织或者个人；</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359" w:firstLineChars="171"/>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val="en-US" w:eastAsia="zh-CN"/>
        </w:rPr>
        <w:t>2</w:t>
      </w:r>
      <w:r>
        <w:rPr>
          <w:rFonts w:hint="eastAsia" w:ascii="宋体" w:hAnsi="宋体" w:cs="宋体"/>
          <w:snapToGrid w:val="0"/>
          <w:color w:val="auto"/>
          <w:kern w:val="0"/>
          <w:highlight w:val="none"/>
        </w:rPr>
        <w:t>）为本标段提供</w:t>
      </w:r>
      <w:r>
        <w:rPr>
          <w:rFonts w:hint="eastAsia" w:ascii="宋体" w:hAnsi="宋体" w:cs="宋体"/>
          <w:snapToGrid w:val="0"/>
          <w:color w:val="auto"/>
          <w:kern w:val="0"/>
          <w:highlight w:val="none"/>
          <w:lang w:eastAsia="zh-CN"/>
        </w:rPr>
        <w:t>需求</w:t>
      </w:r>
      <w:r>
        <w:rPr>
          <w:rFonts w:hint="eastAsia" w:ascii="宋体" w:hAnsi="宋体" w:cs="宋体"/>
          <w:snapToGrid w:val="0"/>
          <w:color w:val="auto"/>
          <w:kern w:val="0"/>
          <w:highlight w:val="none"/>
        </w:rPr>
        <w:t>代理服务的；</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359" w:firstLineChars="171"/>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val="en-US" w:eastAsia="zh-CN"/>
        </w:rPr>
        <w:t>3</w:t>
      </w:r>
      <w:r>
        <w:rPr>
          <w:rFonts w:hint="eastAsia" w:ascii="宋体" w:hAnsi="宋体" w:cs="宋体"/>
          <w:snapToGrid w:val="0"/>
          <w:color w:val="auto"/>
          <w:kern w:val="0"/>
          <w:highlight w:val="none"/>
        </w:rPr>
        <w:t>）被责令停业的；</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359" w:firstLineChars="171"/>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val="en-US" w:eastAsia="zh-CN"/>
        </w:rPr>
        <w:t>4</w:t>
      </w:r>
      <w:r>
        <w:rPr>
          <w:rFonts w:hint="eastAsia" w:ascii="宋体" w:hAnsi="宋体" w:cs="宋体"/>
          <w:snapToGrid w:val="0"/>
          <w:color w:val="auto"/>
          <w:kern w:val="0"/>
          <w:highlight w:val="none"/>
        </w:rPr>
        <w:t>）被暂停或取消</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资格的；</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359" w:firstLineChars="171"/>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val="en-US" w:eastAsia="zh-CN"/>
        </w:rPr>
        <w:t>5</w:t>
      </w:r>
      <w:r>
        <w:rPr>
          <w:rFonts w:hint="eastAsia" w:ascii="宋体" w:hAnsi="宋体" w:cs="宋体"/>
          <w:snapToGrid w:val="0"/>
          <w:color w:val="auto"/>
          <w:kern w:val="0"/>
          <w:highlight w:val="none"/>
        </w:rPr>
        <w:t>）财产被接管或冻结的；</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359" w:firstLineChars="171"/>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val="en-US" w:eastAsia="zh-CN"/>
        </w:rPr>
        <w:t>6</w:t>
      </w:r>
      <w:r>
        <w:rPr>
          <w:rFonts w:hint="eastAsia" w:ascii="宋体" w:hAnsi="宋体" w:cs="宋体"/>
          <w:snapToGrid w:val="0"/>
          <w:color w:val="auto"/>
          <w:kern w:val="0"/>
          <w:highlight w:val="none"/>
        </w:rPr>
        <w:t>）两个或两个以上</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人的单位负责人为同一人或者存在控股、管理关系的不同单位。</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65" w:name="_Toc453951130"/>
      <w:bookmarkStart w:id="66" w:name="_Toc475545934"/>
      <w:bookmarkStart w:id="67" w:name="_Toc200513132"/>
      <w:bookmarkStart w:id="68" w:name="_Toc454959629"/>
      <w:bookmarkStart w:id="69" w:name="_Toc385234366"/>
      <w:bookmarkStart w:id="70" w:name="_Toc454962860"/>
      <w:bookmarkStart w:id="71" w:name="_Toc479086543"/>
      <w:bookmarkStart w:id="72" w:name="_Toc31409"/>
      <w:r>
        <w:rPr>
          <w:rFonts w:hint="eastAsia" w:ascii="宋体" w:hAnsi="宋体" w:eastAsia="宋体" w:cs="宋体"/>
          <w:snapToGrid w:val="0"/>
          <w:color w:val="auto"/>
          <w:sz w:val="21"/>
          <w:szCs w:val="21"/>
          <w:highlight w:val="none"/>
        </w:rPr>
        <w:t>1.5  费用承担</w:t>
      </w:r>
      <w:bookmarkEnd w:id="65"/>
      <w:bookmarkEnd w:id="66"/>
      <w:bookmarkEnd w:id="67"/>
      <w:bookmarkEnd w:id="68"/>
      <w:bookmarkEnd w:id="69"/>
      <w:bookmarkEnd w:id="70"/>
      <w:bookmarkEnd w:id="71"/>
      <w:bookmarkEnd w:id="72"/>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人准备和参加</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活动发生的费用自理。</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73" w:name="_Toc385234367"/>
      <w:bookmarkStart w:id="74" w:name="_Toc453951131"/>
      <w:bookmarkStart w:id="75" w:name="_Toc454959630"/>
      <w:bookmarkStart w:id="76" w:name="_Toc475545935"/>
      <w:bookmarkStart w:id="77" w:name="_Toc17703"/>
      <w:bookmarkStart w:id="78" w:name="_Toc200513133"/>
      <w:bookmarkStart w:id="79" w:name="_Toc454962861"/>
      <w:bookmarkStart w:id="80" w:name="_Toc479086544"/>
      <w:r>
        <w:rPr>
          <w:rFonts w:hint="eastAsia" w:ascii="宋体" w:hAnsi="宋体" w:eastAsia="宋体" w:cs="宋体"/>
          <w:snapToGrid w:val="0"/>
          <w:color w:val="auto"/>
          <w:sz w:val="21"/>
          <w:szCs w:val="21"/>
          <w:highlight w:val="none"/>
        </w:rPr>
        <w:t>1.6  保密</w:t>
      </w:r>
      <w:bookmarkEnd w:id="73"/>
      <w:bookmarkEnd w:id="74"/>
      <w:bookmarkEnd w:id="75"/>
      <w:bookmarkEnd w:id="76"/>
      <w:bookmarkEnd w:id="77"/>
      <w:bookmarkEnd w:id="78"/>
      <w:bookmarkEnd w:id="79"/>
      <w:bookmarkEnd w:id="80"/>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参与</w:t>
      </w:r>
      <w:r>
        <w:rPr>
          <w:rFonts w:hint="eastAsia" w:ascii="宋体" w:hAnsi="宋体" w:cs="宋体"/>
          <w:snapToGrid w:val="0"/>
          <w:color w:val="auto"/>
          <w:kern w:val="0"/>
          <w:highlight w:val="none"/>
          <w:lang w:val="en-US" w:eastAsia="zh-CN"/>
        </w:rPr>
        <w:t>比选</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活动的各方应对</w:t>
      </w:r>
      <w:r>
        <w:rPr>
          <w:rFonts w:hint="eastAsia" w:ascii="宋体" w:hAnsi="宋体" w:cs="宋体"/>
          <w:snapToGrid w:val="0"/>
          <w:color w:val="auto"/>
          <w:kern w:val="0"/>
          <w:highlight w:val="none"/>
          <w:lang w:val="en-US" w:eastAsia="zh-CN"/>
        </w:rPr>
        <w:t>比选</w:t>
      </w:r>
      <w:r>
        <w:rPr>
          <w:rFonts w:hint="eastAsia" w:ascii="宋体" w:hAnsi="宋体" w:cs="宋体"/>
          <w:snapToGrid w:val="0"/>
          <w:color w:val="auto"/>
          <w:kern w:val="0"/>
          <w:highlight w:val="none"/>
        </w:rPr>
        <w:t>文件和</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文件中的商业和技术等秘密保密，违者应对由此造成的后果承担法律责任。</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81" w:name="_Toc385234368"/>
      <w:bookmarkStart w:id="82" w:name="_Toc454962862"/>
      <w:bookmarkStart w:id="83" w:name="_Toc454959631"/>
      <w:bookmarkStart w:id="84" w:name="_Toc479086545"/>
      <w:bookmarkStart w:id="85" w:name="_Toc475545936"/>
      <w:bookmarkStart w:id="86" w:name="_Toc200513134"/>
      <w:bookmarkStart w:id="87" w:name="_Toc16039"/>
      <w:bookmarkStart w:id="88" w:name="_Toc453951132"/>
      <w:r>
        <w:rPr>
          <w:rFonts w:hint="eastAsia" w:ascii="宋体" w:hAnsi="宋体" w:eastAsia="宋体" w:cs="宋体"/>
          <w:snapToGrid w:val="0"/>
          <w:color w:val="auto"/>
          <w:sz w:val="21"/>
          <w:szCs w:val="21"/>
          <w:highlight w:val="none"/>
        </w:rPr>
        <w:t>1.7  语言文字</w:t>
      </w:r>
      <w:bookmarkEnd w:id="81"/>
      <w:bookmarkEnd w:id="82"/>
      <w:bookmarkEnd w:id="83"/>
      <w:bookmarkEnd w:id="84"/>
      <w:bookmarkEnd w:id="85"/>
      <w:bookmarkEnd w:id="86"/>
      <w:bookmarkEnd w:id="87"/>
      <w:bookmarkEnd w:id="88"/>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除专用术语外，与</w:t>
      </w:r>
      <w:r>
        <w:rPr>
          <w:rFonts w:hint="eastAsia" w:ascii="宋体" w:hAnsi="宋体" w:cs="宋体"/>
          <w:snapToGrid w:val="0"/>
          <w:color w:val="auto"/>
          <w:kern w:val="0"/>
          <w:highlight w:val="none"/>
          <w:lang w:val="en-US" w:eastAsia="zh-CN"/>
        </w:rPr>
        <w:t>比选</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有关的语言均使用中文。必要时专用术语应附有中文注释。</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89" w:name="_Toc479086546"/>
      <w:bookmarkStart w:id="90" w:name="_Toc454959632"/>
      <w:bookmarkStart w:id="91" w:name="_Toc30384"/>
      <w:bookmarkStart w:id="92" w:name="_Toc385234369"/>
      <w:bookmarkStart w:id="93" w:name="_Toc454962863"/>
      <w:bookmarkStart w:id="94" w:name="_Toc453951133"/>
      <w:bookmarkStart w:id="95" w:name="_Toc200513135"/>
      <w:bookmarkStart w:id="96" w:name="_Toc475545937"/>
      <w:r>
        <w:rPr>
          <w:rFonts w:hint="eastAsia" w:ascii="宋体" w:hAnsi="宋体" w:eastAsia="宋体" w:cs="宋体"/>
          <w:snapToGrid w:val="0"/>
          <w:color w:val="auto"/>
          <w:sz w:val="21"/>
          <w:szCs w:val="21"/>
          <w:highlight w:val="none"/>
        </w:rPr>
        <w:t>1.8  计量单位</w:t>
      </w:r>
      <w:bookmarkEnd w:id="89"/>
      <w:bookmarkEnd w:id="90"/>
      <w:bookmarkEnd w:id="91"/>
      <w:bookmarkEnd w:id="92"/>
      <w:bookmarkEnd w:id="93"/>
      <w:bookmarkEnd w:id="94"/>
      <w:bookmarkEnd w:id="95"/>
      <w:bookmarkEnd w:id="96"/>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4" w:firstLineChars="202"/>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所有计量均采用中华人民共和国法定计量单位。</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97" w:name="_Toc475545938"/>
      <w:bookmarkStart w:id="98" w:name="_Toc454959633"/>
      <w:bookmarkStart w:id="99" w:name="_Toc454962864"/>
      <w:bookmarkStart w:id="100" w:name="_Toc453951134"/>
      <w:bookmarkStart w:id="101" w:name="_Toc479086547"/>
      <w:bookmarkStart w:id="102" w:name="_Toc4969"/>
      <w:bookmarkStart w:id="103" w:name="_Toc385234370"/>
      <w:bookmarkStart w:id="104" w:name="_Toc200513136"/>
      <w:r>
        <w:rPr>
          <w:rFonts w:hint="eastAsia" w:ascii="宋体" w:hAnsi="宋体" w:eastAsia="宋体" w:cs="宋体"/>
          <w:snapToGrid w:val="0"/>
          <w:color w:val="auto"/>
          <w:sz w:val="21"/>
          <w:szCs w:val="21"/>
          <w:highlight w:val="none"/>
        </w:rPr>
        <w:t>1.9  踏勘现场</w:t>
      </w:r>
      <w:bookmarkEnd w:id="97"/>
      <w:bookmarkEnd w:id="98"/>
      <w:bookmarkEnd w:id="99"/>
      <w:bookmarkEnd w:id="100"/>
      <w:bookmarkEnd w:id="101"/>
      <w:bookmarkEnd w:id="102"/>
      <w:bookmarkEnd w:id="103"/>
      <w:bookmarkEnd w:id="104"/>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1.9.1  </w:t>
      </w:r>
      <w:r>
        <w:rPr>
          <w:rFonts w:hint="eastAsia" w:ascii="宋体" w:hAnsi="宋体" w:cs="宋体"/>
          <w:snapToGrid w:val="0"/>
          <w:color w:val="auto"/>
          <w:kern w:val="0"/>
          <w:highlight w:val="none"/>
          <w:lang w:val="en-US" w:eastAsia="zh-CN"/>
        </w:rPr>
        <w:t>比选</w:t>
      </w:r>
      <w:r>
        <w:rPr>
          <w:rFonts w:hint="eastAsia" w:ascii="宋体" w:hAnsi="宋体" w:cs="宋体"/>
          <w:snapToGrid w:val="0"/>
          <w:color w:val="auto"/>
          <w:kern w:val="0"/>
          <w:highlight w:val="none"/>
        </w:rPr>
        <w:t>人不组织踏勘现场。</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1.9.2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人踏勘现场发生的费用自理。</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1.9.3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人应当对项目现场及周围环境进行踏勘，以便</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人获取有关编制</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文件和签署合同所需的所有资料。无论</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人是否踏勘过现场，均被认为在递交</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文件之前已经踏勘现场，对本合同项目的风险和义务已经十分了解，并在其</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文件中已充分考虑了现场和环境条件。</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1.9.4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人及其人员经过</w:t>
      </w:r>
      <w:r>
        <w:rPr>
          <w:rFonts w:hint="eastAsia" w:ascii="宋体" w:hAnsi="宋体" w:cs="宋体"/>
          <w:snapToGrid w:val="0"/>
          <w:color w:val="auto"/>
          <w:kern w:val="0"/>
          <w:highlight w:val="none"/>
          <w:lang w:val="en-US" w:eastAsia="zh-CN"/>
        </w:rPr>
        <w:t>比选</w:t>
      </w:r>
      <w:r>
        <w:rPr>
          <w:rFonts w:hint="eastAsia" w:ascii="宋体" w:hAnsi="宋体" w:cs="宋体"/>
          <w:snapToGrid w:val="0"/>
          <w:color w:val="auto"/>
          <w:kern w:val="0"/>
          <w:highlight w:val="none"/>
        </w:rPr>
        <w:t>人的允许，可因踏勘目的进入</w:t>
      </w:r>
      <w:r>
        <w:rPr>
          <w:rFonts w:hint="eastAsia" w:ascii="宋体" w:hAnsi="宋体" w:cs="宋体"/>
          <w:snapToGrid w:val="0"/>
          <w:color w:val="auto"/>
          <w:kern w:val="0"/>
          <w:highlight w:val="none"/>
          <w:lang w:val="en-US" w:eastAsia="zh-CN"/>
        </w:rPr>
        <w:t>比选</w:t>
      </w:r>
      <w:r>
        <w:rPr>
          <w:rFonts w:hint="eastAsia" w:ascii="宋体" w:hAnsi="宋体" w:cs="宋体"/>
          <w:snapToGrid w:val="0"/>
          <w:color w:val="auto"/>
          <w:kern w:val="0"/>
          <w:highlight w:val="none"/>
        </w:rPr>
        <w:t>人的现场，但</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人及其人员不得因此使</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及其人员承担有关的责任和蒙受损失。</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人应对由此次踏勘现场而造成的死亡、人身伤害、财产损失、损害以及任何其它损失、损害和引起的费用和开支承担责任。</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105" w:name="_Toc385234371"/>
      <w:bookmarkStart w:id="106" w:name="_Toc200513137"/>
      <w:bookmarkStart w:id="107" w:name="_Toc453951135"/>
      <w:bookmarkStart w:id="108" w:name="_Toc475545939"/>
      <w:bookmarkStart w:id="109" w:name="_Toc6006"/>
      <w:bookmarkStart w:id="110" w:name="_Toc454962865"/>
      <w:bookmarkStart w:id="111" w:name="_Toc479086548"/>
      <w:bookmarkStart w:id="112" w:name="_Toc454959634"/>
      <w:r>
        <w:rPr>
          <w:rFonts w:hint="eastAsia" w:ascii="宋体" w:hAnsi="宋体" w:eastAsia="宋体" w:cs="宋体"/>
          <w:snapToGrid w:val="0"/>
          <w:color w:val="auto"/>
          <w:sz w:val="21"/>
          <w:szCs w:val="21"/>
          <w:highlight w:val="none"/>
        </w:rPr>
        <w:t xml:space="preserve">1.10  </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预备会</w:t>
      </w:r>
      <w:bookmarkEnd w:id="105"/>
      <w:bookmarkEnd w:id="106"/>
      <w:bookmarkEnd w:id="107"/>
      <w:bookmarkEnd w:id="108"/>
      <w:bookmarkEnd w:id="109"/>
      <w:bookmarkEnd w:id="110"/>
      <w:bookmarkEnd w:id="111"/>
      <w:bookmarkEnd w:id="112"/>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4" w:firstLineChars="202"/>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本项目不组织</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预备会。</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113" w:name="_Toc200513138"/>
      <w:bookmarkStart w:id="114" w:name="_Toc454959635"/>
      <w:bookmarkStart w:id="115" w:name="_Toc479086549"/>
      <w:bookmarkStart w:id="116" w:name="_Toc17045"/>
      <w:bookmarkStart w:id="117" w:name="_Toc454962866"/>
      <w:bookmarkStart w:id="118" w:name="_Toc453951136"/>
      <w:bookmarkStart w:id="119" w:name="_Toc385234372"/>
      <w:bookmarkStart w:id="120" w:name="_Toc475545940"/>
      <w:r>
        <w:rPr>
          <w:rFonts w:hint="eastAsia" w:ascii="宋体" w:hAnsi="宋体" w:eastAsia="宋体" w:cs="宋体"/>
          <w:snapToGrid w:val="0"/>
          <w:color w:val="auto"/>
          <w:sz w:val="21"/>
          <w:szCs w:val="21"/>
          <w:highlight w:val="none"/>
        </w:rPr>
        <w:t>1.11  分包</w:t>
      </w:r>
      <w:bookmarkEnd w:id="113"/>
      <w:bookmarkEnd w:id="114"/>
      <w:bookmarkEnd w:id="115"/>
      <w:bookmarkEnd w:id="116"/>
      <w:bookmarkEnd w:id="117"/>
      <w:bookmarkEnd w:id="118"/>
      <w:bookmarkEnd w:id="119"/>
      <w:bookmarkEnd w:id="120"/>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bookmarkStart w:id="121" w:name="_Toc200513139"/>
      <w:r>
        <w:rPr>
          <w:rFonts w:hint="eastAsia" w:ascii="宋体" w:hAnsi="宋体" w:cs="宋体"/>
          <w:snapToGrid w:val="0"/>
          <w:color w:val="auto"/>
          <w:kern w:val="0"/>
          <w:highlight w:val="none"/>
        </w:rPr>
        <w:t>本项目不允许分包。</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122" w:name="_Toc454959636"/>
      <w:bookmarkStart w:id="123" w:name="_Toc479086550"/>
      <w:bookmarkStart w:id="124" w:name="_Toc385234373"/>
      <w:bookmarkStart w:id="125" w:name="_Toc453951137"/>
      <w:bookmarkStart w:id="126" w:name="_Toc475545941"/>
      <w:bookmarkStart w:id="127" w:name="_Toc454962867"/>
      <w:bookmarkStart w:id="128" w:name="_Toc2452"/>
      <w:r>
        <w:rPr>
          <w:rFonts w:hint="eastAsia" w:ascii="宋体" w:hAnsi="宋体" w:eastAsia="宋体" w:cs="宋体"/>
          <w:snapToGrid w:val="0"/>
          <w:color w:val="auto"/>
          <w:sz w:val="21"/>
          <w:szCs w:val="21"/>
          <w:highlight w:val="none"/>
        </w:rPr>
        <w:t>1.12  偏离</w:t>
      </w:r>
      <w:bookmarkEnd w:id="121"/>
      <w:bookmarkEnd w:id="122"/>
      <w:bookmarkEnd w:id="123"/>
      <w:bookmarkEnd w:id="124"/>
      <w:bookmarkEnd w:id="125"/>
      <w:bookmarkEnd w:id="126"/>
      <w:bookmarkEnd w:id="127"/>
      <w:bookmarkEnd w:id="128"/>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人须知前附表允许</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文件偏离</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某些要求的，偏离应当符合</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规定的偏离范围和幅度。</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129" w:name="_Toc454959637"/>
      <w:bookmarkStart w:id="130" w:name="_Toc200513140"/>
      <w:bookmarkStart w:id="131" w:name="_Toc385234374"/>
      <w:bookmarkStart w:id="132" w:name="_Toc453951138"/>
      <w:bookmarkStart w:id="133" w:name="_Toc454962868"/>
      <w:bookmarkStart w:id="134" w:name="_Toc475545942"/>
      <w:bookmarkStart w:id="135" w:name="_Toc479086551"/>
      <w:bookmarkStart w:id="136" w:name="_Toc20716"/>
      <w:r>
        <w:rPr>
          <w:rFonts w:hint="eastAsia" w:ascii="宋体" w:hAnsi="宋体" w:eastAsia="宋体" w:cs="宋体"/>
          <w:snapToGrid w:val="0"/>
          <w:color w:val="auto"/>
          <w:sz w:val="21"/>
          <w:szCs w:val="21"/>
          <w:highlight w:val="none"/>
        </w:rPr>
        <w:t xml:space="preserve">2.  </w:t>
      </w:r>
      <w:bookmarkEnd w:id="129"/>
      <w:bookmarkEnd w:id="130"/>
      <w:bookmarkEnd w:id="131"/>
      <w:bookmarkEnd w:id="132"/>
      <w:bookmarkEnd w:id="133"/>
      <w:bookmarkEnd w:id="134"/>
      <w:bookmarkEnd w:id="135"/>
      <w:bookmarkEnd w:id="136"/>
      <w:r>
        <w:rPr>
          <w:rFonts w:hint="eastAsia" w:ascii="宋体" w:hAnsi="宋体" w:eastAsia="宋体" w:cs="宋体"/>
          <w:snapToGrid w:val="0"/>
          <w:color w:val="auto"/>
          <w:sz w:val="21"/>
          <w:szCs w:val="21"/>
          <w:highlight w:val="none"/>
          <w:lang w:eastAsia="zh-CN"/>
        </w:rPr>
        <w:t>比选文件</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137" w:name="_Toc453951139"/>
      <w:bookmarkStart w:id="138" w:name="_Toc385234375"/>
      <w:bookmarkStart w:id="139" w:name="_Toc200513141"/>
      <w:bookmarkStart w:id="140" w:name="_Toc475545943"/>
      <w:bookmarkStart w:id="141" w:name="_Toc1432"/>
      <w:bookmarkStart w:id="142" w:name="_Toc479086552"/>
      <w:bookmarkStart w:id="143" w:name="_Toc454962869"/>
      <w:bookmarkStart w:id="144" w:name="_Toc454959638"/>
      <w:r>
        <w:rPr>
          <w:rFonts w:hint="eastAsia" w:ascii="宋体" w:hAnsi="宋体" w:eastAsia="宋体" w:cs="宋体"/>
          <w:snapToGrid w:val="0"/>
          <w:color w:val="auto"/>
          <w:sz w:val="21"/>
          <w:szCs w:val="21"/>
          <w:highlight w:val="none"/>
        </w:rPr>
        <w:t xml:space="preserve">2.1  </w:t>
      </w:r>
      <w:r>
        <w:rPr>
          <w:rFonts w:hint="eastAsia" w:ascii="宋体" w:hAnsi="宋体" w:eastAsia="宋体" w:cs="宋体"/>
          <w:snapToGrid w:val="0"/>
          <w:color w:val="auto"/>
          <w:sz w:val="21"/>
          <w:szCs w:val="21"/>
          <w:highlight w:val="none"/>
          <w:lang w:eastAsia="zh-CN"/>
        </w:rPr>
        <w:t>比选文件</w:t>
      </w:r>
      <w:r>
        <w:rPr>
          <w:rFonts w:hint="eastAsia" w:ascii="宋体" w:hAnsi="宋体" w:eastAsia="宋体" w:cs="宋体"/>
          <w:snapToGrid w:val="0"/>
          <w:color w:val="auto"/>
          <w:sz w:val="21"/>
          <w:szCs w:val="21"/>
          <w:highlight w:val="none"/>
        </w:rPr>
        <w:t>的组成</w:t>
      </w:r>
      <w:bookmarkEnd w:id="137"/>
      <w:bookmarkEnd w:id="138"/>
      <w:bookmarkEnd w:id="139"/>
      <w:bookmarkEnd w:id="140"/>
      <w:bookmarkEnd w:id="141"/>
      <w:bookmarkEnd w:id="142"/>
      <w:bookmarkEnd w:id="143"/>
      <w:bookmarkEnd w:id="144"/>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本</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包括：</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w:t>
      </w:r>
      <w:r>
        <w:rPr>
          <w:rFonts w:hint="eastAsia" w:ascii="宋体" w:hAnsi="宋体" w:cs="宋体"/>
          <w:snapToGrid w:val="0"/>
          <w:color w:val="auto"/>
          <w:kern w:val="0"/>
          <w:highlight w:val="none"/>
          <w:lang w:eastAsia="zh-CN"/>
        </w:rPr>
        <w:t>比选</w:t>
      </w:r>
      <w:r>
        <w:rPr>
          <w:rFonts w:hint="eastAsia" w:ascii="宋体" w:hAnsi="宋体" w:cs="宋体"/>
          <w:snapToGrid w:val="0"/>
          <w:color w:val="auto"/>
          <w:kern w:val="0"/>
          <w:highlight w:val="none"/>
        </w:rPr>
        <w:t>公告；</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（2）</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（3）评</w:t>
      </w:r>
      <w:r>
        <w:rPr>
          <w:rFonts w:hint="eastAsia" w:ascii="宋体" w:hAnsi="宋体" w:cs="宋体"/>
          <w:snapToGrid w:val="0"/>
          <w:color w:val="auto"/>
          <w:kern w:val="0"/>
          <w:highlight w:val="none"/>
          <w:lang w:eastAsia="zh-CN"/>
        </w:rPr>
        <w:t>选</w:t>
      </w:r>
      <w:r>
        <w:rPr>
          <w:rFonts w:hint="eastAsia" w:ascii="宋体" w:hAnsi="宋体" w:cs="宋体"/>
          <w:snapToGrid w:val="0"/>
          <w:color w:val="auto"/>
          <w:kern w:val="0"/>
          <w:highlight w:val="none"/>
        </w:rPr>
        <w:t>办法；</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（4）合同条款及格式；</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（5）相关技术要求；</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val="en-US" w:eastAsia="zh-CN"/>
        </w:rPr>
        <w:t>6</w:t>
      </w: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文件格式；</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val="en-US" w:eastAsia="zh-CN"/>
        </w:rPr>
        <w:t>7</w:t>
      </w: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人须知前附表规定的其他材料。</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145" w:name="_Toc200513142"/>
      <w:bookmarkStart w:id="146" w:name="_Toc323136998"/>
      <w:bookmarkStart w:id="147" w:name="_Toc475545944"/>
      <w:bookmarkStart w:id="148" w:name="_Toc454962870"/>
      <w:bookmarkStart w:id="149" w:name="_Toc26729"/>
      <w:bookmarkStart w:id="150" w:name="_Toc479086553"/>
      <w:bookmarkStart w:id="151" w:name="_Toc385234376"/>
      <w:bookmarkStart w:id="152" w:name="_Toc454959639"/>
      <w:bookmarkStart w:id="153" w:name="_Toc453951140"/>
      <w:r>
        <w:rPr>
          <w:rFonts w:hint="eastAsia" w:ascii="宋体" w:hAnsi="宋体" w:eastAsia="宋体" w:cs="宋体"/>
          <w:snapToGrid w:val="0"/>
          <w:color w:val="auto"/>
          <w:sz w:val="21"/>
          <w:szCs w:val="21"/>
          <w:highlight w:val="none"/>
        </w:rPr>
        <w:t xml:space="preserve">2.2  </w:t>
      </w:r>
      <w:bookmarkEnd w:id="145"/>
      <w:r>
        <w:rPr>
          <w:rFonts w:hint="eastAsia" w:ascii="宋体" w:hAnsi="宋体" w:eastAsia="宋体" w:cs="宋体"/>
          <w:snapToGrid w:val="0"/>
          <w:color w:val="auto"/>
          <w:sz w:val="21"/>
          <w:szCs w:val="21"/>
          <w:highlight w:val="none"/>
          <w:lang w:eastAsia="zh-CN"/>
        </w:rPr>
        <w:t>比选文件</w:t>
      </w:r>
      <w:r>
        <w:rPr>
          <w:rFonts w:hint="eastAsia" w:ascii="宋体" w:hAnsi="宋体" w:eastAsia="宋体" w:cs="宋体"/>
          <w:snapToGrid w:val="0"/>
          <w:color w:val="auto"/>
          <w:sz w:val="21"/>
          <w:szCs w:val="21"/>
          <w:highlight w:val="none"/>
        </w:rPr>
        <w:t>的质疑、澄清、修改及</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截止时间</w:t>
      </w:r>
      <w:bookmarkEnd w:id="146"/>
      <w:bookmarkEnd w:id="147"/>
      <w:bookmarkEnd w:id="148"/>
      <w:bookmarkEnd w:id="149"/>
      <w:bookmarkEnd w:id="150"/>
      <w:bookmarkEnd w:id="151"/>
      <w:bookmarkEnd w:id="152"/>
      <w:bookmarkEnd w:id="153"/>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2.2.1 </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的质疑及澄清：详见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2.2.2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截止时间：详见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2.2.3 </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的修改：详见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2.2.4 在</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截止时间</w:t>
      </w:r>
      <w:r>
        <w:rPr>
          <w:rFonts w:hint="eastAsia" w:ascii="宋体" w:hAnsi="宋体" w:cs="宋体"/>
          <w:snapToGrid w:val="0"/>
          <w:color w:val="auto"/>
          <w:kern w:val="0"/>
          <w:highlight w:val="none"/>
          <w:lang w:val="en-US" w:eastAsia="zh-CN"/>
        </w:rPr>
        <w:t>5</w:t>
      </w:r>
      <w:r>
        <w:rPr>
          <w:rFonts w:hint="eastAsia" w:ascii="宋体" w:hAnsi="宋体" w:cs="宋体"/>
          <w:snapToGrid w:val="0"/>
          <w:color w:val="auto"/>
          <w:kern w:val="0"/>
          <w:highlight w:val="none"/>
        </w:rPr>
        <w:t>天前，</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可以修改</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或对</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澄清。如果修改和澄清的时间距</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截止时间不足</w:t>
      </w:r>
      <w:r>
        <w:rPr>
          <w:rFonts w:hint="eastAsia" w:ascii="宋体" w:hAnsi="宋体" w:cs="宋体"/>
          <w:snapToGrid w:val="0"/>
          <w:color w:val="auto"/>
          <w:kern w:val="0"/>
          <w:highlight w:val="none"/>
          <w:lang w:val="en-US" w:eastAsia="zh-CN"/>
        </w:rPr>
        <w:t>5</w:t>
      </w:r>
      <w:r>
        <w:rPr>
          <w:rFonts w:hint="eastAsia" w:ascii="宋体" w:hAnsi="宋体" w:cs="宋体"/>
          <w:snapToGrid w:val="0"/>
          <w:color w:val="auto"/>
          <w:kern w:val="0"/>
          <w:highlight w:val="none"/>
        </w:rPr>
        <w:t>天，相应延长</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截止时间。</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2.2.5若</w:t>
      </w:r>
      <w:r>
        <w:rPr>
          <w:rFonts w:hint="eastAsia" w:ascii="宋体" w:hAnsi="宋体" w:cs="宋体"/>
          <w:snapToGrid w:val="0"/>
          <w:color w:val="auto"/>
          <w:kern w:val="0"/>
          <w:highlight w:val="none"/>
          <w:lang w:eastAsia="zh-CN"/>
        </w:rPr>
        <w:t>比选</w:t>
      </w:r>
      <w:r>
        <w:rPr>
          <w:rFonts w:hint="eastAsia" w:ascii="宋体" w:hAnsi="宋体" w:cs="宋体"/>
          <w:snapToGrid w:val="0"/>
          <w:color w:val="auto"/>
          <w:kern w:val="0"/>
          <w:highlight w:val="none"/>
        </w:rPr>
        <w:t>时间延迟，则由</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或</w:t>
      </w:r>
      <w:r>
        <w:rPr>
          <w:rFonts w:hint="eastAsia" w:ascii="宋体" w:hAnsi="宋体" w:cs="宋体"/>
          <w:snapToGrid w:val="0"/>
          <w:color w:val="auto"/>
          <w:kern w:val="0"/>
          <w:highlight w:val="none"/>
          <w:lang w:eastAsia="zh-CN"/>
        </w:rPr>
        <w:t>需求</w:t>
      </w:r>
      <w:r>
        <w:rPr>
          <w:rFonts w:hint="eastAsia" w:ascii="宋体" w:hAnsi="宋体" w:cs="宋体"/>
          <w:snapToGrid w:val="0"/>
          <w:color w:val="auto"/>
          <w:kern w:val="0"/>
          <w:highlight w:val="none"/>
        </w:rPr>
        <w:t>代理机构在</w:t>
      </w:r>
      <w:r>
        <w:rPr>
          <w:rFonts w:hint="eastAsia" w:ascii="宋体" w:hAnsi="宋体" w:cs="宋体"/>
          <w:snapToGrid w:val="0"/>
          <w:color w:val="auto"/>
          <w:kern w:val="0"/>
          <w:highlight w:val="none"/>
          <w:lang w:eastAsia="zh-CN"/>
        </w:rPr>
        <w:t>比选</w:t>
      </w:r>
      <w:r>
        <w:rPr>
          <w:rFonts w:hint="eastAsia" w:ascii="宋体" w:hAnsi="宋体" w:cs="宋体"/>
          <w:snapToGrid w:val="0"/>
          <w:color w:val="auto"/>
          <w:kern w:val="0"/>
          <w:highlight w:val="none"/>
        </w:rPr>
        <w:t>前的任何时间另行通知</w:t>
      </w:r>
      <w:r>
        <w:rPr>
          <w:rFonts w:hint="eastAsia" w:ascii="宋体" w:hAnsi="宋体" w:cs="宋体"/>
          <w:snapToGrid w:val="0"/>
          <w:color w:val="auto"/>
          <w:kern w:val="0"/>
          <w:highlight w:val="none"/>
          <w:lang w:eastAsia="zh-CN"/>
        </w:rPr>
        <w:t>比选</w:t>
      </w:r>
      <w:r>
        <w:rPr>
          <w:rFonts w:hint="eastAsia" w:ascii="宋体" w:hAnsi="宋体" w:cs="宋体"/>
          <w:snapToGrid w:val="0"/>
          <w:color w:val="auto"/>
          <w:kern w:val="0"/>
          <w:highlight w:val="none"/>
        </w:rPr>
        <w:t>时间。</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textAlignment w:val="auto"/>
        <w:rPr>
          <w:rFonts w:ascii="宋体" w:hAnsi="宋体" w:cs="宋体"/>
          <w:b/>
          <w:snapToGrid w:val="0"/>
          <w:color w:val="auto"/>
          <w:highlight w:val="none"/>
        </w:rPr>
      </w:pPr>
      <w:r>
        <w:rPr>
          <w:rFonts w:hint="eastAsia" w:ascii="宋体" w:hAnsi="宋体" w:cs="宋体"/>
          <w:b/>
          <w:snapToGrid w:val="0"/>
          <w:color w:val="auto"/>
          <w:highlight w:val="none"/>
        </w:rPr>
        <w:t xml:space="preserve">2.3  </w:t>
      </w:r>
      <w:r>
        <w:rPr>
          <w:rFonts w:hint="eastAsia" w:ascii="宋体" w:hAnsi="宋体" w:cs="宋体"/>
          <w:b/>
          <w:snapToGrid w:val="0"/>
          <w:color w:val="auto"/>
          <w:highlight w:val="none"/>
          <w:lang w:eastAsia="zh-CN"/>
        </w:rPr>
        <w:t>比选文件</w:t>
      </w:r>
      <w:r>
        <w:rPr>
          <w:rFonts w:hint="eastAsia" w:ascii="宋体" w:hAnsi="宋体" w:cs="宋体"/>
          <w:b/>
          <w:snapToGrid w:val="0"/>
          <w:color w:val="auto"/>
          <w:highlight w:val="none"/>
        </w:rPr>
        <w:t>的修改</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textAlignment w:val="auto"/>
        <w:rPr>
          <w:rFonts w:ascii="宋体" w:hAnsi="宋体" w:cs="宋体"/>
          <w:color w:val="auto"/>
          <w:highlight w:val="none"/>
        </w:rPr>
      </w:pPr>
      <w:r>
        <w:rPr>
          <w:rFonts w:hint="eastAsia" w:ascii="宋体" w:hAnsi="宋体" w:cs="宋体"/>
          <w:snapToGrid w:val="0"/>
          <w:color w:val="auto"/>
          <w:highlight w:val="none"/>
        </w:rPr>
        <w:t>按照本章第2.2款</w:t>
      </w:r>
      <w:r>
        <w:rPr>
          <w:rFonts w:hint="eastAsia" w:ascii="宋体" w:hAnsi="宋体" w:cs="宋体"/>
          <w:snapToGrid w:val="0"/>
          <w:color w:val="auto"/>
          <w:highlight w:val="none"/>
          <w:lang w:eastAsia="zh-CN"/>
        </w:rPr>
        <w:t>比选文件</w:t>
      </w:r>
      <w:r>
        <w:rPr>
          <w:rFonts w:hint="eastAsia" w:ascii="宋体" w:hAnsi="宋体" w:cs="宋体"/>
          <w:snapToGrid w:val="0"/>
          <w:color w:val="auto"/>
          <w:highlight w:val="none"/>
        </w:rPr>
        <w:t>的澄清相关内容及方式执行。</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154" w:name="_Toc479086554"/>
      <w:bookmarkStart w:id="155" w:name="_Toc454962871"/>
      <w:bookmarkStart w:id="156" w:name="_Toc200513144"/>
      <w:bookmarkStart w:id="157" w:name="_Toc6822"/>
      <w:bookmarkStart w:id="158" w:name="_Toc453951141"/>
      <w:bookmarkStart w:id="159" w:name="_Toc454959640"/>
      <w:bookmarkStart w:id="160" w:name="_Toc385234377"/>
      <w:bookmarkStart w:id="161" w:name="_Toc475545945"/>
      <w:r>
        <w:rPr>
          <w:rFonts w:hint="eastAsia" w:ascii="宋体" w:hAnsi="宋体" w:eastAsia="宋体" w:cs="宋体"/>
          <w:snapToGrid w:val="0"/>
          <w:color w:val="auto"/>
          <w:sz w:val="21"/>
          <w:szCs w:val="21"/>
          <w:highlight w:val="none"/>
        </w:rPr>
        <w:t xml:space="preserve">3.  </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文件</w:t>
      </w:r>
      <w:bookmarkEnd w:id="154"/>
      <w:bookmarkEnd w:id="155"/>
      <w:bookmarkEnd w:id="156"/>
      <w:bookmarkEnd w:id="157"/>
      <w:bookmarkEnd w:id="158"/>
      <w:bookmarkEnd w:id="159"/>
      <w:bookmarkEnd w:id="160"/>
      <w:bookmarkEnd w:id="161"/>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162" w:name="_Toc454962872"/>
      <w:bookmarkStart w:id="163" w:name="_Toc453951142"/>
      <w:bookmarkStart w:id="164" w:name="_Toc454959641"/>
      <w:bookmarkStart w:id="165" w:name="_Toc200513145"/>
      <w:bookmarkStart w:id="166" w:name="_Toc475545946"/>
      <w:bookmarkStart w:id="167" w:name="_Toc385234378"/>
      <w:bookmarkStart w:id="168" w:name="_Toc7249"/>
      <w:bookmarkStart w:id="169" w:name="_Toc479086555"/>
      <w:r>
        <w:rPr>
          <w:rFonts w:hint="eastAsia" w:ascii="宋体" w:hAnsi="宋体" w:eastAsia="宋体" w:cs="宋体"/>
          <w:snapToGrid w:val="0"/>
          <w:color w:val="auto"/>
          <w:sz w:val="21"/>
          <w:szCs w:val="21"/>
          <w:highlight w:val="none"/>
        </w:rPr>
        <w:t xml:space="preserve">3.1  </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文件的组成</w:t>
      </w:r>
      <w:bookmarkEnd w:id="162"/>
      <w:bookmarkEnd w:id="163"/>
      <w:bookmarkEnd w:id="164"/>
      <w:bookmarkEnd w:id="165"/>
      <w:bookmarkEnd w:id="166"/>
      <w:bookmarkEnd w:id="167"/>
      <w:bookmarkEnd w:id="168"/>
      <w:bookmarkEnd w:id="169"/>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3.1.1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文件应包括下列内容：</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函部分</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商务部分（资格审查资料）</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技术部分</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170" w:name="_Toc200513146"/>
      <w:bookmarkStart w:id="171" w:name="_Toc454959642"/>
      <w:bookmarkStart w:id="172" w:name="_Toc5338"/>
      <w:bookmarkStart w:id="173" w:name="_Toc385234379"/>
      <w:bookmarkStart w:id="174" w:name="_Toc475545947"/>
      <w:bookmarkStart w:id="175" w:name="_Toc454962873"/>
      <w:bookmarkStart w:id="176" w:name="_Toc479086556"/>
      <w:bookmarkStart w:id="177" w:name="_Toc453951143"/>
      <w:r>
        <w:rPr>
          <w:rFonts w:hint="eastAsia" w:ascii="宋体" w:hAnsi="宋体" w:eastAsia="宋体" w:cs="宋体"/>
          <w:snapToGrid w:val="0"/>
          <w:color w:val="auto"/>
          <w:sz w:val="21"/>
          <w:szCs w:val="21"/>
          <w:highlight w:val="none"/>
        </w:rPr>
        <w:t xml:space="preserve">3.2  </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报价</w:t>
      </w:r>
      <w:bookmarkEnd w:id="170"/>
      <w:bookmarkEnd w:id="171"/>
      <w:bookmarkEnd w:id="172"/>
      <w:bookmarkEnd w:id="173"/>
      <w:bookmarkEnd w:id="174"/>
      <w:bookmarkEnd w:id="175"/>
      <w:bookmarkEnd w:id="176"/>
      <w:bookmarkEnd w:id="177"/>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详见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178" w:name="_Toc454962874"/>
      <w:bookmarkStart w:id="179" w:name="_Toc453951144"/>
      <w:bookmarkStart w:id="180" w:name="_Toc385234380"/>
      <w:bookmarkStart w:id="181" w:name="_Toc7824"/>
      <w:bookmarkStart w:id="182" w:name="_Toc479086557"/>
      <w:bookmarkStart w:id="183" w:name="_Toc454959643"/>
      <w:bookmarkStart w:id="184" w:name="_Toc200513147"/>
      <w:bookmarkStart w:id="185" w:name="_Toc475545948"/>
      <w:r>
        <w:rPr>
          <w:rFonts w:hint="eastAsia" w:ascii="宋体" w:hAnsi="宋体" w:eastAsia="宋体" w:cs="宋体"/>
          <w:snapToGrid w:val="0"/>
          <w:color w:val="auto"/>
          <w:sz w:val="21"/>
          <w:szCs w:val="21"/>
          <w:highlight w:val="none"/>
        </w:rPr>
        <w:t xml:space="preserve">3.3  </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有效期</w:t>
      </w:r>
      <w:bookmarkEnd w:id="178"/>
      <w:bookmarkEnd w:id="179"/>
      <w:bookmarkEnd w:id="180"/>
      <w:bookmarkEnd w:id="181"/>
      <w:bookmarkEnd w:id="182"/>
      <w:bookmarkEnd w:id="183"/>
      <w:bookmarkEnd w:id="184"/>
      <w:bookmarkEnd w:id="185"/>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3.3.1  在</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人须知前附表规定的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有效期内，</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人不得要求撤销或修改其</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3.3.2  出现特殊情况需要延长</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有效期的，</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以书面形式通知所有</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人延长</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有效期。</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人同意延长的，应相应延长其</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保证金的有效期，但不得要求或被允许修改或撤销其</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人拒绝延长的，其</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失效，但</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人有权收回其</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保证金。</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186" w:name="_Toc454959644"/>
      <w:bookmarkStart w:id="187" w:name="_Toc385234381"/>
      <w:bookmarkStart w:id="188" w:name="_Toc453951145"/>
      <w:bookmarkStart w:id="189" w:name="_Toc479086558"/>
      <w:bookmarkStart w:id="190" w:name="_Toc200513148"/>
      <w:bookmarkStart w:id="191" w:name="_Toc454962875"/>
      <w:bookmarkStart w:id="192" w:name="_Toc9131"/>
      <w:bookmarkStart w:id="193" w:name="_Toc475545949"/>
      <w:r>
        <w:rPr>
          <w:rFonts w:hint="eastAsia" w:ascii="宋体" w:hAnsi="宋体" w:eastAsia="宋体" w:cs="宋体"/>
          <w:snapToGrid w:val="0"/>
          <w:color w:val="auto"/>
          <w:sz w:val="21"/>
          <w:szCs w:val="21"/>
          <w:highlight w:val="none"/>
        </w:rPr>
        <w:t xml:space="preserve">3.4  </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保证金</w:t>
      </w:r>
      <w:bookmarkEnd w:id="186"/>
      <w:bookmarkEnd w:id="187"/>
      <w:bookmarkEnd w:id="188"/>
      <w:bookmarkEnd w:id="189"/>
      <w:bookmarkEnd w:id="190"/>
      <w:bookmarkEnd w:id="191"/>
      <w:bookmarkEnd w:id="192"/>
      <w:bookmarkEnd w:id="193"/>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hint="eastAsia" w:ascii="宋体" w:hAnsi="宋体" w:cs="宋体"/>
          <w:snapToGrid w:val="0"/>
          <w:color w:val="auto"/>
          <w:kern w:val="0"/>
          <w:highlight w:val="none"/>
          <w:lang w:eastAsia="zh-CN"/>
        </w:rPr>
      </w:pPr>
      <w:bookmarkStart w:id="194" w:name="_Toc454962876"/>
      <w:bookmarkStart w:id="195" w:name="_Toc30998"/>
      <w:bookmarkStart w:id="196" w:name="_Toc454959645"/>
      <w:bookmarkStart w:id="197" w:name="_Toc475545950"/>
      <w:bookmarkStart w:id="198" w:name="_Toc453951146"/>
      <w:bookmarkStart w:id="199" w:name="_Toc385234382"/>
      <w:bookmarkStart w:id="200" w:name="_Toc200513150"/>
      <w:bookmarkStart w:id="201" w:name="_Toc479086559"/>
      <w:r>
        <w:rPr>
          <w:rFonts w:hint="eastAsia" w:ascii="宋体" w:hAnsi="宋体" w:cs="宋体"/>
          <w:snapToGrid w:val="0"/>
          <w:color w:val="auto"/>
          <w:kern w:val="0"/>
          <w:highlight w:val="none"/>
          <w:lang w:eastAsia="zh-CN"/>
        </w:rPr>
        <w:t>无。</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3.5  资格审查资料</w:t>
      </w:r>
      <w:bookmarkEnd w:id="194"/>
      <w:bookmarkEnd w:id="195"/>
      <w:bookmarkEnd w:id="196"/>
      <w:bookmarkEnd w:id="197"/>
      <w:bookmarkEnd w:id="198"/>
      <w:bookmarkEnd w:id="199"/>
      <w:bookmarkEnd w:id="200"/>
      <w:bookmarkEnd w:id="201"/>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按</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人须知前附表1.4.1项要求提供的资料提供。</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202" w:name="_Toc475545951"/>
      <w:bookmarkStart w:id="203" w:name="_Toc453951147"/>
      <w:bookmarkStart w:id="204" w:name="_Toc454959646"/>
      <w:bookmarkStart w:id="205" w:name="_Toc385234383"/>
      <w:bookmarkStart w:id="206" w:name="_Toc10321"/>
      <w:bookmarkStart w:id="207" w:name="_Toc479086560"/>
      <w:bookmarkStart w:id="208" w:name="_Toc200513151"/>
      <w:bookmarkStart w:id="209" w:name="_Toc454962877"/>
      <w:r>
        <w:rPr>
          <w:rFonts w:hint="eastAsia" w:ascii="宋体" w:hAnsi="宋体" w:eastAsia="宋体" w:cs="宋体"/>
          <w:snapToGrid w:val="0"/>
          <w:color w:val="auto"/>
          <w:sz w:val="21"/>
          <w:szCs w:val="21"/>
          <w:highlight w:val="none"/>
        </w:rPr>
        <w:t>3.6  备选</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方案</w:t>
      </w:r>
      <w:bookmarkEnd w:id="202"/>
      <w:bookmarkEnd w:id="203"/>
      <w:bookmarkEnd w:id="204"/>
      <w:bookmarkEnd w:id="205"/>
      <w:bookmarkEnd w:id="206"/>
      <w:bookmarkEnd w:id="207"/>
      <w:bookmarkEnd w:id="208"/>
      <w:bookmarkEnd w:id="209"/>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人不得递交备选</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方案。</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210" w:name="_Toc454962878"/>
      <w:bookmarkStart w:id="211" w:name="_Toc479086561"/>
      <w:bookmarkStart w:id="212" w:name="_Toc13082"/>
      <w:bookmarkStart w:id="213" w:name="_Toc385234384"/>
      <w:bookmarkStart w:id="214" w:name="_Toc453951148"/>
      <w:bookmarkStart w:id="215" w:name="_Toc454959647"/>
      <w:bookmarkStart w:id="216" w:name="_Toc200513152"/>
      <w:bookmarkStart w:id="217" w:name="_Toc475545952"/>
      <w:r>
        <w:rPr>
          <w:rFonts w:hint="eastAsia" w:ascii="宋体" w:hAnsi="宋体" w:eastAsia="宋体" w:cs="宋体"/>
          <w:snapToGrid w:val="0"/>
          <w:color w:val="auto"/>
          <w:sz w:val="21"/>
          <w:szCs w:val="21"/>
          <w:highlight w:val="none"/>
        </w:rPr>
        <w:t xml:space="preserve">3.7  </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文件的编制</w:t>
      </w:r>
      <w:bookmarkEnd w:id="210"/>
      <w:bookmarkEnd w:id="211"/>
      <w:bookmarkEnd w:id="212"/>
      <w:bookmarkEnd w:id="213"/>
      <w:bookmarkEnd w:id="214"/>
      <w:bookmarkEnd w:id="215"/>
      <w:bookmarkEnd w:id="216"/>
      <w:bookmarkEnd w:id="217"/>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3.7.1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文件应按第六章“</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文件格式”进行编写，如有必要，可以增加附页，作为</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文件的组成部分。其中，</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函附录在满足</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实质性要求的基础上，可以提出比</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要求更有利于</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的承诺。</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3.7.2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文件应当对</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有关工期、</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有效期、质量目标、评估工作内容、</w:t>
      </w:r>
      <w:r>
        <w:rPr>
          <w:rFonts w:hint="eastAsia" w:ascii="宋体" w:hAnsi="宋体" w:cs="宋体"/>
          <w:snapToGrid w:val="0"/>
          <w:color w:val="auto"/>
          <w:kern w:val="0"/>
          <w:highlight w:val="none"/>
          <w:lang w:eastAsia="zh-CN"/>
        </w:rPr>
        <w:t>需求</w:t>
      </w:r>
      <w:r>
        <w:rPr>
          <w:rFonts w:hint="eastAsia" w:ascii="宋体" w:hAnsi="宋体" w:cs="宋体"/>
          <w:snapToGrid w:val="0"/>
          <w:color w:val="auto"/>
          <w:kern w:val="0"/>
          <w:highlight w:val="none"/>
        </w:rPr>
        <w:t>范围等实质性内容做出响应。</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3.7.3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文件的签字盖章要求：按本章</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人须知前附表第3.7.3项执行。</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3.7.4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文件正本一份，副本份数见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人须知前附表。正本和副本的封面上应清楚地标记“正本”或“副本”的字样。当副本和正本不一致时，以正本为准。</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3.7.5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文件的正本与副本应分别装订成册，并编制目录，具体装订要求见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人须知前附表规定。</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hint="eastAsia" w:ascii="宋体" w:hAnsi="宋体" w:eastAsia="宋体" w:cs="宋体"/>
          <w:snapToGrid w:val="0"/>
          <w:color w:val="auto"/>
          <w:sz w:val="21"/>
          <w:szCs w:val="21"/>
          <w:highlight w:val="none"/>
          <w:lang w:eastAsia="zh-CN"/>
        </w:rPr>
      </w:pPr>
      <w:bookmarkStart w:id="218" w:name="_Toc385234385"/>
      <w:bookmarkStart w:id="219" w:name="_Toc453951149"/>
      <w:bookmarkStart w:id="220" w:name="_Toc454962879"/>
      <w:bookmarkStart w:id="221" w:name="_Toc475545953"/>
      <w:bookmarkStart w:id="222" w:name="_Toc200513153"/>
      <w:bookmarkStart w:id="223" w:name="_Toc5253"/>
      <w:bookmarkStart w:id="224" w:name="_Toc479086562"/>
      <w:bookmarkStart w:id="225" w:name="_Toc454959648"/>
      <w:r>
        <w:rPr>
          <w:rFonts w:hint="eastAsia" w:ascii="宋体" w:hAnsi="宋体" w:eastAsia="宋体" w:cs="宋体"/>
          <w:snapToGrid w:val="0"/>
          <w:color w:val="auto"/>
          <w:sz w:val="21"/>
          <w:szCs w:val="21"/>
          <w:highlight w:val="none"/>
        </w:rPr>
        <w:t xml:space="preserve">4.  </w:t>
      </w:r>
      <w:bookmarkEnd w:id="218"/>
      <w:bookmarkEnd w:id="219"/>
      <w:bookmarkEnd w:id="220"/>
      <w:bookmarkEnd w:id="221"/>
      <w:bookmarkEnd w:id="222"/>
      <w:bookmarkEnd w:id="223"/>
      <w:bookmarkEnd w:id="224"/>
      <w:bookmarkEnd w:id="225"/>
      <w:r>
        <w:rPr>
          <w:rFonts w:hint="eastAsia" w:ascii="宋体" w:hAnsi="宋体" w:eastAsia="宋体" w:cs="宋体"/>
          <w:snapToGrid w:val="0"/>
          <w:color w:val="auto"/>
          <w:sz w:val="21"/>
          <w:szCs w:val="21"/>
          <w:highlight w:val="none"/>
          <w:lang w:eastAsia="zh-CN"/>
        </w:rPr>
        <w:t>竞选</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226" w:name="_Toc454959649"/>
      <w:bookmarkStart w:id="227" w:name="_Toc385234386"/>
      <w:bookmarkStart w:id="228" w:name="_Toc200513154"/>
      <w:bookmarkStart w:id="229" w:name="_Toc454962880"/>
      <w:bookmarkStart w:id="230" w:name="_Toc475545954"/>
      <w:bookmarkStart w:id="231" w:name="_Toc479086563"/>
      <w:bookmarkStart w:id="232" w:name="_Toc18789"/>
      <w:bookmarkStart w:id="233" w:name="_Toc453951150"/>
      <w:r>
        <w:rPr>
          <w:rFonts w:hint="eastAsia" w:ascii="宋体" w:hAnsi="宋体" w:eastAsia="宋体" w:cs="宋体"/>
          <w:snapToGrid w:val="0"/>
          <w:color w:val="auto"/>
          <w:sz w:val="21"/>
          <w:szCs w:val="21"/>
          <w:highlight w:val="none"/>
        </w:rPr>
        <w:t xml:space="preserve">4.1  </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文件的密封和标记</w:t>
      </w:r>
      <w:bookmarkEnd w:id="226"/>
      <w:bookmarkEnd w:id="227"/>
      <w:bookmarkEnd w:id="228"/>
      <w:bookmarkEnd w:id="229"/>
      <w:bookmarkEnd w:id="230"/>
      <w:bookmarkEnd w:id="231"/>
      <w:bookmarkEnd w:id="232"/>
      <w:bookmarkEnd w:id="233"/>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bookmarkStart w:id="234" w:name="_Toc200513155"/>
      <w:r>
        <w:rPr>
          <w:rFonts w:hint="eastAsia" w:ascii="宋体" w:hAnsi="宋体" w:cs="宋体"/>
          <w:snapToGrid w:val="0"/>
          <w:color w:val="auto"/>
          <w:kern w:val="0"/>
          <w:highlight w:val="none"/>
        </w:rPr>
        <w:t xml:space="preserve">4.1.1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文件的正本与副本密封见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4.1.2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文件的封套上应写明的内容见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344" w:firstLineChars="164"/>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4.1.3  未按本章第 4.1.1 项或第 4.1.2 项要求密封和加写标记的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不予受理。</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235" w:name="_Toc479086564"/>
      <w:bookmarkStart w:id="236" w:name="_Toc385234387"/>
      <w:bookmarkStart w:id="237" w:name="_Toc17424"/>
      <w:bookmarkStart w:id="238" w:name="_Toc454962881"/>
      <w:bookmarkStart w:id="239" w:name="_Toc454959650"/>
      <w:bookmarkStart w:id="240" w:name="_Toc453951151"/>
      <w:bookmarkStart w:id="241" w:name="_Toc475545955"/>
      <w:r>
        <w:rPr>
          <w:rFonts w:hint="eastAsia" w:ascii="宋体" w:hAnsi="宋体" w:eastAsia="宋体" w:cs="宋体"/>
          <w:snapToGrid w:val="0"/>
          <w:color w:val="auto"/>
          <w:sz w:val="21"/>
          <w:szCs w:val="21"/>
          <w:highlight w:val="none"/>
        </w:rPr>
        <w:t xml:space="preserve">4.2  </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文件的递交</w:t>
      </w:r>
      <w:bookmarkEnd w:id="234"/>
      <w:bookmarkEnd w:id="235"/>
      <w:bookmarkEnd w:id="236"/>
      <w:bookmarkEnd w:id="237"/>
      <w:bookmarkEnd w:id="238"/>
      <w:bookmarkEnd w:id="239"/>
      <w:bookmarkEnd w:id="240"/>
      <w:bookmarkEnd w:id="241"/>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4.2.1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人应在本章第 2.2.2 项规定的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截止时间前递交</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4.2.2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人递交</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文件的地点：见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4.2.3  除</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人须知前附表另有规定外，</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人所递交的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文件不予退还。</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4.2.4  逾期送达的或者未送达指定地点的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不予受理。</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242" w:name="_Toc200513156"/>
      <w:bookmarkStart w:id="243" w:name="_Toc23066"/>
      <w:bookmarkStart w:id="244" w:name="_Toc479086565"/>
      <w:bookmarkStart w:id="245" w:name="_Toc454959651"/>
      <w:bookmarkStart w:id="246" w:name="_Toc454962882"/>
      <w:bookmarkStart w:id="247" w:name="_Toc453951152"/>
      <w:bookmarkStart w:id="248" w:name="_Toc475545956"/>
      <w:bookmarkStart w:id="249" w:name="_Toc385234388"/>
      <w:r>
        <w:rPr>
          <w:rFonts w:hint="eastAsia" w:ascii="宋体" w:hAnsi="宋体" w:eastAsia="宋体" w:cs="宋体"/>
          <w:snapToGrid w:val="0"/>
          <w:color w:val="auto"/>
          <w:sz w:val="21"/>
          <w:szCs w:val="21"/>
          <w:highlight w:val="none"/>
        </w:rPr>
        <w:t xml:space="preserve">4.3  </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文件的修改与撤回</w:t>
      </w:r>
      <w:bookmarkEnd w:id="242"/>
      <w:bookmarkEnd w:id="243"/>
      <w:bookmarkEnd w:id="244"/>
      <w:bookmarkEnd w:id="245"/>
      <w:bookmarkEnd w:id="246"/>
      <w:bookmarkEnd w:id="247"/>
      <w:bookmarkEnd w:id="248"/>
      <w:bookmarkEnd w:id="249"/>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4.3.1  在本章第2.2.2项规定的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截止时间前，</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人可以修改或撤回已递交的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文件，但应以书面形式通知</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4.3.2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人修改或撤回已递交</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文件的书面通知应按照本章第3.7.3项的要求签字或盖章。</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收到书面通知后，向</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人出具签收凭证。</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4.3.3  修改的内容为</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文件的组成部分。修改的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文件应按照本章第3条、第4条规定进行编制、密封、标记和递交，并标明“修改”字样。</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hint="eastAsia" w:ascii="宋体" w:hAnsi="宋体" w:eastAsia="宋体" w:cs="宋体"/>
          <w:snapToGrid w:val="0"/>
          <w:color w:val="auto"/>
          <w:sz w:val="21"/>
          <w:szCs w:val="21"/>
          <w:highlight w:val="none"/>
          <w:lang w:eastAsia="zh-CN"/>
        </w:rPr>
      </w:pPr>
      <w:bookmarkStart w:id="250" w:name="_Toc454959652"/>
      <w:bookmarkStart w:id="251" w:name="_Toc479086566"/>
      <w:bookmarkStart w:id="252" w:name="_Toc385234389"/>
      <w:bookmarkStart w:id="253" w:name="_Toc20486"/>
      <w:bookmarkStart w:id="254" w:name="_Toc454962883"/>
      <w:bookmarkStart w:id="255" w:name="_Toc200513157"/>
      <w:bookmarkStart w:id="256" w:name="_Toc475545957"/>
      <w:bookmarkStart w:id="257" w:name="_Toc453951153"/>
      <w:r>
        <w:rPr>
          <w:rFonts w:hint="eastAsia" w:ascii="宋体" w:hAnsi="宋体" w:eastAsia="宋体" w:cs="宋体"/>
          <w:snapToGrid w:val="0"/>
          <w:color w:val="auto"/>
          <w:sz w:val="21"/>
          <w:szCs w:val="21"/>
          <w:highlight w:val="none"/>
        </w:rPr>
        <w:t xml:space="preserve">5.  </w:t>
      </w:r>
      <w:bookmarkEnd w:id="250"/>
      <w:bookmarkEnd w:id="251"/>
      <w:bookmarkEnd w:id="252"/>
      <w:bookmarkEnd w:id="253"/>
      <w:bookmarkEnd w:id="254"/>
      <w:bookmarkEnd w:id="255"/>
      <w:bookmarkEnd w:id="256"/>
      <w:bookmarkEnd w:id="257"/>
      <w:r>
        <w:rPr>
          <w:rFonts w:hint="eastAsia" w:ascii="宋体" w:hAnsi="宋体" w:eastAsia="宋体" w:cs="宋体"/>
          <w:snapToGrid w:val="0"/>
          <w:color w:val="auto"/>
          <w:sz w:val="21"/>
          <w:szCs w:val="21"/>
          <w:highlight w:val="none"/>
          <w:lang w:eastAsia="zh-CN"/>
        </w:rPr>
        <w:t>比选</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258" w:name="_Toc454962884"/>
      <w:bookmarkStart w:id="259" w:name="_Toc479086567"/>
      <w:bookmarkStart w:id="260" w:name="_Toc10133"/>
      <w:bookmarkStart w:id="261" w:name="_Toc454959653"/>
      <w:bookmarkStart w:id="262" w:name="_Toc385234390"/>
      <w:bookmarkStart w:id="263" w:name="_Toc475545958"/>
      <w:bookmarkStart w:id="264" w:name="_Toc200513158"/>
      <w:bookmarkStart w:id="265" w:name="_Toc453951154"/>
      <w:r>
        <w:rPr>
          <w:rFonts w:hint="eastAsia" w:ascii="宋体" w:hAnsi="宋体" w:eastAsia="宋体" w:cs="宋体"/>
          <w:snapToGrid w:val="0"/>
          <w:color w:val="auto"/>
          <w:sz w:val="21"/>
          <w:szCs w:val="21"/>
          <w:highlight w:val="none"/>
        </w:rPr>
        <w:t xml:space="preserve">5.1  </w:t>
      </w:r>
      <w:r>
        <w:rPr>
          <w:rFonts w:hint="eastAsia" w:ascii="宋体" w:hAnsi="宋体" w:eastAsia="宋体" w:cs="宋体"/>
          <w:snapToGrid w:val="0"/>
          <w:color w:val="auto"/>
          <w:sz w:val="21"/>
          <w:szCs w:val="21"/>
          <w:highlight w:val="none"/>
          <w:lang w:eastAsia="zh-CN"/>
        </w:rPr>
        <w:t>比选</w:t>
      </w:r>
      <w:r>
        <w:rPr>
          <w:rFonts w:hint="eastAsia" w:ascii="宋体" w:hAnsi="宋体" w:eastAsia="宋体" w:cs="宋体"/>
          <w:snapToGrid w:val="0"/>
          <w:color w:val="auto"/>
          <w:sz w:val="21"/>
          <w:szCs w:val="21"/>
          <w:highlight w:val="none"/>
        </w:rPr>
        <w:t>时间和地点</w:t>
      </w:r>
      <w:bookmarkEnd w:id="258"/>
      <w:bookmarkEnd w:id="259"/>
      <w:bookmarkEnd w:id="260"/>
      <w:bookmarkEnd w:id="261"/>
      <w:bookmarkEnd w:id="262"/>
      <w:bookmarkEnd w:id="263"/>
      <w:bookmarkEnd w:id="264"/>
      <w:bookmarkEnd w:id="265"/>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在本章第 2.2.2 项规定的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截止时间（</w:t>
      </w:r>
      <w:r>
        <w:rPr>
          <w:rFonts w:hint="eastAsia" w:ascii="宋体" w:hAnsi="宋体" w:cs="宋体"/>
          <w:snapToGrid w:val="0"/>
          <w:color w:val="auto"/>
          <w:kern w:val="0"/>
          <w:highlight w:val="none"/>
          <w:lang w:eastAsia="zh-CN"/>
        </w:rPr>
        <w:t>比选</w:t>
      </w:r>
      <w:r>
        <w:rPr>
          <w:rFonts w:hint="eastAsia" w:ascii="宋体" w:hAnsi="宋体" w:cs="宋体"/>
          <w:snapToGrid w:val="0"/>
          <w:color w:val="auto"/>
          <w:kern w:val="0"/>
          <w:highlight w:val="none"/>
        </w:rPr>
        <w:t>时间）和</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人须知前附表规定的地点公开</w:t>
      </w:r>
      <w:r>
        <w:rPr>
          <w:rFonts w:hint="eastAsia" w:ascii="宋体" w:hAnsi="宋体" w:cs="宋体"/>
          <w:snapToGrid w:val="0"/>
          <w:color w:val="auto"/>
          <w:kern w:val="0"/>
          <w:highlight w:val="none"/>
          <w:lang w:eastAsia="zh-CN"/>
        </w:rPr>
        <w:t>比选</w:t>
      </w:r>
      <w:r>
        <w:rPr>
          <w:rFonts w:hint="eastAsia" w:ascii="宋体" w:hAnsi="宋体" w:cs="宋体"/>
          <w:snapToGrid w:val="0"/>
          <w:color w:val="auto"/>
          <w:kern w:val="0"/>
          <w:highlight w:val="none"/>
        </w:rPr>
        <w:t>，并邀请所有</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人的法定代表人或其委托代理人准时参加。</w:t>
      </w:r>
      <w:r>
        <w:rPr>
          <w:rFonts w:hint="eastAsia" w:ascii="宋体" w:hAnsi="宋体" w:cs="宋体"/>
          <w:snapToGrid w:val="0"/>
          <w:color w:val="auto"/>
          <w:kern w:val="0"/>
          <w:highlight w:val="none"/>
          <w:lang w:eastAsia="zh-CN"/>
        </w:rPr>
        <w:t>比选</w:t>
      </w:r>
      <w:r>
        <w:rPr>
          <w:rFonts w:hint="eastAsia" w:ascii="宋体" w:hAnsi="宋体" w:cs="宋体"/>
          <w:snapToGrid w:val="0"/>
          <w:color w:val="auto"/>
          <w:kern w:val="0"/>
          <w:highlight w:val="none"/>
        </w:rPr>
        <w:t>会将请有关监督部门进行监督。</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参加</w:t>
      </w:r>
      <w:r>
        <w:rPr>
          <w:rFonts w:hint="eastAsia" w:ascii="宋体" w:hAnsi="宋体" w:cs="宋体"/>
          <w:snapToGrid w:val="0"/>
          <w:color w:val="auto"/>
          <w:kern w:val="0"/>
          <w:highlight w:val="none"/>
          <w:lang w:eastAsia="zh-CN"/>
        </w:rPr>
        <w:t>比选</w:t>
      </w:r>
      <w:r>
        <w:rPr>
          <w:rFonts w:hint="eastAsia" w:ascii="宋体" w:hAnsi="宋体" w:cs="宋体"/>
          <w:snapToGrid w:val="0"/>
          <w:color w:val="auto"/>
          <w:kern w:val="0"/>
          <w:highlight w:val="none"/>
        </w:rPr>
        <w:t>会议的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的法定代表人或其授权代理人应当随身携带本人身份证（原件），法定代表人还应带随身携带法定代表人身份证明书（原件），授权代理人除随身携带法定代表人身份证明书（原件）外，还应当随身携带法定代表人授权委托书(原件)，以备核验其身份合法有效。法定代表人或其授权代理人未能出席</w:t>
      </w:r>
      <w:r>
        <w:rPr>
          <w:rFonts w:hint="eastAsia" w:ascii="宋体" w:hAnsi="宋体" w:cs="宋体"/>
          <w:snapToGrid w:val="0"/>
          <w:color w:val="auto"/>
          <w:kern w:val="0"/>
          <w:highlight w:val="none"/>
          <w:lang w:eastAsia="zh-CN"/>
        </w:rPr>
        <w:t>比选</w:t>
      </w:r>
      <w:r>
        <w:rPr>
          <w:rFonts w:hint="eastAsia" w:ascii="宋体" w:hAnsi="宋体" w:cs="宋体"/>
          <w:snapToGrid w:val="0"/>
          <w:color w:val="auto"/>
          <w:kern w:val="0"/>
          <w:highlight w:val="none"/>
        </w:rPr>
        <w:t>会的，视为默认其</w:t>
      </w:r>
      <w:r>
        <w:rPr>
          <w:rFonts w:hint="eastAsia" w:ascii="宋体" w:hAnsi="宋体" w:cs="宋体"/>
          <w:snapToGrid w:val="0"/>
          <w:color w:val="auto"/>
          <w:kern w:val="0"/>
          <w:highlight w:val="none"/>
          <w:lang w:eastAsia="zh-CN"/>
        </w:rPr>
        <w:t>比选</w:t>
      </w:r>
      <w:r>
        <w:rPr>
          <w:rFonts w:hint="eastAsia" w:ascii="宋体" w:hAnsi="宋体" w:cs="宋体"/>
          <w:snapToGrid w:val="0"/>
          <w:color w:val="auto"/>
          <w:kern w:val="0"/>
          <w:highlight w:val="none"/>
        </w:rPr>
        <w:t>结果。</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人法定代表人或授权人在</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过程中应保证</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委员会随时质询。若</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人法定代表人或授权人因故不能接受质询，其</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文件仍有效，但应视为</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人已默认</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委员会对缺席的质询所做出的结论。</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266" w:name="_Toc4254"/>
      <w:bookmarkStart w:id="267" w:name="_Toc454962885"/>
      <w:bookmarkStart w:id="268" w:name="_Toc453951155"/>
      <w:bookmarkStart w:id="269" w:name="_Toc200513159"/>
      <w:bookmarkStart w:id="270" w:name="_Toc475545959"/>
      <w:bookmarkStart w:id="271" w:name="_Toc454959654"/>
      <w:bookmarkStart w:id="272" w:name="_Toc479086568"/>
      <w:bookmarkStart w:id="273" w:name="_Toc385234391"/>
      <w:r>
        <w:rPr>
          <w:rFonts w:hint="eastAsia" w:ascii="宋体" w:hAnsi="宋体" w:eastAsia="宋体" w:cs="宋体"/>
          <w:snapToGrid w:val="0"/>
          <w:color w:val="auto"/>
          <w:sz w:val="21"/>
          <w:szCs w:val="21"/>
          <w:highlight w:val="none"/>
        </w:rPr>
        <w:t xml:space="preserve">5.2  </w:t>
      </w:r>
      <w:r>
        <w:rPr>
          <w:rFonts w:hint="eastAsia" w:ascii="宋体" w:hAnsi="宋体" w:eastAsia="宋体" w:cs="宋体"/>
          <w:snapToGrid w:val="0"/>
          <w:color w:val="auto"/>
          <w:sz w:val="21"/>
          <w:szCs w:val="21"/>
          <w:highlight w:val="none"/>
          <w:lang w:eastAsia="zh-CN"/>
        </w:rPr>
        <w:t>比选</w:t>
      </w:r>
      <w:r>
        <w:rPr>
          <w:rFonts w:hint="eastAsia" w:ascii="宋体" w:hAnsi="宋体" w:eastAsia="宋体" w:cs="宋体"/>
          <w:snapToGrid w:val="0"/>
          <w:color w:val="auto"/>
          <w:sz w:val="21"/>
          <w:szCs w:val="21"/>
          <w:highlight w:val="none"/>
        </w:rPr>
        <w:t>程序</w:t>
      </w:r>
      <w:bookmarkEnd w:id="266"/>
      <w:bookmarkEnd w:id="267"/>
      <w:bookmarkEnd w:id="268"/>
      <w:bookmarkEnd w:id="269"/>
      <w:bookmarkEnd w:id="270"/>
      <w:bookmarkEnd w:id="271"/>
      <w:bookmarkEnd w:id="272"/>
      <w:bookmarkEnd w:id="273"/>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详见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hint="eastAsia" w:ascii="宋体" w:hAnsi="宋体" w:eastAsia="宋体" w:cs="宋体"/>
          <w:snapToGrid w:val="0"/>
          <w:color w:val="auto"/>
          <w:sz w:val="21"/>
          <w:szCs w:val="21"/>
          <w:highlight w:val="none"/>
          <w:lang w:eastAsia="zh-CN"/>
        </w:rPr>
      </w:pPr>
      <w:bookmarkStart w:id="274" w:name="_Toc453951156"/>
      <w:bookmarkStart w:id="275" w:name="_Toc200513160"/>
      <w:bookmarkStart w:id="276" w:name="_Toc475545960"/>
      <w:bookmarkStart w:id="277" w:name="_Toc29520"/>
      <w:bookmarkStart w:id="278" w:name="_Toc454959655"/>
      <w:bookmarkStart w:id="279" w:name="_Toc385234392"/>
      <w:bookmarkStart w:id="280" w:name="_Toc479086569"/>
      <w:bookmarkStart w:id="281" w:name="_Toc454962886"/>
      <w:r>
        <w:rPr>
          <w:rFonts w:hint="eastAsia" w:ascii="宋体" w:hAnsi="宋体" w:eastAsia="宋体" w:cs="宋体"/>
          <w:snapToGrid w:val="0"/>
          <w:color w:val="auto"/>
          <w:sz w:val="21"/>
          <w:szCs w:val="21"/>
          <w:highlight w:val="none"/>
        </w:rPr>
        <w:t>6.  评</w:t>
      </w:r>
      <w:bookmarkEnd w:id="274"/>
      <w:bookmarkEnd w:id="275"/>
      <w:bookmarkEnd w:id="276"/>
      <w:bookmarkEnd w:id="277"/>
      <w:bookmarkEnd w:id="278"/>
      <w:bookmarkEnd w:id="279"/>
      <w:bookmarkEnd w:id="280"/>
      <w:bookmarkEnd w:id="281"/>
      <w:r>
        <w:rPr>
          <w:rFonts w:hint="eastAsia" w:ascii="宋体" w:hAnsi="宋体" w:eastAsia="宋体" w:cs="宋体"/>
          <w:snapToGrid w:val="0"/>
          <w:color w:val="auto"/>
          <w:sz w:val="21"/>
          <w:szCs w:val="21"/>
          <w:highlight w:val="none"/>
          <w:lang w:eastAsia="zh-CN"/>
        </w:rPr>
        <w:t>选</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282" w:name="_Toc479086570"/>
      <w:bookmarkStart w:id="283" w:name="_Toc27398"/>
      <w:bookmarkStart w:id="284" w:name="_Toc453951157"/>
      <w:bookmarkStart w:id="285" w:name="_Toc385234393"/>
      <w:bookmarkStart w:id="286" w:name="_Toc454959656"/>
      <w:bookmarkStart w:id="287" w:name="_Toc475545961"/>
      <w:bookmarkStart w:id="288" w:name="_Toc454962887"/>
      <w:bookmarkStart w:id="289" w:name="_Toc200513161"/>
      <w:r>
        <w:rPr>
          <w:rFonts w:hint="eastAsia" w:ascii="宋体" w:hAnsi="宋体" w:eastAsia="宋体" w:cs="宋体"/>
          <w:snapToGrid w:val="0"/>
          <w:color w:val="auto"/>
          <w:sz w:val="21"/>
          <w:szCs w:val="21"/>
          <w:highlight w:val="none"/>
        </w:rPr>
        <w:t>6.1  评</w:t>
      </w:r>
      <w:r>
        <w:rPr>
          <w:rFonts w:hint="eastAsia" w:ascii="宋体" w:hAnsi="宋体" w:eastAsia="宋体" w:cs="宋体"/>
          <w:snapToGrid w:val="0"/>
          <w:color w:val="auto"/>
          <w:sz w:val="21"/>
          <w:szCs w:val="21"/>
          <w:highlight w:val="none"/>
          <w:lang w:eastAsia="zh-CN"/>
        </w:rPr>
        <w:t>选</w:t>
      </w:r>
      <w:r>
        <w:rPr>
          <w:rFonts w:hint="eastAsia" w:ascii="宋体" w:hAnsi="宋体" w:eastAsia="宋体" w:cs="宋体"/>
          <w:snapToGrid w:val="0"/>
          <w:color w:val="auto"/>
          <w:sz w:val="21"/>
          <w:szCs w:val="21"/>
          <w:highlight w:val="none"/>
        </w:rPr>
        <w:t>委员会</w:t>
      </w:r>
      <w:bookmarkEnd w:id="282"/>
      <w:bookmarkEnd w:id="283"/>
      <w:bookmarkEnd w:id="284"/>
      <w:bookmarkEnd w:id="285"/>
      <w:bookmarkEnd w:id="286"/>
      <w:bookmarkEnd w:id="287"/>
      <w:bookmarkEnd w:id="288"/>
      <w:bookmarkEnd w:id="289"/>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6.1.1  评</w:t>
      </w:r>
      <w:r>
        <w:rPr>
          <w:rFonts w:hint="eastAsia" w:ascii="宋体" w:hAnsi="宋体" w:cs="宋体"/>
          <w:snapToGrid w:val="0"/>
          <w:color w:val="auto"/>
          <w:kern w:val="0"/>
          <w:highlight w:val="none"/>
          <w:lang w:eastAsia="zh-CN"/>
        </w:rPr>
        <w:t>选</w:t>
      </w:r>
      <w:r>
        <w:rPr>
          <w:rFonts w:hint="eastAsia" w:ascii="宋体" w:hAnsi="宋体" w:cs="宋体"/>
          <w:snapToGrid w:val="0"/>
          <w:color w:val="auto"/>
          <w:kern w:val="0"/>
          <w:highlight w:val="none"/>
        </w:rPr>
        <w:t>由</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依法组建的</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委员会负责。</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委员会由</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或其委托的</w:t>
      </w:r>
      <w:r>
        <w:rPr>
          <w:rFonts w:hint="eastAsia" w:ascii="宋体" w:hAnsi="宋体" w:cs="宋体"/>
          <w:snapToGrid w:val="0"/>
          <w:color w:val="auto"/>
          <w:kern w:val="0"/>
          <w:highlight w:val="none"/>
          <w:lang w:eastAsia="zh-CN"/>
        </w:rPr>
        <w:t>需求</w:t>
      </w:r>
      <w:r>
        <w:rPr>
          <w:rFonts w:hint="eastAsia" w:ascii="宋体" w:hAnsi="宋体" w:cs="宋体"/>
          <w:snapToGrid w:val="0"/>
          <w:color w:val="auto"/>
          <w:kern w:val="0"/>
          <w:highlight w:val="none"/>
        </w:rPr>
        <w:t>代理机构熟悉相关业务的代表，以及有关技术、经济等方面的专家组成。</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委员会成员人数以及技术、经济等方面专家的确定方式见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6.1.2  </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委员会成员有下列情形之一的，应当回避：</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或</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人的主要负责人的近亲属；</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（2）与</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人有利害关系，可能影响对</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公正评审的；</w:t>
      </w:r>
    </w:p>
    <w:p>
      <w:pPr>
        <w:keepNext w:val="0"/>
        <w:keepLines w:val="0"/>
        <w:pageBreakBefore w:val="0"/>
        <w:widowControl w:val="0"/>
        <w:kinsoku/>
        <w:wordWrap/>
        <w:overflowPunct/>
        <w:topLinePunct w:val="0"/>
        <w:autoSpaceDE w:val="0"/>
        <w:autoSpaceDN w:val="0"/>
        <w:bidi w:val="0"/>
        <w:adjustRightInd w:val="0"/>
        <w:snapToGrid w:val="0"/>
        <w:spacing w:line="460" w:lineRule="exact"/>
        <w:ind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（3）曾因在</w:t>
      </w:r>
      <w:r>
        <w:rPr>
          <w:rFonts w:hint="eastAsia" w:ascii="宋体" w:hAnsi="宋体" w:cs="宋体"/>
          <w:snapToGrid w:val="0"/>
          <w:color w:val="auto"/>
          <w:kern w:val="0"/>
          <w:highlight w:val="none"/>
          <w:lang w:eastAsia="zh-CN"/>
        </w:rPr>
        <w:t>需求</w:t>
      </w: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以及其他与</w:t>
      </w:r>
      <w:r>
        <w:rPr>
          <w:rFonts w:hint="eastAsia" w:ascii="宋体" w:hAnsi="宋体" w:cs="宋体"/>
          <w:snapToGrid w:val="0"/>
          <w:color w:val="auto"/>
          <w:kern w:val="0"/>
          <w:highlight w:val="none"/>
          <w:lang w:eastAsia="zh-CN"/>
        </w:rPr>
        <w:t>需求竞选</w:t>
      </w:r>
      <w:r>
        <w:rPr>
          <w:rFonts w:hint="eastAsia" w:ascii="宋体" w:hAnsi="宋体" w:cs="宋体"/>
          <w:snapToGrid w:val="0"/>
          <w:color w:val="auto"/>
          <w:kern w:val="0"/>
          <w:highlight w:val="none"/>
        </w:rPr>
        <w:t>有关活动中从事违法行为而受过行政处罚或刑事处罚的。</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290" w:name="_Toc475545962"/>
      <w:bookmarkStart w:id="291" w:name="_Toc454962888"/>
      <w:bookmarkStart w:id="292" w:name="_Toc479086571"/>
      <w:bookmarkStart w:id="293" w:name="_Toc453951158"/>
      <w:bookmarkStart w:id="294" w:name="_Toc30964"/>
      <w:bookmarkStart w:id="295" w:name="_Toc454959657"/>
      <w:bookmarkStart w:id="296" w:name="_Toc385234394"/>
      <w:bookmarkStart w:id="297" w:name="_Toc200513162"/>
      <w:r>
        <w:rPr>
          <w:rFonts w:hint="eastAsia" w:ascii="宋体" w:hAnsi="宋体" w:eastAsia="宋体" w:cs="宋体"/>
          <w:snapToGrid w:val="0"/>
          <w:color w:val="auto"/>
          <w:sz w:val="21"/>
          <w:szCs w:val="21"/>
          <w:highlight w:val="none"/>
        </w:rPr>
        <w:t xml:space="preserve">6.2  </w:t>
      </w:r>
      <w:r>
        <w:rPr>
          <w:rFonts w:hint="eastAsia" w:ascii="宋体" w:hAnsi="宋体" w:eastAsia="宋体" w:cs="宋体"/>
          <w:snapToGrid w:val="0"/>
          <w:color w:val="auto"/>
          <w:sz w:val="21"/>
          <w:szCs w:val="21"/>
          <w:highlight w:val="none"/>
          <w:lang w:eastAsia="zh-CN"/>
        </w:rPr>
        <w:t>评选</w:t>
      </w:r>
      <w:r>
        <w:rPr>
          <w:rFonts w:hint="eastAsia" w:ascii="宋体" w:hAnsi="宋体" w:eastAsia="宋体" w:cs="宋体"/>
          <w:snapToGrid w:val="0"/>
          <w:color w:val="auto"/>
          <w:sz w:val="21"/>
          <w:szCs w:val="21"/>
          <w:highlight w:val="none"/>
        </w:rPr>
        <w:t>原则</w:t>
      </w:r>
      <w:bookmarkEnd w:id="290"/>
      <w:bookmarkEnd w:id="291"/>
      <w:bookmarkEnd w:id="292"/>
      <w:bookmarkEnd w:id="293"/>
      <w:bookmarkEnd w:id="294"/>
      <w:bookmarkEnd w:id="295"/>
      <w:bookmarkEnd w:id="296"/>
      <w:bookmarkEnd w:id="297"/>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活动遵循公平、公正、科学和择优的原则。</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hint="eastAsia" w:ascii="宋体" w:hAnsi="宋体" w:eastAsia="宋体" w:cs="宋体"/>
          <w:snapToGrid w:val="0"/>
          <w:color w:val="auto"/>
          <w:sz w:val="21"/>
          <w:szCs w:val="21"/>
          <w:highlight w:val="none"/>
          <w:lang w:eastAsia="zh-CN"/>
        </w:rPr>
      </w:pPr>
      <w:bookmarkStart w:id="298" w:name="_Toc385234395"/>
      <w:bookmarkStart w:id="299" w:name="_Toc200513163"/>
      <w:bookmarkStart w:id="300" w:name="_Toc479086572"/>
      <w:bookmarkStart w:id="301" w:name="_Toc453951159"/>
      <w:bookmarkStart w:id="302" w:name="_Toc475545963"/>
      <w:bookmarkStart w:id="303" w:name="_Toc12968"/>
      <w:bookmarkStart w:id="304" w:name="_Toc454962889"/>
      <w:bookmarkStart w:id="305" w:name="_Toc454959658"/>
      <w:r>
        <w:rPr>
          <w:rFonts w:hint="eastAsia" w:ascii="宋体" w:hAnsi="宋体" w:eastAsia="宋体" w:cs="宋体"/>
          <w:snapToGrid w:val="0"/>
          <w:color w:val="auto"/>
          <w:sz w:val="21"/>
          <w:szCs w:val="21"/>
          <w:highlight w:val="none"/>
        </w:rPr>
        <w:t xml:space="preserve">6.3  </w:t>
      </w:r>
      <w:bookmarkEnd w:id="298"/>
      <w:bookmarkEnd w:id="299"/>
      <w:bookmarkEnd w:id="300"/>
      <w:bookmarkEnd w:id="301"/>
      <w:bookmarkEnd w:id="302"/>
      <w:bookmarkEnd w:id="303"/>
      <w:bookmarkEnd w:id="304"/>
      <w:bookmarkEnd w:id="305"/>
      <w:r>
        <w:rPr>
          <w:rFonts w:hint="eastAsia" w:ascii="宋体" w:hAnsi="宋体" w:eastAsia="宋体" w:cs="宋体"/>
          <w:snapToGrid w:val="0"/>
          <w:color w:val="auto"/>
          <w:sz w:val="21"/>
          <w:szCs w:val="21"/>
          <w:highlight w:val="none"/>
          <w:lang w:eastAsia="zh-CN"/>
        </w:rPr>
        <w:t>评选</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委员会按照第三章“</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办法”规定的方法、评审因素、标准和程序对</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文件进行评审。第三章“</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办法”没有规定的方法、评审因素和标准，不作为</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依据。</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306" w:name="_Toc454959659"/>
      <w:bookmarkStart w:id="307" w:name="_Toc475545964"/>
      <w:bookmarkStart w:id="308" w:name="_Toc21253"/>
      <w:bookmarkStart w:id="309" w:name="_Toc200513164"/>
      <w:bookmarkStart w:id="310" w:name="_Toc385234396"/>
      <w:bookmarkStart w:id="311" w:name="_Toc479086573"/>
      <w:bookmarkStart w:id="312" w:name="_Toc454962890"/>
      <w:bookmarkStart w:id="313" w:name="_Toc453951160"/>
      <w:r>
        <w:rPr>
          <w:rFonts w:hint="eastAsia" w:ascii="宋体" w:hAnsi="宋体" w:eastAsia="宋体" w:cs="宋体"/>
          <w:snapToGrid w:val="0"/>
          <w:color w:val="auto"/>
          <w:sz w:val="21"/>
          <w:szCs w:val="21"/>
          <w:highlight w:val="none"/>
        </w:rPr>
        <w:t>7.  合同授予</w:t>
      </w:r>
      <w:bookmarkEnd w:id="306"/>
      <w:bookmarkEnd w:id="307"/>
      <w:bookmarkEnd w:id="308"/>
      <w:bookmarkEnd w:id="309"/>
      <w:bookmarkEnd w:id="310"/>
      <w:bookmarkEnd w:id="311"/>
      <w:bookmarkEnd w:id="312"/>
      <w:bookmarkEnd w:id="313"/>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314" w:name="_Toc475545965"/>
      <w:bookmarkStart w:id="315" w:name="_Toc453951161"/>
      <w:bookmarkStart w:id="316" w:name="_Toc200513165"/>
      <w:bookmarkStart w:id="317" w:name="_Toc479086574"/>
      <w:bookmarkStart w:id="318" w:name="_Toc385234397"/>
      <w:bookmarkStart w:id="319" w:name="_Toc454962891"/>
      <w:bookmarkStart w:id="320" w:name="_Toc454959660"/>
      <w:bookmarkStart w:id="321" w:name="_Toc25011"/>
      <w:r>
        <w:rPr>
          <w:rFonts w:hint="eastAsia" w:ascii="宋体" w:hAnsi="宋体" w:eastAsia="宋体" w:cs="宋体"/>
          <w:snapToGrid w:val="0"/>
          <w:color w:val="auto"/>
          <w:sz w:val="21"/>
          <w:szCs w:val="21"/>
          <w:highlight w:val="none"/>
        </w:rPr>
        <w:t>7.1  定标方式</w:t>
      </w:r>
      <w:bookmarkEnd w:id="314"/>
      <w:bookmarkEnd w:id="315"/>
      <w:bookmarkEnd w:id="316"/>
      <w:bookmarkEnd w:id="317"/>
      <w:bookmarkEnd w:id="318"/>
      <w:bookmarkEnd w:id="319"/>
      <w:bookmarkEnd w:id="320"/>
      <w:bookmarkEnd w:id="321"/>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bookmarkStart w:id="322" w:name="_Toc200513166"/>
      <w:r>
        <w:rPr>
          <w:rFonts w:hint="eastAsia" w:ascii="宋体" w:hAnsi="宋体" w:cs="宋体"/>
          <w:snapToGrid w:val="0"/>
          <w:color w:val="auto"/>
          <w:kern w:val="0"/>
          <w:highlight w:val="none"/>
        </w:rPr>
        <w:t>除</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人须知前附表规定</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委员会直接确定</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人外，</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依据</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委员会推荐的</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候选人确定</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委员会推荐</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候选人的人数见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国有资金占控股或主导地位的依法必须进行</w:t>
      </w:r>
      <w:r>
        <w:rPr>
          <w:rFonts w:hint="eastAsia" w:ascii="宋体" w:hAnsi="宋体" w:cs="宋体"/>
          <w:snapToGrid w:val="0"/>
          <w:color w:val="auto"/>
          <w:kern w:val="0"/>
          <w:highlight w:val="none"/>
          <w:lang w:eastAsia="zh-CN"/>
        </w:rPr>
        <w:t>需求</w:t>
      </w:r>
      <w:r>
        <w:rPr>
          <w:rFonts w:hint="eastAsia" w:ascii="宋体" w:hAnsi="宋体" w:cs="宋体"/>
          <w:snapToGrid w:val="0"/>
          <w:color w:val="auto"/>
          <w:kern w:val="0"/>
          <w:highlight w:val="none"/>
        </w:rPr>
        <w:t>的项目，</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应当确定</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委员会按照本</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规定的</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办法推荐的排名第一的</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候选人为</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人。排名第一的</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候选人放弃</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、因不可抗力不能履行合同或者被查实存在影响</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结果的违法行为等情形，不符合</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条件的，</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可以按照</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委员会提出的</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候选人名单排序依次确定其他</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候选人为</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人，也可以重新</w:t>
      </w:r>
      <w:r>
        <w:rPr>
          <w:rFonts w:hint="eastAsia" w:ascii="宋体" w:hAnsi="宋体" w:cs="宋体"/>
          <w:snapToGrid w:val="0"/>
          <w:color w:val="auto"/>
          <w:kern w:val="0"/>
          <w:highlight w:val="none"/>
          <w:lang w:eastAsia="zh-CN"/>
        </w:rPr>
        <w:t>需求</w:t>
      </w:r>
      <w:r>
        <w:rPr>
          <w:rFonts w:hint="eastAsia" w:ascii="宋体" w:hAnsi="宋体" w:cs="宋体"/>
          <w:snapToGrid w:val="0"/>
          <w:color w:val="auto"/>
          <w:kern w:val="0"/>
          <w:highlight w:val="none"/>
        </w:rPr>
        <w:t>。</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323" w:name="_Toc7620"/>
      <w:bookmarkStart w:id="324" w:name="_Toc453951162"/>
      <w:bookmarkStart w:id="325" w:name="_Toc479086575"/>
      <w:bookmarkStart w:id="326" w:name="_Toc385234398"/>
      <w:bookmarkStart w:id="327" w:name="_Toc454962892"/>
      <w:bookmarkStart w:id="328" w:name="_Toc454959661"/>
      <w:bookmarkStart w:id="329" w:name="_Toc475545966"/>
      <w:r>
        <w:rPr>
          <w:rFonts w:hint="eastAsia" w:ascii="宋体" w:hAnsi="宋体" w:eastAsia="宋体" w:cs="宋体"/>
          <w:snapToGrid w:val="0"/>
          <w:color w:val="auto"/>
          <w:sz w:val="21"/>
          <w:szCs w:val="21"/>
          <w:highlight w:val="none"/>
        </w:rPr>
        <w:t xml:space="preserve">7.2  </w:t>
      </w:r>
      <w:r>
        <w:rPr>
          <w:rFonts w:hint="eastAsia" w:ascii="宋体" w:hAnsi="宋体" w:eastAsia="宋体" w:cs="宋体"/>
          <w:snapToGrid w:val="0"/>
          <w:color w:val="auto"/>
          <w:sz w:val="21"/>
          <w:szCs w:val="21"/>
          <w:highlight w:val="none"/>
          <w:lang w:eastAsia="zh-CN"/>
        </w:rPr>
        <w:t>中选</w:t>
      </w:r>
      <w:r>
        <w:rPr>
          <w:rFonts w:hint="eastAsia" w:ascii="宋体" w:hAnsi="宋体" w:eastAsia="宋体" w:cs="宋体"/>
          <w:snapToGrid w:val="0"/>
          <w:color w:val="auto"/>
          <w:sz w:val="21"/>
          <w:szCs w:val="21"/>
          <w:highlight w:val="none"/>
        </w:rPr>
        <w:t>通知</w:t>
      </w:r>
      <w:bookmarkEnd w:id="322"/>
      <w:bookmarkEnd w:id="323"/>
      <w:bookmarkEnd w:id="324"/>
      <w:bookmarkEnd w:id="325"/>
      <w:bookmarkEnd w:id="326"/>
      <w:bookmarkEnd w:id="327"/>
      <w:bookmarkEnd w:id="328"/>
      <w:bookmarkEnd w:id="329"/>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在本章第 3.3 款规定的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有效期内，</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以书面形式向</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人发出</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通知书，同时将</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结果通知未</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textAlignment w:val="auto"/>
        <w:rPr>
          <w:rFonts w:ascii="宋体" w:hAnsi="宋体" w:cs="宋体"/>
          <w:b/>
          <w:snapToGrid w:val="0"/>
          <w:color w:val="auto"/>
          <w:highlight w:val="none"/>
        </w:rPr>
      </w:pPr>
      <w:bookmarkStart w:id="330" w:name="_Toc3301975"/>
      <w:bookmarkStart w:id="331" w:name="_Toc3304825"/>
      <w:bookmarkStart w:id="332" w:name="_Toc277082593"/>
      <w:bookmarkStart w:id="333" w:name="_Toc3286070"/>
      <w:bookmarkStart w:id="334" w:name="_Toc224103358"/>
      <w:bookmarkStart w:id="335" w:name="_Toc430530476"/>
      <w:bookmarkStart w:id="336" w:name="_Toc287607787"/>
      <w:bookmarkStart w:id="337" w:name="_Toc287620726"/>
      <w:bookmarkStart w:id="338" w:name="_Toc200513167"/>
      <w:r>
        <w:rPr>
          <w:rFonts w:hint="eastAsia" w:ascii="宋体" w:hAnsi="宋体" w:cs="宋体"/>
          <w:b/>
          <w:snapToGrid w:val="0"/>
          <w:color w:val="auto"/>
          <w:highlight w:val="none"/>
        </w:rPr>
        <w:t>7.3  履约担保</w:t>
      </w:r>
      <w:bookmarkEnd w:id="330"/>
      <w:bookmarkEnd w:id="331"/>
      <w:bookmarkEnd w:id="332"/>
      <w:bookmarkEnd w:id="333"/>
      <w:bookmarkEnd w:id="334"/>
      <w:bookmarkEnd w:id="335"/>
      <w:bookmarkEnd w:id="336"/>
      <w:bookmarkEnd w:id="337"/>
      <w:bookmarkEnd w:id="338"/>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textAlignment w:val="auto"/>
        <w:rPr>
          <w:rFonts w:hint="eastAsia" w:ascii="宋体" w:hAnsi="宋体" w:cs="宋体"/>
          <w:snapToGrid w:val="0"/>
          <w:color w:val="auto"/>
          <w:kern w:val="0"/>
          <w:highlight w:val="none"/>
          <w:lang w:eastAsia="zh-CN"/>
        </w:rPr>
      </w:pPr>
      <w:r>
        <w:rPr>
          <w:rFonts w:hint="eastAsia" w:ascii="宋体" w:hAnsi="宋体" w:cs="宋体"/>
          <w:snapToGrid w:val="0"/>
          <w:color w:val="auto"/>
          <w:kern w:val="0"/>
          <w:highlight w:val="none"/>
          <w:lang w:eastAsia="zh-CN"/>
        </w:rPr>
        <w:t>无。</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339" w:name="_Toc454959662"/>
      <w:bookmarkStart w:id="340" w:name="_Toc200513168"/>
      <w:bookmarkStart w:id="341" w:name="_Toc475545967"/>
      <w:bookmarkStart w:id="342" w:name="_Toc385234399"/>
      <w:bookmarkStart w:id="343" w:name="_Toc453951163"/>
      <w:bookmarkStart w:id="344" w:name="_Toc454962893"/>
      <w:bookmarkStart w:id="345" w:name="_Toc19186"/>
      <w:bookmarkStart w:id="346" w:name="_Toc479086576"/>
      <w:r>
        <w:rPr>
          <w:rFonts w:hint="eastAsia" w:ascii="宋体" w:hAnsi="宋体" w:eastAsia="宋体" w:cs="宋体"/>
          <w:snapToGrid w:val="0"/>
          <w:color w:val="auto"/>
          <w:sz w:val="21"/>
          <w:szCs w:val="21"/>
          <w:highlight w:val="none"/>
        </w:rPr>
        <w:t>7.4  签订合同</w:t>
      </w:r>
      <w:bookmarkEnd w:id="339"/>
      <w:bookmarkEnd w:id="340"/>
      <w:bookmarkEnd w:id="341"/>
      <w:bookmarkEnd w:id="342"/>
      <w:bookmarkEnd w:id="343"/>
      <w:bookmarkEnd w:id="344"/>
      <w:bookmarkEnd w:id="345"/>
      <w:bookmarkEnd w:id="346"/>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7.4.1 </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和</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人应当自</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通知书发出之日起 30 天内，根据</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和</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文件订立书面合同。</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人无正当理由拒签合同的，</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取消其</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资格，其</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保证金不予退还；给</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造成的损失超过</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保证金数额的，</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人还应当对超过部分予以赔偿。</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7.4.2 发出</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通知书后，</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无正当理由拒签合同的，</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向</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人退还</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保证金；给</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人造成损失的，还应当赔偿损失。</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hint="eastAsia" w:ascii="宋体" w:hAnsi="宋体" w:eastAsia="宋体" w:cs="宋体"/>
          <w:snapToGrid w:val="0"/>
          <w:color w:val="auto"/>
          <w:sz w:val="21"/>
          <w:szCs w:val="21"/>
          <w:highlight w:val="none"/>
          <w:lang w:eastAsia="zh-CN"/>
        </w:rPr>
      </w:pPr>
      <w:bookmarkStart w:id="347" w:name="_Toc453951164"/>
      <w:bookmarkStart w:id="348" w:name="_Toc385234400"/>
      <w:bookmarkStart w:id="349" w:name="_Toc200513169"/>
      <w:bookmarkStart w:id="350" w:name="_Toc4663"/>
      <w:bookmarkStart w:id="351" w:name="_Toc479086577"/>
      <w:bookmarkStart w:id="352" w:name="_Toc475545968"/>
      <w:bookmarkStart w:id="353" w:name="_Toc454962894"/>
      <w:bookmarkStart w:id="354" w:name="_Toc454959663"/>
      <w:r>
        <w:rPr>
          <w:rFonts w:hint="eastAsia" w:ascii="宋体" w:hAnsi="宋体" w:eastAsia="宋体" w:cs="宋体"/>
          <w:snapToGrid w:val="0"/>
          <w:color w:val="auto"/>
          <w:sz w:val="21"/>
          <w:szCs w:val="21"/>
          <w:highlight w:val="none"/>
        </w:rPr>
        <w:t>8.  重新</w:t>
      </w:r>
      <w:r>
        <w:rPr>
          <w:rFonts w:hint="eastAsia" w:ascii="宋体" w:hAnsi="宋体" w:eastAsia="宋体" w:cs="宋体"/>
          <w:snapToGrid w:val="0"/>
          <w:color w:val="auto"/>
          <w:sz w:val="21"/>
          <w:szCs w:val="21"/>
          <w:highlight w:val="none"/>
          <w:lang w:eastAsia="zh-CN"/>
        </w:rPr>
        <w:t>需求</w:t>
      </w:r>
      <w:r>
        <w:rPr>
          <w:rFonts w:hint="eastAsia" w:ascii="宋体" w:hAnsi="宋体" w:eastAsia="宋体" w:cs="宋体"/>
          <w:snapToGrid w:val="0"/>
          <w:color w:val="auto"/>
          <w:sz w:val="21"/>
          <w:szCs w:val="21"/>
          <w:highlight w:val="none"/>
        </w:rPr>
        <w:t>和不再</w:t>
      </w:r>
      <w:bookmarkEnd w:id="347"/>
      <w:bookmarkEnd w:id="348"/>
      <w:bookmarkEnd w:id="349"/>
      <w:bookmarkEnd w:id="350"/>
      <w:bookmarkEnd w:id="351"/>
      <w:bookmarkEnd w:id="352"/>
      <w:bookmarkEnd w:id="353"/>
      <w:bookmarkEnd w:id="354"/>
      <w:r>
        <w:rPr>
          <w:rFonts w:hint="eastAsia" w:ascii="宋体" w:hAnsi="宋体" w:eastAsia="宋体" w:cs="宋体"/>
          <w:snapToGrid w:val="0"/>
          <w:color w:val="auto"/>
          <w:sz w:val="21"/>
          <w:szCs w:val="21"/>
          <w:highlight w:val="none"/>
          <w:lang w:eastAsia="zh-CN"/>
        </w:rPr>
        <w:t>需求</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textAlignment w:val="auto"/>
        <w:rPr>
          <w:rFonts w:hint="eastAsia" w:ascii="宋体" w:hAnsi="宋体" w:eastAsia="宋体" w:cs="宋体"/>
          <w:b/>
          <w:snapToGrid w:val="0"/>
          <w:color w:val="auto"/>
          <w:highlight w:val="none"/>
          <w:lang w:eastAsia="zh-CN"/>
        </w:rPr>
      </w:pPr>
      <w:bookmarkStart w:id="355" w:name="_Toc277082596"/>
      <w:bookmarkStart w:id="356" w:name="_Toc3304828"/>
      <w:bookmarkStart w:id="357" w:name="_Toc430530479"/>
      <w:bookmarkStart w:id="358" w:name="_Toc3286073"/>
      <w:bookmarkStart w:id="359" w:name="_Toc287620729"/>
      <w:bookmarkStart w:id="360" w:name="_Toc200513170"/>
      <w:bookmarkStart w:id="361" w:name="_Toc224103361"/>
      <w:bookmarkStart w:id="362" w:name="_Toc3301978"/>
      <w:bookmarkStart w:id="363" w:name="_Toc287607790"/>
      <w:bookmarkStart w:id="364" w:name="_Toc454959666"/>
      <w:bookmarkStart w:id="365" w:name="_Toc479086580"/>
      <w:bookmarkStart w:id="366" w:name="_Toc453951167"/>
      <w:bookmarkStart w:id="367" w:name="_Toc200513172"/>
      <w:bookmarkStart w:id="368" w:name="_Toc454962897"/>
      <w:bookmarkStart w:id="369" w:name="_Toc385234403"/>
      <w:bookmarkStart w:id="370" w:name="_Toc475545971"/>
      <w:r>
        <w:rPr>
          <w:rFonts w:hint="eastAsia" w:ascii="宋体" w:hAnsi="宋体" w:cs="宋体"/>
          <w:b/>
          <w:snapToGrid w:val="0"/>
          <w:color w:val="auto"/>
          <w:highlight w:val="none"/>
        </w:rPr>
        <w:t>8.1  重新</w:t>
      </w:r>
      <w:bookmarkEnd w:id="355"/>
      <w:bookmarkEnd w:id="356"/>
      <w:bookmarkEnd w:id="357"/>
      <w:bookmarkEnd w:id="358"/>
      <w:bookmarkEnd w:id="359"/>
      <w:bookmarkEnd w:id="360"/>
      <w:bookmarkEnd w:id="361"/>
      <w:bookmarkEnd w:id="362"/>
      <w:bookmarkEnd w:id="363"/>
      <w:r>
        <w:rPr>
          <w:rFonts w:hint="eastAsia" w:ascii="宋体" w:hAnsi="宋体" w:cs="宋体"/>
          <w:b/>
          <w:snapToGrid w:val="0"/>
          <w:color w:val="auto"/>
          <w:highlight w:val="none"/>
          <w:lang w:eastAsia="zh-CN"/>
        </w:rPr>
        <w:t>需求</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textAlignment w:val="auto"/>
        <w:rPr>
          <w:rFonts w:ascii="宋体" w:hAnsi="宋体" w:cs="宋体"/>
          <w:snapToGrid w:val="0"/>
          <w:color w:val="auto"/>
          <w:highlight w:val="none"/>
        </w:rPr>
      </w:pPr>
      <w:r>
        <w:rPr>
          <w:rFonts w:hint="eastAsia" w:ascii="宋体" w:hAnsi="宋体" w:cs="宋体"/>
          <w:snapToGrid w:val="0"/>
          <w:color w:val="auto"/>
          <w:highlight w:val="none"/>
        </w:rPr>
        <w:t>有下列情形之一的，</w:t>
      </w:r>
      <w:r>
        <w:rPr>
          <w:rFonts w:hint="eastAsia" w:ascii="宋体" w:hAnsi="宋体" w:cs="宋体"/>
          <w:snapToGrid w:val="0"/>
          <w:color w:val="auto"/>
          <w:highlight w:val="none"/>
          <w:lang w:eastAsia="zh-CN"/>
        </w:rPr>
        <w:t>比选人</w:t>
      </w:r>
      <w:r>
        <w:rPr>
          <w:rFonts w:hint="eastAsia" w:ascii="宋体" w:hAnsi="宋体" w:cs="宋体"/>
          <w:snapToGrid w:val="0"/>
          <w:color w:val="auto"/>
          <w:highlight w:val="none"/>
        </w:rPr>
        <w:t>将重新</w:t>
      </w:r>
      <w:r>
        <w:rPr>
          <w:rFonts w:hint="eastAsia" w:ascii="宋体" w:hAnsi="宋体" w:cs="宋体"/>
          <w:snapToGrid w:val="0"/>
          <w:color w:val="auto"/>
          <w:highlight w:val="none"/>
          <w:lang w:eastAsia="zh-CN"/>
        </w:rPr>
        <w:t>需求</w:t>
      </w:r>
      <w:r>
        <w:rPr>
          <w:rFonts w:hint="eastAsia" w:ascii="宋体" w:hAnsi="宋体" w:cs="宋体"/>
          <w:snapToGrid w:val="0"/>
          <w:color w:val="auto"/>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textAlignment w:val="auto"/>
        <w:rPr>
          <w:rFonts w:ascii="宋体" w:hAnsi="宋体" w:cs="宋体"/>
          <w:snapToGrid w:val="0"/>
          <w:color w:val="auto"/>
          <w:highlight w:val="none"/>
        </w:rPr>
      </w:pPr>
      <w:r>
        <w:rPr>
          <w:rFonts w:hint="eastAsia" w:ascii="宋体" w:hAnsi="宋体" w:cs="宋体"/>
          <w:snapToGrid w:val="0"/>
          <w:color w:val="auto"/>
          <w:highlight w:val="none"/>
        </w:rPr>
        <w:t>（1）</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截止时间止，</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人少于 3 个的；</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textAlignment w:val="auto"/>
        <w:rPr>
          <w:rFonts w:ascii="宋体" w:hAnsi="宋体" w:cs="宋体"/>
          <w:snapToGrid w:val="0"/>
          <w:color w:val="auto"/>
          <w:highlight w:val="none"/>
        </w:rPr>
      </w:pPr>
      <w:r>
        <w:rPr>
          <w:rFonts w:hint="eastAsia" w:ascii="宋体" w:hAnsi="宋体" w:cs="宋体"/>
          <w:snapToGrid w:val="0"/>
          <w:color w:val="auto"/>
          <w:highlight w:val="none"/>
        </w:rPr>
        <w:t>（2）经</w:t>
      </w:r>
      <w:r>
        <w:rPr>
          <w:rFonts w:hint="eastAsia" w:ascii="宋体" w:hAnsi="宋体" w:cs="宋体"/>
          <w:snapToGrid w:val="0"/>
          <w:color w:val="auto"/>
          <w:highlight w:val="none"/>
          <w:lang w:eastAsia="zh-CN"/>
        </w:rPr>
        <w:t>评选</w:t>
      </w:r>
      <w:r>
        <w:rPr>
          <w:rFonts w:hint="eastAsia" w:ascii="宋体" w:hAnsi="宋体" w:cs="宋体"/>
          <w:snapToGrid w:val="0"/>
          <w:color w:val="auto"/>
          <w:highlight w:val="none"/>
        </w:rPr>
        <w:t>委员会评审后否决所有</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的；</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textAlignment w:val="auto"/>
        <w:rPr>
          <w:rFonts w:hint="eastAsia" w:ascii="宋体" w:hAnsi="宋体" w:cs="宋体"/>
          <w:snapToGrid w:val="0"/>
          <w:color w:val="auto"/>
          <w:highlight w:val="none"/>
        </w:rPr>
      </w:pPr>
      <w:r>
        <w:rPr>
          <w:rFonts w:hint="eastAsia" w:ascii="宋体" w:hAnsi="宋体" w:cs="宋体"/>
          <w:snapToGrid w:val="0"/>
          <w:color w:val="auto"/>
          <w:highlight w:val="none"/>
        </w:rPr>
        <w:t>（3）经</w:t>
      </w:r>
      <w:r>
        <w:rPr>
          <w:rFonts w:hint="eastAsia" w:ascii="宋体" w:hAnsi="宋体" w:cs="宋体"/>
          <w:snapToGrid w:val="0"/>
          <w:color w:val="auto"/>
          <w:highlight w:val="none"/>
          <w:lang w:eastAsia="zh-CN"/>
        </w:rPr>
        <w:t>评选</w:t>
      </w:r>
      <w:r>
        <w:rPr>
          <w:rFonts w:hint="eastAsia" w:ascii="宋体" w:hAnsi="宋体" w:cs="宋体"/>
          <w:snapToGrid w:val="0"/>
          <w:color w:val="auto"/>
          <w:highlight w:val="none"/>
        </w:rPr>
        <w:t>委员会评审后部分</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被否决，导致有效</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人不足三个的，</w:t>
      </w:r>
      <w:r>
        <w:rPr>
          <w:rFonts w:hint="eastAsia" w:cs="宋体" w:asciiTheme="minorEastAsia" w:hAnsiTheme="minorEastAsia" w:eastAsiaTheme="minorEastAsia"/>
          <w:color w:val="auto"/>
          <w:highlight w:val="none"/>
        </w:rPr>
        <w:t>且明显缺乏竞争的，</w:t>
      </w:r>
      <w:r>
        <w:rPr>
          <w:rFonts w:hint="eastAsia" w:ascii="宋体" w:hAnsi="宋体" w:cs="宋体"/>
          <w:snapToGrid w:val="0"/>
          <w:color w:val="auto"/>
          <w:highlight w:val="none"/>
          <w:lang w:eastAsia="zh-CN"/>
        </w:rPr>
        <w:t>评选</w:t>
      </w:r>
      <w:r>
        <w:rPr>
          <w:rFonts w:hint="eastAsia" w:ascii="宋体" w:hAnsi="宋体" w:cs="宋体"/>
          <w:snapToGrid w:val="0"/>
          <w:color w:val="auto"/>
          <w:highlight w:val="none"/>
        </w:rPr>
        <w:t>委员会应当否决所有</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textAlignment w:val="auto"/>
        <w:rPr>
          <w:rFonts w:ascii="宋体" w:hAnsi="宋体" w:cs="宋体"/>
          <w:snapToGrid w:val="0"/>
          <w:color w:val="auto"/>
          <w:highlight w:val="none"/>
        </w:rPr>
      </w:pPr>
      <w:r>
        <w:rPr>
          <w:rFonts w:hint="eastAsia" w:ascii="宋体" w:hAnsi="宋体" w:cs="宋体"/>
          <w:snapToGrid w:val="0"/>
          <w:color w:val="auto"/>
          <w:highlight w:val="none"/>
        </w:rPr>
        <w:t>（4）法律法规规定的其他情形。</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textAlignment w:val="auto"/>
        <w:rPr>
          <w:rFonts w:hint="eastAsia" w:ascii="宋体" w:hAnsi="宋体" w:eastAsia="宋体" w:cs="宋体"/>
          <w:b/>
          <w:snapToGrid w:val="0"/>
          <w:color w:val="auto"/>
          <w:highlight w:val="none"/>
          <w:lang w:eastAsia="zh-CN"/>
        </w:rPr>
      </w:pPr>
      <w:bookmarkStart w:id="371" w:name="_Toc430530480"/>
      <w:bookmarkStart w:id="372" w:name="_Toc224103362"/>
      <w:bookmarkStart w:id="373" w:name="_Toc3301979"/>
      <w:bookmarkStart w:id="374" w:name="_Toc287620730"/>
      <w:bookmarkStart w:id="375" w:name="_Toc277082597"/>
      <w:bookmarkStart w:id="376" w:name="_Toc287607791"/>
      <w:bookmarkStart w:id="377" w:name="_Toc3304829"/>
      <w:bookmarkStart w:id="378" w:name="_Toc200513171"/>
      <w:bookmarkStart w:id="379" w:name="_Toc3286074"/>
      <w:r>
        <w:rPr>
          <w:rFonts w:hint="eastAsia" w:ascii="宋体" w:hAnsi="宋体" w:cs="宋体"/>
          <w:b/>
          <w:snapToGrid w:val="0"/>
          <w:color w:val="auto"/>
          <w:highlight w:val="none"/>
        </w:rPr>
        <w:t>8.2  二次</w:t>
      </w:r>
      <w:r>
        <w:rPr>
          <w:rFonts w:hint="eastAsia" w:ascii="宋体" w:hAnsi="宋体" w:cs="宋体"/>
          <w:b/>
          <w:snapToGrid w:val="0"/>
          <w:color w:val="auto"/>
          <w:highlight w:val="none"/>
          <w:lang w:eastAsia="zh-CN"/>
        </w:rPr>
        <w:t>需求</w:t>
      </w:r>
      <w:r>
        <w:rPr>
          <w:rFonts w:hint="eastAsia" w:ascii="宋体" w:hAnsi="宋体" w:cs="宋体"/>
          <w:b/>
          <w:snapToGrid w:val="0"/>
          <w:color w:val="auto"/>
          <w:highlight w:val="none"/>
        </w:rPr>
        <w:t>和不再</w:t>
      </w:r>
      <w:bookmarkEnd w:id="371"/>
      <w:bookmarkEnd w:id="372"/>
      <w:bookmarkEnd w:id="373"/>
      <w:bookmarkEnd w:id="374"/>
      <w:bookmarkEnd w:id="375"/>
      <w:bookmarkEnd w:id="376"/>
      <w:bookmarkEnd w:id="377"/>
      <w:bookmarkEnd w:id="378"/>
      <w:bookmarkEnd w:id="379"/>
      <w:r>
        <w:rPr>
          <w:rFonts w:hint="eastAsia" w:ascii="宋体" w:hAnsi="宋体" w:cs="宋体"/>
          <w:b/>
          <w:snapToGrid w:val="0"/>
          <w:color w:val="auto"/>
          <w:highlight w:val="none"/>
          <w:lang w:eastAsia="zh-CN"/>
        </w:rPr>
        <w:t>需求</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textAlignment w:val="auto"/>
        <w:rPr>
          <w:rFonts w:hint="eastAsia" w:ascii="宋体" w:hAnsi="宋体" w:cs="宋体"/>
          <w:snapToGrid w:val="0"/>
          <w:color w:val="auto"/>
          <w:highlight w:val="none"/>
        </w:rPr>
      </w:pPr>
      <w:bookmarkStart w:id="380" w:name="_Toc12947"/>
      <w:r>
        <w:rPr>
          <w:rFonts w:hint="eastAsia" w:ascii="宋体" w:hAnsi="宋体" w:cs="宋体"/>
          <w:snapToGrid w:val="0"/>
          <w:color w:val="auto"/>
          <w:highlight w:val="none"/>
        </w:rPr>
        <w:t>重新</w:t>
      </w:r>
      <w:r>
        <w:rPr>
          <w:rFonts w:hint="eastAsia" w:ascii="宋体" w:hAnsi="宋体" w:cs="宋体"/>
          <w:snapToGrid w:val="0"/>
          <w:color w:val="auto"/>
          <w:highlight w:val="none"/>
          <w:lang w:eastAsia="zh-CN"/>
        </w:rPr>
        <w:t>需求</w:t>
      </w:r>
      <w:r>
        <w:rPr>
          <w:rFonts w:hint="eastAsia" w:ascii="宋体" w:hAnsi="宋体" w:cs="宋体"/>
          <w:snapToGrid w:val="0"/>
          <w:color w:val="auto"/>
          <w:highlight w:val="none"/>
        </w:rPr>
        <w:t>的</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人仍然少于三个的，按照</w:t>
      </w:r>
      <w:r>
        <w:rPr>
          <w:rFonts w:hint="eastAsia" w:ascii="宋体" w:hAnsi="宋体" w:cs="宋体"/>
          <w:snapToGrid w:val="0"/>
          <w:color w:val="auto"/>
          <w:highlight w:val="none"/>
          <w:lang w:eastAsia="zh-CN"/>
        </w:rPr>
        <w:t>需求竞选</w:t>
      </w:r>
      <w:r>
        <w:rPr>
          <w:rFonts w:hint="eastAsia" w:ascii="宋体" w:hAnsi="宋体" w:cs="宋体"/>
          <w:snapToGrid w:val="0"/>
          <w:color w:val="auto"/>
          <w:highlight w:val="none"/>
        </w:rPr>
        <w:t>法律法规规定的程序</w:t>
      </w:r>
      <w:r>
        <w:rPr>
          <w:rFonts w:hint="eastAsia" w:ascii="宋体" w:hAnsi="宋体" w:cs="宋体"/>
          <w:snapToGrid w:val="0"/>
          <w:color w:val="auto"/>
          <w:highlight w:val="none"/>
          <w:lang w:eastAsia="zh-CN"/>
        </w:rPr>
        <w:t>比选</w:t>
      </w:r>
      <w:r>
        <w:rPr>
          <w:rFonts w:hint="eastAsia" w:ascii="宋体" w:hAnsi="宋体" w:cs="宋体"/>
          <w:snapToGrid w:val="0"/>
          <w:color w:val="auto"/>
          <w:highlight w:val="none"/>
        </w:rPr>
        <w:t>和</w:t>
      </w:r>
      <w:r>
        <w:rPr>
          <w:rFonts w:hint="eastAsia" w:ascii="宋体" w:hAnsi="宋体" w:cs="宋体"/>
          <w:snapToGrid w:val="0"/>
          <w:color w:val="auto"/>
          <w:highlight w:val="none"/>
          <w:lang w:eastAsia="zh-CN"/>
        </w:rPr>
        <w:t>评选</w:t>
      </w:r>
      <w:r>
        <w:rPr>
          <w:rFonts w:hint="eastAsia" w:ascii="宋体" w:hAnsi="宋体" w:cs="宋体"/>
          <w:snapToGrid w:val="0"/>
          <w:color w:val="auto"/>
          <w:highlight w:val="none"/>
        </w:rPr>
        <w:t>。重新</w:t>
      </w:r>
      <w:r>
        <w:rPr>
          <w:rFonts w:hint="eastAsia" w:ascii="宋体" w:hAnsi="宋体" w:cs="宋体"/>
          <w:snapToGrid w:val="0"/>
          <w:color w:val="auto"/>
          <w:highlight w:val="none"/>
          <w:lang w:eastAsia="zh-CN"/>
        </w:rPr>
        <w:t>需求</w:t>
      </w:r>
      <w:r>
        <w:rPr>
          <w:rFonts w:hint="eastAsia" w:ascii="宋体" w:hAnsi="宋体" w:cs="宋体"/>
          <w:snapToGrid w:val="0"/>
          <w:color w:val="auto"/>
          <w:highlight w:val="none"/>
        </w:rPr>
        <w:t>经评审有有效</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人的，应当依法确定</w:t>
      </w:r>
      <w:r>
        <w:rPr>
          <w:rFonts w:hint="eastAsia" w:ascii="宋体" w:hAnsi="宋体" w:cs="宋体"/>
          <w:snapToGrid w:val="0"/>
          <w:color w:val="auto"/>
          <w:highlight w:val="none"/>
          <w:lang w:eastAsia="zh-CN"/>
        </w:rPr>
        <w:t>中选</w:t>
      </w:r>
      <w:r>
        <w:rPr>
          <w:rFonts w:hint="eastAsia" w:ascii="宋体" w:hAnsi="宋体" w:cs="宋体"/>
          <w:snapToGrid w:val="0"/>
          <w:color w:val="auto"/>
          <w:highlight w:val="none"/>
        </w:rPr>
        <w:t>候选人；无有效</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人的，可以不再进行</w:t>
      </w:r>
      <w:r>
        <w:rPr>
          <w:rFonts w:hint="eastAsia" w:ascii="宋体" w:hAnsi="宋体" w:cs="宋体"/>
          <w:snapToGrid w:val="0"/>
          <w:color w:val="auto"/>
          <w:highlight w:val="none"/>
          <w:lang w:eastAsia="zh-CN"/>
        </w:rPr>
        <w:t>需求</w:t>
      </w:r>
      <w:r>
        <w:rPr>
          <w:rFonts w:hint="eastAsia" w:ascii="宋体" w:hAnsi="宋体" w:cs="宋体"/>
          <w:snapToGrid w:val="0"/>
          <w:color w:val="auto"/>
          <w:highlight w:val="none"/>
        </w:rPr>
        <w:t>，但是按照国家有关规定需要履行审批、核准、备案手续的依法必须进行</w:t>
      </w:r>
      <w:r>
        <w:rPr>
          <w:rFonts w:hint="eastAsia" w:ascii="宋体" w:hAnsi="宋体" w:cs="宋体"/>
          <w:snapToGrid w:val="0"/>
          <w:color w:val="auto"/>
          <w:highlight w:val="none"/>
          <w:lang w:eastAsia="zh-CN"/>
        </w:rPr>
        <w:t>需求</w:t>
      </w:r>
      <w:r>
        <w:rPr>
          <w:rFonts w:hint="eastAsia" w:ascii="宋体" w:hAnsi="宋体" w:cs="宋体"/>
          <w:snapToGrid w:val="0"/>
          <w:color w:val="auto"/>
          <w:highlight w:val="none"/>
        </w:rPr>
        <w:t>的项目，应当报原项目投资主管部门审批、核准、备案。</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9.  纪律和监督</w:t>
      </w:r>
      <w:bookmarkEnd w:id="364"/>
      <w:bookmarkEnd w:id="365"/>
      <w:bookmarkEnd w:id="366"/>
      <w:bookmarkEnd w:id="367"/>
      <w:bookmarkEnd w:id="368"/>
      <w:bookmarkEnd w:id="369"/>
      <w:bookmarkEnd w:id="370"/>
      <w:bookmarkEnd w:id="380"/>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381" w:name="_Toc475545972"/>
      <w:bookmarkStart w:id="382" w:name="_Toc385234404"/>
      <w:bookmarkStart w:id="383" w:name="_Toc454962898"/>
      <w:bookmarkStart w:id="384" w:name="_Toc200513173"/>
      <w:bookmarkStart w:id="385" w:name="_Toc10742"/>
      <w:bookmarkStart w:id="386" w:name="_Toc479086581"/>
      <w:bookmarkStart w:id="387" w:name="_Toc454959667"/>
      <w:bookmarkStart w:id="388" w:name="_Toc453951168"/>
      <w:r>
        <w:rPr>
          <w:rFonts w:hint="eastAsia" w:ascii="宋体" w:hAnsi="宋体" w:eastAsia="宋体" w:cs="宋体"/>
          <w:snapToGrid w:val="0"/>
          <w:color w:val="auto"/>
          <w:sz w:val="21"/>
          <w:szCs w:val="21"/>
          <w:highlight w:val="none"/>
        </w:rPr>
        <w:t>9.1  对</w:t>
      </w:r>
      <w:r>
        <w:rPr>
          <w:rFonts w:hint="eastAsia" w:ascii="宋体" w:hAnsi="宋体" w:eastAsia="宋体" w:cs="宋体"/>
          <w:snapToGrid w:val="0"/>
          <w:color w:val="auto"/>
          <w:sz w:val="21"/>
          <w:szCs w:val="21"/>
          <w:highlight w:val="none"/>
          <w:lang w:eastAsia="zh-CN"/>
        </w:rPr>
        <w:t>比选人</w:t>
      </w:r>
      <w:r>
        <w:rPr>
          <w:rFonts w:hint="eastAsia" w:ascii="宋体" w:hAnsi="宋体" w:eastAsia="宋体" w:cs="宋体"/>
          <w:snapToGrid w:val="0"/>
          <w:color w:val="auto"/>
          <w:sz w:val="21"/>
          <w:szCs w:val="21"/>
          <w:highlight w:val="none"/>
        </w:rPr>
        <w:t>的纪律要求</w:t>
      </w:r>
      <w:bookmarkEnd w:id="381"/>
      <w:bookmarkEnd w:id="382"/>
      <w:bookmarkEnd w:id="383"/>
      <w:bookmarkEnd w:id="384"/>
      <w:bookmarkEnd w:id="385"/>
      <w:bookmarkEnd w:id="386"/>
      <w:bookmarkEnd w:id="387"/>
      <w:bookmarkEnd w:id="388"/>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不得泄漏</w:t>
      </w:r>
      <w:r>
        <w:rPr>
          <w:rFonts w:hint="eastAsia" w:ascii="宋体" w:hAnsi="宋体" w:cs="宋体"/>
          <w:snapToGrid w:val="0"/>
          <w:color w:val="auto"/>
          <w:kern w:val="0"/>
          <w:highlight w:val="none"/>
          <w:lang w:eastAsia="zh-CN"/>
        </w:rPr>
        <w:t>需求竞选</w:t>
      </w:r>
      <w:r>
        <w:rPr>
          <w:rFonts w:hint="eastAsia" w:ascii="宋体" w:hAnsi="宋体" w:cs="宋体"/>
          <w:snapToGrid w:val="0"/>
          <w:color w:val="auto"/>
          <w:kern w:val="0"/>
          <w:highlight w:val="none"/>
        </w:rPr>
        <w:t>活动中应当保密的情况和资料，不得与</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人串通损害国家利益、社会公共利益或者他人合法权益，禁止</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与</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人串通</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有下列情形之一的，属于</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与</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人串通</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在</w:t>
      </w:r>
      <w:r>
        <w:rPr>
          <w:rFonts w:hint="eastAsia" w:ascii="宋体" w:hAnsi="宋体" w:cs="宋体"/>
          <w:snapToGrid w:val="0"/>
          <w:color w:val="auto"/>
          <w:kern w:val="0"/>
          <w:highlight w:val="none"/>
          <w:lang w:eastAsia="zh-CN"/>
        </w:rPr>
        <w:t>比选</w:t>
      </w:r>
      <w:r>
        <w:rPr>
          <w:rFonts w:hint="eastAsia" w:ascii="宋体" w:hAnsi="宋体" w:cs="宋体"/>
          <w:snapToGrid w:val="0"/>
          <w:color w:val="auto"/>
          <w:kern w:val="0"/>
          <w:highlight w:val="none"/>
        </w:rPr>
        <w:t>前开启</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文件并将有关信息泄露给其他</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（2）</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直接或者间接向</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人泄露标底、</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委员会成员等信息；</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（3）</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明示或者暗示</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人压低或者抬高</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报价；</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（4）</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授意</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人撤换、修改</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（5）</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明示或者暗示</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人为特定</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提供方便；</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（6）</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与</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人为谋求特定</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而采取的其他串通行为。</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389" w:name="_Toc454959668"/>
      <w:bookmarkStart w:id="390" w:name="_Toc13123"/>
      <w:bookmarkStart w:id="391" w:name="_Toc385234405"/>
      <w:bookmarkStart w:id="392" w:name="_Toc475545973"/>
      <w:bookmarkStart w:id="393" w:name="_Toc453951169"/>
      <w:bookmarkStart w:id="394" w:name="_Toc479086582"/>
      <w:bookmarkStart w:id="395" w:name="_Toc200513174"/>
      <w:bookmarkStart w:id="396" w:name="_Toc454962899"/>
      <w:r>
        <w:rPr>
          <w:rFonts w:hint="eastAsia" w:ascii="宋体" w:hAnsi="宋体" w:eastAsia="宋体" w:cs="宋体"/>
          <w:snapToGrid w:val="0"/>
          <w:color w:val="auto"/>
          <w:sz w:val="21"/>
          <w:szCs w:val="21"/>
          <w:highlight w:val="none"/>
        </w:rPr>
        <w:t>9.2  对</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人的纪律要求</w:t>
      </w:r>
      <w:bookmarkEnd w:id="389"/>
      <w:bookmarkEnd w:id="390"/>
      <w:bookmarkEnd w:id="391"/>
      <w:bookmarkEnd w:id="392"/>
      <w:bookmarkEnd w:id="393"/>
      <w:bookmarkEnd w:id="394"/>
      <w:bookmarkEnd w:id="395"/>
      <w:bookmarkEnd w:id="396"/>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人不得相互串通</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或者与</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串通</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，不得向</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或者</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委员会成员行贿谋取</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，不得以他人名义</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或者以其他方式弄虚作假骗取</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人不得以任何方式干扰、影响</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工作。</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有下列情形之一的，属于</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人相互串通</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人之间协商</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报价等</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文件的实质性内容；</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（2）</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人之间约定</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（3）</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人之间约定部分</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人放弃</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或者</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（4）属于同一集团、协会、商会等组织成员的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人按照该组织要求协同</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（5）</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人之间为谋取</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或者排斥特定</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人而采取的其他联合行动。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有下列情形之一的，视为</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人相互串通</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（1）不同</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文件由同一单位或者个人编制；</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（2）不同</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人委托同一单位或者个人办理</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事宜；</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（3）不同</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文件载明的项目管理成员为同一人；</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（4）不同</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文件异常一致或者</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报价呈规律性差异；</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（5）不同</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文件相互混装；</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（6）不同</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保证金从同一单位或者个人的账户转出。</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使用通过受让或者租借等方式获取的资格、资质证书</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的，属于以他人名义</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人有下列情形之一的，属于以其他方式弄虚作假的行为：</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（一）使用伪造、变造的许可证件；</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（二）提供虚假的财务状况或者业绩；</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（三）提供虚假的项目负责人或者主要技术人员简历、劳动关系证明；</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（四）提供虚假的信用状况；</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（五）其他弄虚作假的行为。</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397" w:name="_Toc453951170"/>
      <w:bookmarkStart w:id="398" w:name="_Toc475545974"/>
      <w:bookmarkStart w:id="399" w:name="_Toc454962900"/>
      <w:bookmarkStart w:id="400" w:name="_Toc5744"/>
      <w:bookmarkStart w:id="401" w:name="_Toc454959669"/>
      <w:bookmarkStart w:id="402" w:name="_Toc385234406"/>
      <w:bookmarkStart w:id="403" w:name="_Toc200513175"/>
      <w:bookmarkStart w:id="404" w:name="_Toc479086583"/>
      <w:r>
        <w:rPr>
          <w:rFonts w:hint="eastAsia" w:ascii="宋体" w:hAnsi="宋体" w:eastAsia="宋体" w:cs="宋体"/>
          <w:snapToGrid w:val="0"/>
          <w:color w:val="auto"/>
          <w:sz w:val="21"/>
          <w:szCs w:val="21"/>
          <w:highlight w:val="none"/>
        </w:rPr>
        <w:t>9.3  对</w:t>
      </w:r>
      <w:r>
        <w:rPr>
          <w:rFonts w:hint="eastAsia" w:ascii="宋体" w:hAnsi="宋体" w:eastAsia="宋体" w:cs="宋体"/>
          <w:snapToGrid w:val="0"/>
          <w:color w:val="auto"/>
          <w:sz w:val="21"/>
          <w:szCs w:val="21"/>
          <w:highlight w:val="none"/>
          <w:lang w:eastAsia="zh-CN"/>
        </w:rPr>
        <w:t>评选</w:t>
      </w:r>
      <w:r>
        <w:rPr>
          <w:rFonts w:hint="eastAsia" w:ascii="宋体" w:hAnsi="宋体" w:eastAsia="宋体" w:cs="宋体"/>
          <w:snapToGrid w:val="0"/>
          <w:color w:val="auto"/>
          <w:sz w:val="21"/>
          <w:szCs w:val="21"/>
          <w:highlight w:val="none"/>
        </w:rPr>
        <w:t>委员会成员的纪律要求</w:t>
      </w:r>
      <w:bookmarkEnd w:id="397"/>
      <w:bookmarkEnd w:id="398"/>
      <w:bookmarkEnd w:id="399"/>
      <w:bookmarkEnd w:id="400"/>
      <w:bookmarkEnd w:id="401"/>
      <w:bookmarkEnd w:id="402"/>
      <w:bookmarkEnd w:id="403"/>
      <w:bookmarkEnd w:id="404"/>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委员会成员不得收受他人的财物或者其他好处，不得向他人透漏对</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文件的评审和比较、</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候选人的推荐情况以及</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有关的其他情况。在</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活动中，</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委员会成员不得擅离职守，影响</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程序正常进行，不得使用第三章“</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办法”没有规定的评审因素和标准进行</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405" w:name="_Toc475545975"/>
      <w:bookmarkStart w:id="406" w:name="_Toc385234407"/>
      <w:bookmarkStart w:id="407" w:name="_Toc453951171"/>
      <w:bookmarkStart w:id="408" w:name="_Toc479086584"/>
      <w:bookmarkStart w:id="409" w:name="_Toc18274"/>
      <w:bookmarkStart w:id="410" w:name="_Toc454959670"/>
      <w:bookmarkStart w:id="411" w:name="_Toc200513176"/>
      <w:bookmarkStart w:id="412" w:name="_Toc454962901"/>
      <w:r>
        <w:rPr>
          <w:rFonts w:hint="eastAsia" w:ascii="宋体" w:hAnsi="宋体" w:eastAsia="宋体" w:cs="宋体"/>
          <w:snapToGrid w:val="0"/>
          <w:color w:val="auto"/>
          <w:sz w:val="21"/>
          <w:szCs w:val="21"/>
          <w:highlight w:val="none"/>
        </w:rPr>
        <w:t>9.4  对与</w:t>
      </w:r>
      <w:r>
        <w:rPr>
          <w:rFonts w:hint="eastAsia" w:ascii="宋体" w:hAnsi="宋体" w:eastAsia="宋体" w:cs="宋体"/>
          <w:snapToGrid w:val="0"/>
          <w:color w:val="auto"/>
          <w:sz w:val="21"/>
          <w:szCs w:val="21"/>
          <w:highlight w:val="none"/>
          <w:lang w:eastAsia="zh-CN"/>
        </w:rPr>
        <w:t>评选</w:t>
      </w:r>
      <w:r>
        <w:rPr>
          <w:rFonts w:hint="eastAsia" w:ascii="宋体" w:hAnsi="宋体" w:eastAsia="宋体" w:cs="宋体"/>
          <w:snapToGrid w:val="0"/>
          <w:color w:val="auto"/>
          <w:sz w:val="21"/>
          <w:szCs w:val="21"/>
          <w:highlight w:val="none"/>
        </w:rPr>
        <w:t>活动有关的工作人员的纪律要求</w:t>
      </w:r>
      <w:bookmarkEnd w:id="405"/>
      <w:bookmarkEnd w:id="406"/>
      <w:bookmarkEnd w:id="407"/>
      <w:bookmarkEnd w:id="408"/>
      <w:bookmarkEnd w:id="409"/>
      <w:bookmarkEnd w:id="410"/>
      <w:bookmarkEnd w:id="411"/>
      <w:bookmarkEnd w:id="412"/>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与</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活动有关的工作人员不得收受他人的财物或者其他好处，不得向他人透漏对</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文件的评审和比较、</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候选人的推荐情况以及</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有关的其他情况。在</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活动中，与</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活动有关的工作人员不得擅离职守，影响</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程序正常进行。</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413" w:name="_Toc475545976"/>
      <w:bookmarkStart w:id="414" w:name="_Toc24078"/>
      <w:bookmarkStart w:id="415" w:name="_Toc479086585"/>
      <w:bookmarkStart w:id="416" w:name="_Toc385234408"/>
      <w:bookmarkStart w:id="417" w:name="_Toc200513177"/>
      <w:bookmarkStart w:id="418" w:name="_Toc453951172"/>
      <w:bookmarkStart w:id="419" w:name="_Toc454959671"/>
      <w:bookmarkStart w:id="420" w:name="_Toc454962902"/>
      <w:r>
        <w:rPr>
          <w:rFonts w:hint="eastAsia" w:ascii="宋体" w:hAnsi="宋体" w:eastAsia="宋体" w:cs="宋体"/>
          <w:snapToGrid w:val="0"/>
          <w:color w:val="auto"/>
          <w:sz w:val="21"/>
          <w:szCs w:val="21"/>
          <w:highlight w:val="none"/>
        </w:rPr>
        <w:t>9.5  投诉</w:t>
      </w:r>
      <w:bookmarkEnd w:id="413"/>
      <w:bookmarkEnd w:id="414"/>
      <w:bookmarkEnd w:id="415"/>
      <w:bookmarkEnd w:id="416"/>
      <w:bookmarkEnd w:id="417"/>
      <w:bookmarkEnd w:id="418"/>
      <w:bookmarkEnd w:id="419"/>
      <w:bookmarkEnd w:id="420"/>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人和其他利害关系人认为本次</w:t>
      </w:r>
      <w:r>
        <w:rPr>
          <w:rFonts w:hint="eastAsia" w:ascii="宋体" w:hAnsi="宋体" w:cs="宋体"/>
          <w:snapToGrid w:val="0"/>
          <w:color w:val="auto"/>
          <w:kern w:val="0"/>
          <w:highlight w:val="none"/>
          <w:lang w:eastAsia="zh-CN"/>
        </w:rPr>
        <w:t>需求</w:t>
      </w:r>
      <w:r>
        <w:rPr>
          <w:rFonts w:hint="eastAsia" w:ascii="宋体" w:hAnsi="宋体" w:cs="宋体"/>
          <w:snapToGrid w:val="0"/>
          <w:color w:val="auto"/>
          <w:kern w:val="0"/>
          <w:highlight w:val="none"/>
        </w:rPr>
        <w:t>活动违反法律、法规和规章规定的，有权向有关行政监督部门投诉。</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421" w:name="_Toc385234409"/>
      <w:bookmarkStart w:id="422" w:name="_Toc454962903"/>
      <w:bookmarkStart w:id="423" w:name="_Toc12976"/>
      <w:bookmarkStart w:id="424" w:name="_Toc200513178"/>
      <w:bookmarkStart w:id="425" w:name="_Toc475545977"/>
      <w:bookmarkStart w:id="426" w:name="_Toc454959672"/>
      <w:bookmarkStart w:id="427" w:name="_Toc479086586"/>
      <w:bookmarkStart w:id="428" w:name="_Toc453951173"/>
      <w:r>
        <w:rPr>
          <w:rFonts w:hint="eastAsia" w:ascii="宋体" w:hAnsi="宋体" w:eastAsia="宋体" w:cs="宋体"/>
          <w:snapToGrid w:val="0"/>
          <w:color w:val="auto"/>
          <w:sz w:val="21"/>
          <w:szCs w:val="21"/>
          <w:highlight w:val="none"/>
        </w:rPr>
        <w:t>10.  需要补充的其他内容</w:t>
      </w:r>
      <w:bookmarkEnd w:id="421"/>
      <w:bookmarkEnd w:id="422"/>
      <w:bookmarkEnd w:id="423"/>
      <w:bookmarkEnd w:id="424"/>
      <w:bookmarkEnd w:id="425"/>
      <w:bookmarkEnd w:id="426"/>
      <w:bookmarkEnd w:id="427"/>
      <w:bookmarkEnd w:id="428"/>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需要补充的其他内容：见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8"/>
          <w:szCs w:val="28"/>
          <w:highlight w:val="none"/>
        </w:rPr>
      </w:pPr>
    </w:p>
    <w:p>
      <w:pPr>
        <w:keepNext w:val="0"/>
        <w:keepLines w:val="0"/>
        <w:pageBreakBefore w:val="0"/>
        <w:tabs>
          <w:tab w:val="left" w:pos="454"/>
        </w:tabs>
        <w:kinsoku/>
        <w:overflowPunct/>
        <w:topLinePunct w:val="0"/>
        <w:bidi w:val="0"/>
        <w:adjustRightInd w:val="0"/>
        <w:snapToGrid w:val="0"/>
        <w:spacing w:line="500" w:lineRule="exact"/>
        <w:ind w:left="0" w:leftChars="0" w:right="0"/>
        <w:rPr>
          <w:rFonts w:ascii="宋体" w:hAnsi="宋体" w:cs="宋体"/>
          <w:color w:val="auto"/>
          <w:highlight w:val="none"/>
        </w:rPr>
      </w:pPr>
      <w:r>
        <w:rPr>
          <w:rFonts w:hint="eastAsia" w:ascii="宋体" w:hAnsi="宋体" w:cs="宋体"/>
          <w:color w:val="auto"/>
          <w:highlight w:val="none"/>
        </w:rPr>
        <w:br w:type="page"/>
      </w:r>
    </w:p>
    <w:p>
      <w:pPr>
        <w:pStyle w:val="2"/>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highlight w:val="none"/>
        </w:rPr>
      </w:pPr>
    </w:p>
    <w:p>
      <w:pPr>
        <w:keepNext w:val="0"/>
        <w:keepLines w:val="0"/>
        <w:pageBreakBefore w:val="0"/>
        <w:tabs>
          <w:tab w:val="left" w:pos="454"/>
        </w:tabs>
        <w:kinsoku/>
        <w:overflowPunct/>
        <w:topLinePunct w:val="0"/>
        <w:bidi w:val="0"/>
        <w:adjustRightInd w:val="0"/>
        <w:snapToGrid w:val="0"/>
        <w:spacing w:line="500" w:lineRule="exact"/>
        <w:ind w:left="0" w:leftChars="0" w:right="0" w:firstLine="422"/>
        <w:jc w:val="center"/>
        <w:rPr>
          <w:rFonts w:ascii="宋体" w:hAnsi="宋体" w:cs="宋体"/>
          <w:b/>
          <w:snapToGrid w:val="0"/>
          <w:color w:val="auto"/>
          <w:highlight w:val="none"/>
        </w:rPr>
      </w:pPr>
      <w:r>
        <w:rPr>
          <w:rFonts w:hint="eastAsia" w:ascii="宋体" w:hAnsi="宋体" w:cs="宋体"/>
          <w:b/>
          <w:snapToGrid w:val="0"/>
          <w:color w:val="auto"/>
          <w:highlight w:val="none"/>
        </w:rPr>
        <w:t>附表一：</w:t>
      </w:r>
      <w:r>
        <w:rPr>
          <w:rFonts w:hint="eastAsia" w:ascii="宋体" w:hAnsi="宋体" w:cs="宋体"/>
          <w:b/>
          <w:snapToGrid w:val="0"/>
          <w:color w:val="auto"/>
          <w:highlight w:val="none"/>
          <w:lang w:eastAsia="zh-CN"/>
        </w:rPr>
        <w:t>比选</w:t>
      </w:r>
      <w:r>
        <w:rPr>
          <w:rFonts w:hint="eastAsia" w:ascii="宋体" w:hAnsi="宋体" w:cs="宋体"/>
          <w:b/>
          <w:snapToGrid w:val="0"/>
          <w:color w:val="auto"/>
          <w:highlight w:val="none"/>
        </w:rPr>
        <w:t>记录表</w:t>
      </w:r>
    </w:p>
    <w:p>
      <w:pPr>
        <w:keepNext w:val="0"/>
        <w:keepLines w:val="0"/>
        <w:pageBreakBefore w:val="0"/>
        <w:tabs>
          <w:tab w:val="left" w:pos="3529"/>
          <w:tab w:val="left" w:pos="5060"/>
        </w:tabs>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r>
        <w:rPr>
          <w:rFonts w:hint="eastAsia" w:ascii="宋体" w:hAnsi="宋体" w:cs="宋体"/>
          <w:b/>
          <w:snapToGrid w:val="0"/>
          <w:color w:val="auto"/>
          <w:highlight w:val="none"/>
          <w:u w:val="single"/>
        </w:rPr>
        <w:tab/>
      </w:r>
      <w:r>
        <w:rPr>
          <w:rFonts w:hint="eastAsia" w:ascii="宋体" w:hAnsi="宋体" w:cs="宋体"/>
          <w:b/>
          <w:snapToGrid w:val="0"/>
          <w:color w:val="auto"/>
          <w:w w:val="99"/>
          <w:highlight w:val="none"/>
        </w:rPr>
        <w:t>（项目名称）</w:t>
      </w:r>
      <w:r>
        <w:rPr>
          <w:rFonts w:hint="eastAsia" w:ascii="宋体" w:hAnsi="宋体" w:cs="宋体"/>
          <w:b/>
          <w:snapToGrid w:val="0"/>
          <w:color w:val="auto"/>
          <w:w w:val="99"/>
          <w:highlight w:val="none"/>
          <w:lang w:eastAsia="zh-CN"/>
        </w:rPr>
        <w:t>比选</w:t>
      </w:r>
      <w:r>
        <w:rPr>
          <w:rFonts w:hint="eastAsia" w:ascii="宋体" w:hAnsi="宋体" w:cs="宋体"/>
          <w:b/>
          <w:snapToGrid w:val="0"/>
          <w:color w:val="auto"/>
          <w:w w:val="99"/>
          <w:highlight w:val="none"/>
        </w:rPr>
        <w:t>记录表</w:t>
      </w:r>
    </w:p>
    <w:p>
      <w:pPr>
        <w:keepNext w:val="0"/>
        <w:keepLines w:val="0"/>
        <w:pageBreakBefore w:val="0"/>
        <w:tabs>
          <w:tab w:val="left" w:pos="2260"/>
          <w:tab w:val="left" w:pos="5060"/>
        </w:tabs>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p>
    <w:p>
      <w:pPr>
        <w:keepNext w:val="0"/>
        <w:keepLines w:val="0"/>
        <w:pageBreakBefore w:val="0"/>
        <w:kinsoku/>
        <w:overflowPunct/>
        <w:topLinePunct w:val="0"/>
        <w:bidi w:val="0"/>
        <w:adjustRightInd w:val="0"/>
        <w:snapToGrid w:val="0"/>
        <w:spacing w:line="500" w:lineRule="exact"/>
        <w:ind w:left="0" w:leftChars="0" w:right="0" w:firstLine="422"/>
        <w:rPr>
          <w:rFonts w:ascii="宋体" w:hAnsi="宋体" w:cs="宋体"/>
          <w:b/>
          <w:snapToGrid w:val="0"/>
          <w:color w:val="auto"/>
          <w:highlight w:val="none"/>
        </w:rPr>
      </w:pPr>
      <w:r>
        <w:rPr>
          <w:rFonts w:hint="eastAsia" w:ascii="宋体" w:hAnsi="宋体" w:cs="宋体"/>
          <w:b/>
          <w:snapToGrid w:val="0"/>
          <w:color w:val="auto"/>
          <w:highlight w:val="none"/>
        </w:rPr>
        <w:br w:type="page"/>
      </w:r>
      <w:r>
        <w:rPr>
          <w:rFonts w:hint="eastAsia" w:ascii="宋体" w:hAnsi="宋体" w:cs="宋体"/>
          <w:b/>
          <w:snapToGrid w:val="0"/>
          <w:color w:val="auto"/>
          <w:highlight w:val="none"/>
        </w:rPr>
        <w:t>附表二：问题澄清通知</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18"/>
        <w:jc w:val="center"/>
        <w:rPr>
          <w:rFonts w:ascii="宋体" w:hAnsi="宋体" w:cs="宋体"/>
          <w:b/>
          <w:snapToGrid w:val="0"/>
          <w:color w:val="auto"/>
          <w:highlight w:val="none"/>
        </w:rPr>
      </w:pPr>
      <w:r>
        <w:rPr>
          <w:rFonts w:hint="eastAsia" w:ascii="宋体" w:hAnsi="宋体" w:cs="宋体"/>
          <w:b/>
          <w:snapToGrid w:val="0"/>
          <w:color w:val="auto"/>
          <w:w w:val="99"/>
          <w:highlight w:val="none"/>
        </w:rPr>
        <w:t>问题澄清通知</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3570" w:firstLineChars="1700"/>
        <w:rPr>
          <w:rFonts w:ascii="宋体" w:hAnsi="宋体" w:cs="宋体"/>
          <w:snapToGrid w:val="0"/>
          <w:color w:val="auto"/>
          <w:highlight w:val="none"/>
          <w:u w:val="single"/>
        </w:rPr>
      </w:pPr>
      <w:r>
        <w:rPr>
          <w:rFonts w:hint="eastAsia" w:ascii="宋体" w:hAnsi="宋体" w:cs="宋体"/>
          <w:snapToGrid w:val="0"/>
          <w:color w:val="auto"/>
          <w:highlight w:val="none"/>
        </w:rPr>
        <w:t>编号：</w:t>
      </w:r>
      <w:r>
        <w:rPr>
          <w:rFonts w:hint="eastAsia" w:ascii="宋体" w:hAnsi="宋体" w:cs="宋体"/>
          <w:snapToGrid w:val="0"/>
          <w:color w:val="auto"/>
          <w:highlight w:val="none"/>
          <w:u w:val="single"/>
        </w:rPr>
        <w:t>　　　　　　</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105" w:firstLineChars="50"/>
        <w:rPr>
          <w:rFonts w:ascii="宋体" w:hAnsi="宋体" w:cs="宋体"/>
          <w:snapToGrid w:val="0"/>
          <w:color w:val="auto"/>
          <w:highlight w:val="none"/>
        </w:rPr>
      </w:pPr>
    </w:p>
    <w:p>
      <w:pPr>
        <w:keepNext w:val="0"/>
        <w:keepLines w:val="0"/>
        <w:pageBreakBefore w:val="0"/>
        <w:tabs>
          <w:tab w:val="left" w:pos="1580"/>
        </w:tabs>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r>
        <w:rPr>
          <w:rFonts w:hint="eastAsia" w:ascii="宋体" w:hAnsi="宋体" w:cs="宋体"/>
          <w:snapToGrid w:val="0"/>
          <w:color w:val="auto"/>
          <w:highlight w:val="none"/>
          <w:u w:val="single"/>
        </w:rPr>
        <w:tab/>
      </w:r>
      <w:r>
        <w:rPr>
          <w:rFonts w:hint="eastAsia" w:ascii="宋体" w:hAnsi="宋体" w:cs="宋体"/>
          <w:snapToGrid w:val="0"/>
          <w:color w:val="auto"/>
          <w:highlight w:val="none"/>
        </w:rPr>
        <w:t>（</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人名称）：</w:t>
      </w:r>
    </w:p>
    <w:p>
      <w:pPr>
        <w:keepNext w:val="0"/>
        <w:keepLines w:val="0"/>
        <w:pageBreakBefore w:val="0"/>
        <w:tabs>
          <w:tab w:val="left" w:pos="2320"/>
          <w:tab w:val="left" w:pos="4460"/>
        </w:tabs>
        <w:kinsoku/>
        <w:overflowPunct/>
        <w:topLinePunct w:val="0"/>
        <w:autoSpaceDE w:val="0"/>
        <w:autoSpaceDN w:val="0"/>
        <w:bidi w:val="0"/>
        <w:adjustRightInd w:val="0"/>
        <w:snapToGrid w:val="0"/>
        <w:spacing w:line="500" w:lineRule="exact"/>
        <w:ind w:left="0" w:leftChars="0" w:right="0" w:firstLine="212" w:firstLineChars="101"/>
        <w:rPr>
          <w:rFonts w:ascii="宋体" w:hAnsi="宋体" w:cs="宋体"/>
          <w:snapToGrid w:val="0"/>
          <w:color w:val="auto"/>
          <w:highlight w:val="none"/>
        </w:rPr>
      </w:pPr>
      <w:r>
        <w:rPr>
          <w:rFonts w:hint="eastAsia" w:ascii="宋体" w:hAnsi="宋体" w:cs="宋体"/>
          <w:snapToGrid w:val="0"/>
          <w:color w:val="auto"/>
          <w:highlight w:val="none"/>
          <w:u w:val="single"/>
        </w:rPr>
        <w:tab/>
      </w:r>
      <w:r>
        <w:rPr>
          <w:rFonts w:hint="eastAsia" w:ascii="宋体" w:hAnsi="宋体" w:cs="宋体"/>
          <w:snapToGrid w:val="0"/>
          <w:color w:val="auto"/>
          <w:highlight w:val="none"/>
        </w:rPr>
        <w:t>（项目名称）</w:t>
      </w:r>
      <w:r>
        <w:rPr>
          <w:rFonts w:hint="eastAsia" w:ascii="宋体" w:hAnsi="宋体" w:cs="宋体"/>
          <w:snapToGrid w:val="0"/>
          <w:color w:val="auto"/>
          <w:highlight w:val="none"/>
          <w:lang w:eastAsia="zh-CN"/>
        </w:rPr>
        <w:t>需求</w:t>
      </w:r>
      <w:r>
        <w:rPr>
          <w:rFonts w:hint="eastAsia" w:ascii="宋体" w:hAnsi="宋体" w:cs="宋体"/>
          <w:snapToGrid w:val="0"/>
          <w:color w:val="auto"/>
          <w:highlight w:val="none"/>
        </w:rPr>
        <w:t>的</w:t>
      </w:r>
      <w:r>
        <w:rPr>
          <w:rFonts w:hint="eastAsia" w:ascii="宋体" w:hAnsi="宋体" w:cs="宋体"/>
          <w:snapToGrid w:val="0"/>
          <w:color w:val="auto"/>
          <w:highlight w:val="none"/>
          <w:lang w:eastAsia="zh-CN"/>
        </w:rPr>
        <w:t>评选</w:t>
      </w:r>
      <w:r>
        <w:rPr>
          <w:rFonts w:hint="eastAsia" w:ascii="宋体" w:hAnsi="宋体" w:cs="宋体"/>
          <w:snapToGrid w:val="0"/>
          <w:color w:val="auto"/>
          <w:highlight w:val="none"/>
        </w:rPr>
        <w:t>委员会，对你方的</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文件进行了仔细的审查，现需你方对下列问题以书面形式予以澄清：</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r>
        <w:rPr>
          <w:rFonts w:hint="eastAsia" w:ascii="宋体" w:hAnsi="宋体" w:cs="宋体"/>
          <w:snapToGrid w:val="0"/>
          <w:color w:val="auto"/>
          <w:highlight w:val="none"/>
        </w:rPr>
        <w:t xml:space="preserve">1. </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r>
        <w:rPr>
          <w:rFonts w:hint="eastAsia" w:ascii="宋体" w:hAnsi="宋体" w:cs="宋体"/>
          <w:snapToGrid w:val="0"/>
          <w:color w:val="auto"/>
          <w:highlight w:val="none"/>
        </w:rPr>
        <w:t xml:space="preserve">2. </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r>
        <w:rPr>
          <w:rFonts w:hint="eastAsia" w:ascii="宋体" w:hAnsi="宋体" w:cs="宋体"/>
          <w:snapToGrid w:val="0"/>
          <w:color w:val="auto"/>
          <w:highlight w:val="none"/>
        </w:rPr>
        <w:t>......</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tabs>
          <w:tab w:val="left" w:pos="2955"/>
          <w:tab w:val="left" w:pos="3360"/>
          <w:tab w:val="left" w:pos="4060"/>
          <w:tab w:val="left" w:pos="4760"/>
          <w:tab w:val="left" w:pos="5360"/>
          <w:tab w:val="left" w:pos="5800"/>
          <w:tab w:val="left" w:pos="6735"/>
          <w:tab w:val="left" w:pos="7260"/>
          <w:tab w:val="left" w:pos="8000"/>
        </w:tabs>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r>
        <w:rPr>
          <w:rFonts w:hint="eastAsia" w:ascii="宋体" w:hAnsi="宋体" w:cs="宋体"/>
          <w:snapToGrid w:val="0"/>
          <w:color w:val="auto"/>
          <w:highlight w:val="none"/>
        </w:rPr>
        <w:t>请将上述问题的澄清于</w:t>
      </w:r>
      <w:r>
        <w:rPr>
          <w:rFonts w:hint="eastAsia" w:ascii="宋体" w:hAnsi="宋体" w:cs="宋体"/>
          <w:snapToGrid w:val="0"/>
          <w:color w:val="auto"/>
          <w:highlight w:val="none"/>
          <w:u w:val="single"/>
        </w:rPr>
        <w:tab/>
      </w:r>
      <w:r>
        <w:rPr>
          <w:rFonts w:hint="eastAsia" w:ascii="宋体" w:hAnsi="宋体" w:cs="宋体"/>
          <w:snapToGrid w:val="0"/>
          <w:color w:val="auto"/>
          <w:highlight w:val="none"/>
        </w:rPr>
        <w:t xml:space="preserve">年  </w:t>
      </w:r>
      <w:r>
        <w:rPr>
          <w:rFonts w:hint="eastAsia" w:ascii="宋体" w:hAnsi="宋体" w:cs="宋体"/>
          <w:snapToGrid w:val="0"/>
          <w:color w:val="auto"/>
          <w:highlight w:val="none"/>
          <w:u w:val="single"/>
        </w:rPr>
        <w:tab/>
      </w:r>
      <w:r>
        <w:rPr>
          <w:rFonts w:hint="eastAsia" w:ascii="宋体" w:hAnsi="宋体" w:cs="宋体"/>
          <w:snapToGrid w:val="0"/>
          <w:color w:val="auto"/>
          <w:highlight w:val="none"/>
        </w:rPr>
        <w:t>月</w:t>
      </w:r>
      <w:r>
        <w:rPr>
          <w:rFonts w:hint="eastAsia" w:ascii="宋体" w:hAnsi="宋体" w:cs="宋体"/>
          <w:snapToGrid w:val="0"/>
          <w:color w:val="auto"/>
          <w:highlight w:val="none"/>
          <w:u w:val="single"/>
        </w:rPr>
        <w:tab/>
      </w:r>
      <w:r>
        <w:rPr>
          <w:rFonts w:hint="eastAsia" w:ascii="宋体" w:hAnsi="宋体" w:cs="宋体"/>
          <w:snapToGrid w:val="0"/>
          <w:color w:val="auto"/>
          <w:highlight w:val="none"/>
        </w:rPr>
        <w:t>日</w:t>
      </w:r>
      <w:r>
        <w:rPr>
          <w:rFonts w:hint="eastAsia" w:ascii="宋体" w:hAnsi="宋体" w:cs="宋体"/>
          <w:snapToGrid w:val="0"/>
          <w:color w:val="auto"/>
          <w:highlight w:val="none"/>
          <w:u w:val="single"/>
        </w:rPr>
        <w:tab/>
      </w:r>
      <w:r>
        <w:rPr>
          <w:rFonts w:hint="eastAsia" w:ascii="宋体" w:hAnsi="宋体" w:cs="宋体"/>
          <w:snapToGrid w:val="0"/>
          <w:color w:val="auto"/>
          <w:highlight w:val="none"/>
        </w:rPr>
        <w:t>时前递交至</w:t>
      </w:r>
      <w:r>
        <w:rPr>
          <w:rFonts w:hint="eastAsia" w:ascii="宋体" w:hAnsi="宋体" w:cs="宋体"/>
          <w:snapToGrid w:val="0"/>
          <w:color w:val="auto"/>
          <w:highlight w:val="none"/>
          <w:u w:val="single"/>
        </w:rPr>
        <w:tab/>
      </w:r>
      <w:r>
        <w:rPr>
          <w:rFonts w:hint="eastAsia" w:ascii="宋体" w:hAnsi="宋体" w:cs="宋体"/>
          <w:snapToGrid w:val="0"/>
          <w:color w:val="auto"/>
          <w:highlight w:val="none"/>
        </w:rPr>
        <w:t>（详细地址）或传真至（传真号码）。采用传真方式的，应在年月日时前将原件递交至</w:t>
      </w:r>
      <w:r>
        <w:rPr>
          <w:rFonts w:hint="eastAsia" w:ascii="宋体" w:hAnsi="宋体" w:cs="宋体"/>
          <w:snapToGrid w:val="0"/>
          <w:color w:val="auto"/>
          <w:highlight w:val="none"/>
          <w:u w:val="single"/>
        </w:rPr>
        <w:tab/>
      </w:r>
      <w:r>
        <w:rPr>
          <w:rFonts w:hint="eastAsia" w:ascii="宋体" w:hAnsi="宋体" w:cs="宋体"/>
          <w:snapToGrid w:val="0"/>
          <w:color w:val="auto"/>
          <w:highlight w:val="none"/>
          <w:u w:val="single"/>
        </w:rPr>
        <w:tab/>
      </w:r>
      <w:r>
        <w:rPr>
          <w:rFonts w:hint="eastAsia" w:ascii="宋体" w:hAnsi="宋体" w:cs="宋体"/>
          <w:snapToGrid w:val="0"/>
          <w:color w:val="auto"/>
          <w:highlight w:val="none"/>
        </w:rPr>
        <w:t>（详细地址）。</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tabs>
          <w:tab w:val="left" w:pos="6400"/>
        </w:tabs>
        <w:kinsoku/>
        <w:overflowPunct/>
        <w:topLinePunct w:val="0"/>
        <w:autoSpaceDE w:val="0"/>
        <w:autoSpaceDN w:val="0"/>
        <w:bidi w:val="0"/>
        <w:adjustRightInd w:val="0"/>
        <w:snapToGrid w:val="0"/>
        <w:spacing w:line="500" w:lineRule="exact"/>
        <w:ind w:left="0" w:leftChars="0" w:right="0" w:firstLine="420"/>
        <w:jc w:val="right"/>
        <w:rPr>
          <w:rFonts w:ascii="宋体" w:hAnsi="宋体" w:cs="宋体"/>
          <w:snapToGrid w:val="0"/>
          <w:color w:val="auto"/>
          <w:highlight w:val="none"/>
        </w:rPr>
      </w:pPr>
      <w:r>
        <w:rPr>
          <w:rFonts w:hint="eastAsia" w:ascii="宋体" w:hAnsi="宋体" w:cs="宋体"/>
          <w:snapToGrid w:val="0"/>
          <w:color w:val="auto"/>
          <w:highlight w:val="none"/>
          <w:lang w:eastAsia="zh-CN"/>
        </w:rPr>
        <w:t>评选</w:t>
      </w:r>
      <w:r>
        <w:rPr>
          <w:rFonts w:hint="eastAsia" w:ascii="宋体" w:hAnsi="宋体" w:cs="宋体"/>
          <w:snapToGrid w:val="0"/>
          <w:color w:val="auto"/>
          <w:highlight w:val="none"/>
        </w:rPr>
        <w:t>工作组负责人：（签字）</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315" w:firstLineChars="15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850" w:firstLineChars="405"/>
        <w:jc w:val="right"/>
        <w:rPr>
          <w:rFonts w:ascii="宋体" w:hAnsi="宋体" w:cs="宋体"/>
          <w:snapToGrid w:val="0"/>
          <w:color w:val="auto"/>
          <w:highlight w:val="none"/>
        </w:rPr>
      </w:pPr>
      <w:r>
        <w:rPr>
          <w:rFonts w:hint="eastAsia" w:ascii="宋体" w:hAnsi="宋体" w:cs="宋体"/>
          <w:snapToGrid w:val="0"/>
          <w:color w:val="auto"/>
          <w:highlight w:val="none"/>
        </w:rPr>
        <w:t>年   月   日</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r>
        <w:rPr>
          <w:rFonts w:hint="eastAsia" w:ascii="宋体" w:hAnsi="宋体" w:cs="宋体"/>
          <w:b/>
          <w:snapToGrid w:val="0"/>
          <w:color w:val="auto"/>
          <w:highlight w:val="none"/>
        </w:rPr>
        <w:br w:type="page"/>
      </w:r>
      <w:r>
        <w:rPr>
          <w:rFonts w:hint="eastAsia" w:ascii="宋体" w:hAnsi="宋体" w:cs="宋体"/>
          <w:b/>
          <w:snapToGrid w:val="0"/>
          <w:color w:val="auto"/>
          <w:highlight w:val="none"/>
        </w:rPr>
        <w:t>附表三：问题的澄清</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18"/>
        <w:jc w:val="center"/>
        <w:rPr>
          <w:rFonts w:ascii="宋体" w:hAnsi="宋体" w:cs="宋体"/>
          <w:b/>
          <w:snapToGrid w:val="0"/>
          <w:color w:val="auto"/>
          <w:highlight w:val="none"/>
        </w:rPr>
      </w:pPr>
      <w:r>
        <w:rPr>
          <w:rFonts w:hint="eastAsia" w:ascii="宋体" w:hAnsi="宋体" w:cs="宋体"/>
          <w:b/>
          <w:snapToGrid w:val="0"/>
          <w:color w:val="auto"/>
          <w:w w:val="99"/>
          <w:highlight w:val="none"/>
        </w:rPr>
        <w:t>问题的澄清</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3570" w:firstLineChars="1700"/>
        <w:rPr>
          <w:rFonts w:ascii="宋体" w:hAnsi="宋体" w:cs="宋体"/>
          <w:snapToGrid w:val="0"/>
          <w:color w:val="auto"/>
          <w:highlight w:val="none"/>
          <w:u w:val="single"/>
        </w:rPr>
      </w:pPr>
      <w:r>
        <w:rPr>
          <w:rFonts w:hint="eastAsia" w:ascii="宋体" w:hAnsi="宋体" w:cs="宋体"/>
          <w:snapToGrid w:val="0"/>
          <w:color w:val="auto"/>
          <w:highlight w:val="none"/>
        </w:rPr>
        <w:t>编号：</w:t>
      </w:r>
      <w:r>
        <w:rPr>
          <w:rFonts w:hint="eastAsia" w:ascii="宋体" w:hAnsi="宋体" w:cs="宋体"/>
          <w:snapToGrid w:val="0"/>
          <w:color w:val="auto"/>
          <w:highlight w:val="none"/>
          <w:u w:val="single"/>
        </w:rPr>
        <w:t>　　　　　　</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3150" w:firstLineChars="1500"/>
        <w:rPr>
          <w:rFonts w:ascii="宋体" w:hAnsi="宋体" w:cs="宋体"/>
          <w:snapToGrid w:val="0"/>
          <w:color w:val="auto"/>
          <w:highlight w:val="none"/>
        </w:rPr>
      </w:pPr>
    </w:p>
    <w:p>
      <w:pPr>
        <w:keepNext w:val="0"/>
        <w:keepLines w:val="0"/>
        <w:pageBreakBefore w:val="0"/>
        <w:tabs>
          <w:tab w:val="left" w:pos="2000"/>
          <w:tab w:val="left" w:pos="3480"/>
          <w:tab w:val="left" w:pos="4200"/>
        </w:tabs>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r>
        <w:rPr>
          <w:rFonts w:hint="eastAsia" w:ascii="宋体" w:hAnsi="宋体" w:cs="宋体"/>
          <w:snapToGrid w:val="0"/>
          <w:color w:val="auto"/>
          <w:highlight w:val="none"/>
          <w:u w:val="single"/>
        </w:rPr>
        <w:tab/>
      </w:r>
      <w:r>
        <w:rPr>
          <w:rFonts w:hint="eastAsia" w:ascii="宋体" w:hAnsi="宋体" w:cs="宋体"/>
          <w:snapToGrid w:val="0"/>
          <w:color w:val="auto"/>
          <w:highlight w:val="none"/>
          <w:u w:val="single"/>
        </w:rPr>
        <w:tab/>
      </w:r>
      <w:r>
        <w:rPr>
          <w:rFonts w:hint="eastAsia" w:ascii="宋体" w:hAnsi="宋体" w:cs="宋体"/>
          <w:snapToGrid w:val="0"/>
          <w:color w:val="auto"/>
          <w:highlight w:val="none"/>
        </w:rPr>
        <w:t>（项目名称）</w:t>
      </w:r>
      <w:r>
        <w:rPr>
          <w:rFonts w:hint="eastAsia" w:ascii="宋体" w:hAnsi="宋体" w:cs="宋体"/>
          <w:snapToGrid w:val="0"/>
          <w:color w:val="auto"/>
          <w:highlight w:val="none"/>
          <w:lang w:eastAsia="zh-CN"/>
        </w:rPr>
        <w:t>需求评选</w:t>
      </w:r>
      <w:r>
        <w:rPr>
          <w:rFonts w:hint="eastAsia" w:ascii="宋体" w:hAnsi="宋体" w:cs="宋体"/>
          <w:snapToGrid w:val="0"/>
          <w:color w:val="auto"/>
          <w:highlight w:val="none"/>
        </w:rPr>
        <w:t>委员会：</w:t>
      </w:r>
    </w:p>
    <w:p>
      <w:pPr>
        <w:keepNext w:val="0"/>
        <w:keepLines w:val="0"/>
        <w:pageBreakBefore w:val="0"/>
        <w:tabs>
          <w:tab w:val="left" w:pos="2000"/>
          <w:tab w:val="left" w:pos="3480"/>
          <w:tab w:val="left" w:pos="4200"/>
        </w:tabs>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tabs>
          <w:tab w:val="left" w:pos="2000"/>
          <w:tab w:val="left" w:pos="3480"/>
          <w:tab w:val="left" w:pos="4200"/>
        </w:tabs>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r>
        <w:rPr>
          <w:rFonts w:hint="eastAsia" w:ascii="宋体" w:hAnsi="宋体" w:cs="宋体"/>
          <w:snapToGrid w:val="0"/>
          <w:color w:val="auto"/>
          <w:highlight w:val="none"/>
        </w:rPr>
        <w:t>问题澄清通知（编号：</w:t>
      </w:r>
      <w:r>
        <w:rPr>
          <w:rFonts w:hint="eastAsia" w:ascii="宋体" w:hAnsi="宋体" w:cs="宋体"/>
          <w:snapToGrid w:val="0"/>
          <w:color w:val="auto"/>
          <w:highlight w:val="none"/>
          <w:u w:val="single"/>
        </w:rPr>
        <w:tab/>
      </w:r>
      <w:r>
        <w:rPr>
          <w:rFonts w:hint="eastAsia" w:ascii="宋体" w:hAnsi="宋体" w:cs="宋体"/>
          <w:snapToGrid w:val="0"/>
          <w:color w:val="auto"/>
          <w:highlight w:val="none"/>
        </w:rPr>
        <w:t>）已收悉，现澄清如下：</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r>
        <w:rPr>
          <w:rFonts w:hint="eastAsia" w:ascii="宋体" w:hAnsi="宋体" w:cs="宋体"/>
          <w:snapToGrid w:val="0"/>
          <w:color w:val="auto"/>
          <w:highlight w:val="none"/>
        </w:rPr>
        <w:t xml:space="preserve">1. </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r>
        <w:rPr>
          <w:rFonts w:hint="eastAsia" w:ascii="宋体" w:hAnsi="宋体" w:cs="宋体"/>
          <w:snapToGrid w:val="0"/>
          <w:color w:val="auto"/>
          <w:highlight w:val="none"/>
        </w:rPr>
        <w:t xml:space="preserve">2. </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r>
        <w:rPr>
          <w:rFonts w:hint="eastAsia" w:ascii="宋体" w:hAnsi="宋体" w:cs="宋体"/>
          <w:snapToGrid w:val="0"/>
          <w:color w:val="auto"/>
          <w:highlight w:val="none"/>
        </w:rPr>
        <w:t>.....</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tabs>
          <w:tab w:val="left" w:pos="6620"/>
          <w:tab w:val="left" w:pos="7040"/>
        </w:tabs>
        <w:kinsoku/>
        <w:overflowPunct/>
        <w:topLinePunct w:val="0"/>
        <w:autoSpaceDE w:val="0"/>
        <w:autoSpaceDN w:val="0"/>
        <w:bidi w:val="0"/>
        <w:adjustRightInd w:val="0"/>
        <w:snapToGrid w:val="0"/>
        <w:spacing w:line="500" w:lineRule="exact"/>
        <w:ind w:left="0" w:leftChars="0" w:right="0" w:firstLine="2551" w:firstLineChars="1215"/>
        <w:rPr>
          <w:rFonts w:ascii="宋体" w:hAnsi="宋体" w:cs="宋体"/>
          <w:snapToGrid w:val="0"/>
          <w:color w:val="auto"/>
          <w:highlight w:val="none"/>
        </w:rPr>
      </w:pP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人：</w:t>
      </w:r>
      <w:r>
        <w:rPr>
          <w:rFonts w:hint="eastAsia" w:ascii="宋体" w:hAnsi="宋体" w:cs="宋体"/>
          <w:snapToGrid w:val="0"/>
          <w:color w:val="auto"/>
          <w:highlight w:val="none"/>
          <w:u w:val="single"/>
        </w:rPr>
        <w:tab/>
      </w:r>
      <w:r>
        <w:rPr>
          <w:rFonts w:hint="eastAsia" w:ascii="宋体" w:hAnsi="宋体" w:cs="宋体"/>
          <w:snapToGrid w:val="0"/>
          <w:color w:val="auto"/>
          <w:highlight w:val="none"/>
        </w:rPr>
        <w:t>（盖单位章）</w:t>
      </w:r>
    </w:p>
    <w:p>
      <w:pPr>
        <w:keepNext w:val="0"/>
        <w:keepLines w:val="0"/>
        <w:pageBreakBefore w:val="0"/>
        <w:tabs>
          <w:tab w:val="left" w:pos="6620"/>
          <w:tab w:val="left" w:pos="7040"/>
        </w:tabs>
        <w:kinsoku/>
        <w:overflowPunct/>
        <w:topLinePunct w:val="0"/>
        <w:autoSpaceDE w:val="0"/>
        <w:autoSpaceDN w:val="0"/>
        <w:bidi w:val="0"/>
        <w:adjustRightInd w:val="0"/>
        <w:snapToGrid w:val="0"/>
        <w:spacing w:line="500" w:lineRule="exact"/>
        <w:ind w:left="0" w:leftChars="0" w:right="0" w:firstLine="2551" w:firstLineChars="1215"/>
        <w:rPr>
          <w:rFonts w:ascii="宋体" w:hAnsi="宋体" w:cs="宋体"/>
          <w:snapToGrid w:val="0"/>
          <w:color w:val="auto"/>
          <w:highlight w:val="none"/>
        </w:rPr>
      </w:pPr>
      <w:r>
        <w:rPr>
          <w:rFonts w:hint="eastAsia" w:ascii="宋体" w:hAnsi="宋体" w:cs="宋体"/>
          <w:snapToGrid w:val="0"/>
          <w:color w:val="auto"/>
          <w:highlight w:val="none"/>
        </w:rPr>
        <w:t>法定代表人或其委托代理人：</w:t>
      </w:r>
      <w:r>
        <w:rPr>
          <w:rFonts w:hint="eastAsia" w:ascii="宋体" w:hAnsi="宋体" w:cs="宋体"/>
          <w:snapToGrid w:val="0"/>
          <w:color w:val="auto"/>
          <w:highlight w:val="none"/>
          <w:u w:val="single"/>
        </w:rPr>
        <w:tab/>
      </w:r>
      <w:r>
        <w:rPr>
          <w:rFonts w:hint="eastAsia" w:ascii="宋体" w:hAnsi="宋体" w:cs="宋体"/>
          <w:snapToGrid w:val="0"/>
          <w:color w:val="auto"/>
          <w:highlight w:val="none"/>
          <w:u w:val="single"/>
        </w:rPr>
        <w:tab/>
      </w:r>
      <w:r>
        <w:rPr>
          <w:rFonts w:hint="eastAsia" w:ascii="宋体" w:hAnsi="宋体" w:cs="宋体"/>
          <w:snapToGrid w:val="0"/>
          <w:color w:val="auto"/>
          <w:highlight w:val="none"/>
        </w:rPr>
        <w:t>（签字）</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315" w:firstLineChars="150"/>
        <w:jc w:val="right"/>
        <w:rPr>
          <w:rFonts w:ascii="宋体" w:hAnsi="宋体" w:cs="宋体"/>
          <w:snapToGrid w:val="0"/>
          <w:color w:val="auto"/>
          <w:highlight w:val="none"/>
        </w:rPr>
      </w:pPr>
      <w:r>
        <w:rPr>
          <w:rFonts w:hint="eastAsia" w:ascii="宋体" w:hAnsi="宋体" w:cs="宋体"/>
          <w:snapToGrid w:val="0"/>
          <w:color w:val="auto"/>
          <w:highlight w:val="none"/>
        </w:rPr>
        <w:t>年   月   日</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p>
    <w:p>
      <w:pPr>
        <w:pStyle w:val="2"/>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r>
        <w:rPr>
          <w:rFonts w:hint="eastAsia" w:ascii="宋体" w:hAnsi="宋体" w:cs="宋体"/>
          <w:b/>
          <w:snapToGrid w:val="0"/>
          <w:color w:val="auto"/>
          <w:highlight w:val="none"/>
        </w:rPr>
        <w:br w:type="page"/>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snapToGrid w:val="0"/>
          <w:color w:val="auto"/>
          <w:highlight w:val="none"/>
        </w:rPr>
      </w:pPr>
      <w:r>
        <w:rPr>
          <w:rFonts w:hint="eastAsia" w:ascii="宋体" w:hAnsi="宋体" w:cs="宋体"/>
          <w:b/>
          <w:snapToGrid w:val="0"/>
          <w:color w:val="auto"/>
          <w:highlight w:val="none"/>
        </w:rPr>
        <w:t>附表四：纸质</w:t>
      </w:r>
      <w:r>
        <w:rPr>
          <w:rFonts w:hint="eastAsia" w:ascii="宋体" w:hAnsi="宋体" w:cs="宋体"/>
          <w:b/>
          <w:snapToGrid w:val="0"/>
          <w:color w:val="auto"/>
          <w:highlight w:val="none"/>
          <w:lang w:eastAsia="zh-CN"/>
        </w:rPr>
        <w:t>竞选</w:t>
      </w:r>
      <w:r>
        <w:rPr>
          <w:rFonts w:hint="eastAsia" w:ascii="宋体" w:hAnsi="宋体" w:cs="宋体"/>
          <w:b/>
          <w:snapToGrid w:val="0"/>
          <w:color w:val="auto"/>
          <w:highlight w:val="none"/>
        </w:rPr>
        <w:t>保函递交情况一览表（如有）</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1107"/>
        <w:jc w:val="center"/>
        <w:rPr>
          <w:rFonts w:ascii="宋体" w:hAnsi="宋体" w:cs="宋体"/>
          <w:color w:val="auto"/>
          <w:highlight w:val="none"/>
        </w:rPr>
      </w:pPr>
      <w:r>
        <w:rPr>
          <w:rFonts w:hint="eastAsia" w:ascii="宋体" w:hAnsi="宋体" w:cs="宋体"/>
          <w:snapToGrid w:val="0"/>
          <w:color w:val="auto"/>
          <w:w w:val="198"/>
          <w:highlight w:val="none"/>
          <w:u w:val="single"/>
        </w:rPr>
        <w:t xml:space="preserve">      </w:t>
      </w:r>
      <w:r>
        <w:rPr>
          <w:rFonts w:hint="eastAsia" w:ascii="宋体" w:hAnsi="宋体" w:cs="宋体"/>
          <w:b/>
          <w:snapToGrid w:val="0"/>
          <w:color w:val="auto"/>
          <w:w w:val="99"/>
          <w:highlight w:val="none"/>
          <w:u w:val="single"/>
        </w:rPr>
        <w:t>项目名称）纸质</w:t>
      </w:r>
      <w:r>
        <w:rPr>
          <w:rFonts w:hint="eastAsia" w:ascii="宋体" w:hAnsi="宋体" w:cs="宋体"/>
          <w:b/>
          <w:snapToGrid w:val="0"/>
          <w:color w:val="auto"/>
          <w:w w:val="99"/>
          <w:highlight w:val="none"/>
          <w:u w:val="single"/>
          <w:lang w:eastAsia="zh-CN"/>
        </w:rPr>
        <w:t>竞选</w:t>
      </w:r>
      <w:r>
        <w:rPr>
          <w:rFonts w:hint="eastAsia" w:ascii="宋体" w:hAnsi="宋体" w:cs="宋体"/>
          <w:b/>
          <w:snapToGrid w:val="0"/>
          <w:color w:val="auto"/>
          <w:w w:val="99"/>
          <w:highlight w:val="none"/>
          <w:u w:val="single"/>
        </w:rPr>
        <w:t>保函递交情况一览表</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2730" w:firstLineChars="1300"/>
        <w:rPr>
          <w:rFonts w:ascii="宋体" w:hAnsi="宋体" w:cs="宋体"/>
          <w:color w:val="auto"/>
          <w:highlight w:val="none"/>
        </w:rPr>
      </w:pP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截止时间：</w:t>
      </w:r>
      <w:r>
        <w:rPr>
          <w:rFonts w:hint="eastAsia" w:ascii="宋体" w:hAnsi="宋体" w:cs="宋体"/>
          <w:snapToGrid w:val="0"/>
          <w:color w:val="auto"/>
          <w:w w:val="200"/>
          <w:highlight w:val="none"/>
          <w:u w:val="single"/>
        </w:rPr>
        <w:t xml:space="preserve">     </w:t>
      </w:r>
      <w:r>
        <w:rPr>
          <w:rFonts w:hint="eastAsia" w:ascii="宋体" w:hAnsi="宋体" w:cs="宋体"/>
          <w:snapToGrid w:val="0"/>
          <w:color w:val="auto"/>
          <w:highlight w:val="none"/>
        </w:rPr>
        <w:t>年</w:t>
      </w:r>
      <w:r>
        <w:rPr>
          <w:rFonts w:hint="eastAsia" w:ascii="宋体" w:hAnsi="宋体" w:cs="宋体"/>
          <w:snapToGrid w:val="0"/>
          <w:color w:val="auto"/>
          <w:highlight w:val="none"/>
          <w:u w:val="single"/>
        </w:rPr>
        <w:t xml:space="preserve">     </w:t>
      </w:r>
      <w:r>
        <w:rPr>
          <w:rFonts w:hint="eastAsia" w:ascii="宋体" w:hAnsi="宋体" w:cs="宋体"/>
          <w:snapToGrid w:val="0"/>
          <w:color w:val="auto"/>
          <w:highlight w:val="none"/>
        </w:rPr>
        <w:t>月</w:t>
      </w:r>
      <w:r>
        <w:rPr>
          <w:rFonts w:hint="eastAsia" w:ascii="宋体" w:hAnsi="宋体" w:cs="宋体"/>
          <w:snapToGrid w:val="0"/>
          <w:color w:val="auto"/>
          <w:highlight w:val="none"/>
          <w:u w:val="single"/>
        </w:rPr>
        <w:t xml:space="preserve">     </w:t>
      </w:r>
      <w:r>
        <w:rPr>
          <w:rFonts w:hint="eastAsia" w:ascii="宋体" w:hAnsi="宋体" w:cs="宋体"/>
          <w:snapToGrid w:val="0"/>
          <w:color w:val="auto"/>
          <w:highlight w:val="none"/>
        </w:rPr>
        <w:t>日</w:t>
      </w:r>
      <w:r>
        <w:rPr>
          <w:rFonts w:hint="eastAsia" w:ascii="宋体" w:hAnsi="宋体" w:cs="宋体"/>
          <w:snapToGrid w:val="0"/>
          <w:color w:val="auto"/>
          <w:highlight w:val="none"/>
          <w:u w:val="single"/>
        </w:rPr>
        <w:t xml:space="preserve">     </w:t>
      </w:r>
      <w:r>
        <w:rPr>
          <w:rFonts w:hint="eastAsia" w:ascii="宋体" w:hAnsi="宋体" w:cs="宋体"/>
          <w:snapToGrid w:val="0"/>
          <w:color w:val="auto"/>
          <w:highlight w:val="none"/>
        </w:rPr>
        <w:t>时</w:t>
      </w:r>
      <w:r>
        <w:rPr>
          <w:rFonts w:hint="eastAsia" w:ascii="宋体" w:hAnsi="宋体" w:cs="宋体"/>
          <w:snapToGrid w:val="0"/>
          <w:color w:val="auto"/>
          <w:highlight w:val="none"/>
          <w:u w:val="single"/>
        </w:rPr>
        <w:t xml:space="preserve">     </w:t>
      </w:r>
      <w:r>
        <w:rPr>
          <w:rFonts w:hint="eastAsia" w:ascii="宋体" w:hAnsi="宋体" w:cs="宋体"/>
          <w:snapToGrid w:val="0"/>
          <w:color w:val="auto"/>
          <w:highlight w:val="none"/>
        </w:rPr>
        <w:t>分</w:t>
      </w:r>
    </w:p>
    <w:tbl>
      <w:tblPr>
        <w:tblStyle w:val="4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750"/>
        <w:gridCol w:w="2241"/>
        <w:gridCol w:w="2020"/>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rPr>
                <w:rFonts w:ascii="宋体" w:hAnsi="宋体" w:cs="宋体"/>
                <w:color w:val="auto"/>
                <w:highlight w:val="none"/>
              </w:rPr>
            </w:pPr>
            <w:r>
              <w:rPr>
                <w:rFonts w:hint="eastAsia" w:ascii="宋体" w:hAnsi="宋体" w:cs="宋体"/>
                <w:color w:val="auto"/>
                <w:highlight w:val="none"/>
              </w:rPr>
              <w:t>序号</w:t>
            </w: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jc w:val="center"/>
              <w:rPr>
                <w:rFonts w:ascii="宋体" w:hAnsi="宋体" w:cs="宋体"/>
                <w:color w:val="auto"/>
                <w:highlight w:val="none"/>
              </w:rPr>
            </w:pPr>
            <w:r>
              <w:rPr>
                <w:rFonts w:hint="eastAsia" w:ascii="宋体" w:hAnsi="宋体" w:cs="宋体"/>
                <w:color w:val="auto"/>
                <w:highlight w:val="none"/>
                <w:lang w:eastAsia="zh-CN"/>
              </w:rPr>
              <w:t>竞选</w:t>
            </w:r>
            <w:r>
              <w:rPr>
                <w:rFonts w:hint="eastAsia" w:ascii="宋体" w:hAnsi="宋体" w:cs="宋体"/>
                <w:color w:val="auto"/>
                <w:highlight w:val="none"/>
              </w:rPr>
              <w:t>人</w:t>
            </w: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联系电话</w:t>
            </w: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jc w:val="center"/>
              <w:rPr>
                <w:rFonts w:ascii="宋体" w:hAnsi="宋体" w:cs="宋体"/>
                <w:color w:val="auto"/>
                <w:highlight w:val="none"/>
              </w:rPr>
            </w:pPr>
            <w:r>
              <w:rPr>
                <w:rFonts w:hint="eastAsia" w:ascii="宋体" w:hAnsi="宋体" w:cs="宋体"/>
                <w:color w:val="auto"/>
                <w:highlight w:val="none"/>
              </w:rPr>
              <w:t>递交时间</w:t>
            </w: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jc w:val="center"/>
              <w:rPr>
                <w:rFonts w:ascii="宋体" w:hAnsi="宋体" w:cs="宋体"/>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bl>
    <w:p>
      <w:pPr>
        <w:keepNext w:val="0"/>
        <w:keepLines w:val="0"/>
        <w:pageBreakBefore w:val="0"/>
        <w:tabs>
          <w:tab w:val="left" w:pos="2740"/>
          <w:tab w:val="left" w:pos="4940"/>
          <w:tab w:val="left" w:pos="6930"/>
        </w:tabs>
        <w:kinsoku/>
        <w:overflowPunct/>
        <w:topLinePunct w:val="0"/>
        <w:autoSpaceDE w:val="0"/>
        <w:autoSpaceDN w:val="0"/>
        <w:bidi w:val="0"/>
        <w:adjustRightInd w:val="0"/>
        <w:snapToGrid w:val="0"/>
        <w:spacing w:line="500" w:lineRule="exact"/>
        <w:ind w:left="0" w:leftChars="0" w:right="0"/>
        <w:rPr>
          <w:rFonts w:ascii="宋体" w:hAnsi="宋体" w:cs="宋体"/>
          <w:snapToGrid w:val="0"/>
          <w:color w:val="auto"/>
          <w:highlight w:val="none"/>
        </w:rPr>
      </w:pPr>
    </w:p>
    <w:p>
      <w:pPr>
        <w:keepNext w:val="0"/>
        <w:keepLines w:val="0"/>
        <w:pageBreakBefore w:val="0"/>
        <w:tabs>
          <w:tab w:val="left" w:pos="2740"/>
          <w:tab w:val="left" w:pos="4940"/>
          <w:tab w:val="left" w:pos="6930"/>
        </w:tabs>
        <w:kinsoku/>
        <w:overflowPunct/>
        <w:topLinePunct w:val="0"/>
        <w:autoSpaceDE w:val="0"/>
        <w:autoSpaceDN w:val="0"/>
        <w:bidi w:val="0"/>
        <w:adjustRightInd w:val="0"/>
        <w:snapToGrid w:val="0"/>
        <w:spacing w:line="500" w:lineRule="exact"/>
        <w:ind w:left="0" w:leftChars="0" w:right="0"/>
        <w:rPr>
          <w:rFonts w:ascii="宋体" w:hAnsi="宋体" w:cs="宋体"/>
          <w:snapToGrid w:val="0"/>
          <w:color w:val="auto"/>
          <w:w w:val="200"/>
          <w:highlight w:val="none"/>
          <w:u w:val="single"/>
        </w:rPr>
      </w:pPr>
      <w:r>
        <w:rPr>
          <w:rFonts w:hint="eastAsia" w:ascii="宋体" w:hAnsi="宋体" w:cs="宋体"/>
          <w:snapToGrid w:val="0"/>
          <w:color w:val="auto"/>
          <w:highlight w:val="none"/>
          <w:lang w:eastAsia="zh-CN"/>
        </w:rPr>
        <w:t>比选人</w:t>
      </w:r>
      <w:r>
        <w:rPr>
          <w:rFonts w:hint="eastAsia" w:ascii="宋体" w:hAnsi="宋体" w:cs="宋体"/>
          <w:snapToGrid w:val="0"/>
          <w:color w:val="auto"/>
          <w:highlight w:val="none"/>
        </w:rPr>
        <w:t>代表：</w:t>
      </w:r>
      <w:r>
        <w:rPr>
          <w:rFonts w:hint="eastAsia" w:ascii="宋体" w:hAnsi="宋体" w:cs="宋体"/>
          <w:snapToGrid w:val="0"/>
          <w:color w:val="auto"/>
          <w:w w:val="200"/>
          <w:highlight w:val="none"/>
          <w:u w:val="single"/>
        </w:rPr>
        <w:t xml:space="preserve">    </w:t>
      </w:r>
      <w:r>
        <w:rPr>
          <w:rFonts w:hint="eastAsia" w:ascii="宋体" w:hAnsi="宋体" w:cs="宋体"/>
          <w:snapToGrid w:val="0"/>
          <w:color w:val="auto"/>
          <w:w w:val="200"/>
          <w:highlight w:val="none"/>
        </w:rPr>
        <w:t xml:space="preserve">      </w:t>
      </w:r>
      <w:r>
        <w:rPr>
          <w:rFonts w:hint="eastAsia" w:ascii="宋体" w:hAnsi="宋体" w:cs="宋体"/>
          <w:snapToGrid w:val="0"/>
          <w:color w:val="auto"/>
          <w:highlight w:val="none"/>
        </w:rPr>
        <w:t>监标人：</w:t>
      </w:r>
      <w:r>
        <w:rPr>
          <w:rFonts w:hint="eastAsia" w:ascii="宋体" w:hAnsi="宋体" w:cs="宋体"/>
          <w:snapToGrid w:val="0"/>
          <w:color w:val="auto"/>
          <w:w w:val="200"/>
          <w:highlight w:val="none"/>
          <w:u w:val="single"/>
        </w:rPr>
        <w:t xml:space="preserve">      </w:t>
      </w:r>
      <w:r>
        <w:rPr>
          <w:rFonts w:hint="eastAsia" w:ascii="宋体" w:hAnsi="宋体" w:cs="宋体"/>
          <w:snapToGrid w:val="0"/>
          <w:color w:val="auto"/>
          <w:w w:val="200"/>
          <w:highlight w:val="none"/>
        </w:rPr>
        <w:t xml:space="preserve">      </w:t>
      </w:r>
      <w:r>
        <w:rPr>
          <w:rFonts w:hint="eastAsia" w:ascii="宋体" w:hAnsi="宋体" w:cs="宋体"/>
          <w:snapToGrid w:val="0"/>
          <w:color w:val="auto"/>
          <w:highlight w:val="none"/>
        </w:rPr>
        <w:t>记录人：</w:t>
      </w:r>
      <w:r>
        <w:rPr>
          <w:rFonts w:hint="eastAsia" w:ascii="宋体" w:hAnsi="宋体" w:cs="宋体"/>
          <w:snapToGrid w:val="0"/>
          <w:color w:val="auto"/>
          <w:w w:val="200"/>
          <w:highlight w:val="none"/>
          <w:u w:val="single"/>
        </w:rPr>
        <w:t xml:space="preserve">      </w:t>
      </w:r>
    </w:p>
    <w:p>
      <w:pPr>
        <w:pStyle w:val="2"/>
        <w:keepNext w:val="0"/>
        <w:keepLines w:val="0"/>
        <w:pageBreakBefore w:val="0"/>
        <w:kinsoku/>
        <w:overflowPunct/>
        <w:topLinePunct w:val="0"/>
        <w:bidi w:val="0"/>
        <w:adjustRightInd w:val="0"/>
        <w:snapToGrid w:val="0"/>
        <w:spacing w:line="500" w:lineRule="exact"/>
        <w:ind w:left="0" w:leftChars="0" w:right="0" w:firstLine="480"/>
        <w:jc w:val="right"/>
        <w:rPr>
          <w:rFonts w:ascii="宋体" w:hAnsi="宋体" w:cs="宋体"/>
          <w:color w:val="auto"/>
          <w:sz w:val="21"/>
          <w:szCs w:val="21"/>
          <w:highlight w:val="none"/>
        </w:rPr>
      </w:pPr>
      <w:r>
        <w:rPr>
          <w:rFonts w:hint="eastAsia" w:ascii="宋体" w:hAnsi="宋体" w:cs="宋体"/>
          <w:snapToGrid w:val="0"/>
          <w:color w:val="auto"/>
          <w:sz w:val="21"/>
          <w:szCs w:val="21"/>
          <w:highlight w:val="none"/>
          <w:u w:val="single"/>
        </w:rPr>
        <w:t xml:space="preserve">       </w:t>
      </w:r>
      <w:r>
        <w:rPr>
          <w:rFonts w:hint="eastAsia" w:ascii="宋体" w:hAnsi="宋体" w:cs="宋体"/>
          <w:snapToGrid w:val="0"/>
          <w:color w:val="auto"/>
          <w:sz w:val="21"/>
          <w:szCs w:val="21"/>
          <w:highlight w:val="none"/>
        </w:rPr>
        <w:t>年</w:t>
      </w:r>
      <w:r>
        <w:rPr>
          <w:rFonts w:hint="eastAsia" w:ascii="宋体" w:hAnsi="宋体" w:cs="宋体"/>
          <w:snapToGrid w:val="0"/>
          <w:color w:val="auto"/>
          <w:sz w:val="21"/>
          <w:szCs w:val="21"/>
          <w:highlight w:val="none"/>
          <w:u w:val="single"/>
        </w:rPr>
        <w:t xml:space="preserve">     </w:t>
      </w:r>
      <w:r>
        <w:rPr>
          <w:rFonts w:hint="eastAsia" w:ascii="宋体" w:hAnsi="宋体" w:cs="宋体"/>
          <w:snapToGrid w:val="0"/>
          <w:color w:val="auto"/>
          <w:sz w:val="21"/>
          <w:szCs w:val="21"/>
          <w:highlight w:val="none"/>
        </w:rPr>
        <w:t>月</w:t>
      </w:r>
      <w:r>
        <w:rPr>
          <w:rFonts w:hint="eastAsia" w:ascii="宋体" w:hAnsi="宋体" w:cs="宋体"/>
          <w:snapToGrid w:val="0"/>
          <w:color w:val="auto"/>
          <w:sz w:val="21"/>
          <w:szCs w:val="21"/>
          <w:highlight w:val="none"/>
          <w:u w:val="single"/>
        </w:rPr>
        <w:t xml:space="preserve">    </w:t>
      </w:r>
      <w:r>
        <w:rPr>
          <w:rFonts w:hint="eastAsia" w:ascii="宋体" w:hAnsi="宋体" w:cs="宋体"/>
          <w:snapToGrid w:val="0"/>
          <w:color w:val="auto"/>
          <w:sz w:val="21"/>
          <w:szCs w:val="21"/>
          <w:highlight w:val="none"/>
        </w:rPr>
        <w:t>日</w:t>
      </w:r>
    </w:p>
    <w:p>
      <w:pPr>
        <w:pStyle w:val="3"/>
        <w:keepNext w:val="0"/>
        <w:keepLines w:val="0"/>
        <w:pageBreakBefore w:val="0"/>
        <w:kinsoku/>
        <w:overflowPunct/>
        <w:topLinePunct w:val="0"/>
        <w:bidi w:val="0"/>
        <w:adjustRightInd w:val="0"/>
        <w:snapToGrid w:val="0"/>
        <w:spacing w:line="500" w:lineRule="exact"/>
        <w:ind w:left="0" w:leftChars="0" w:right="0" w:firstLine="0"/>
        <w:rPr>
          <w:rFonts w:ascii="宋体" w:hAnsi="宋体" w:eastAsia="宋体" w:cs="宋体"/>
          <w:b/>
          <w:bCs/>
          <w:color w:val="auto"/>
          <w:highlight w:val="none"/>
        </w:rPr>
      </w:pPr>
      <w:r>
        <w:rPr>
          <w:rFonts w:hint="eastAsia" w:ascii="宋体" w:hAnsi="宋体" w:eastAsia="宋体" w:cs="宋体"/>
          <w:color w:val="auto"/>
          <w:sz w:val="28"/>
          <w:szCs w:val="28"/>
          <w:highlight w:val="none"/>
        </w:rPr>
        <w:br w:type="page"/>
      </w:r>
      <w:bookmarkStart w:id="429" w:name="_Toc385234410"/>
      <w:bookmarkStart w:id="430" w:name="_Toc27466"/>
      <w:bookmarkStart w:id="431" w:name="_Toc385234412"/>
      <w:bookmarkStart w:id="432" w:name="_Toc454962905"/>
      <w:bookmarkStart w:id="433" w:name="_Toc453951175"/>
      <w:bookmarkStart w:id="434" w:name="_Toc300754712"/>
      <w:bookmarkStart w:id="435" w:name="_Toc200513198"/>
      <w:bookmarkStart w:id="436" w:name="_Toc237171528"/>
      <w:bookmarkStart w:id="437" w:name="_Toc224103384"/>
      <w:bookmarkStart w:id="438" w:name="_Toc241483910"/>
      <w:bookmarkStart w:id="439" w:name="_Toc454959674"/>
      <w:r>
        <w:rPr>
          <w:rFonts w:hint="eastAsia" w:ascii="宋体" w:hAnsi="宋体" w:eastAsia="宋体" w:cs="宋体"/>
          <w:b/>
          <w:bCs/>
          <w:color w:val="auto"/>
          <w:highlight w:val="none"/>
        </w:rPr>
        <w:t xml:space="preserve">第三章  </w:t>
      </w:r>
      <w:r>
        <w:rPr>
          <w:rFonts w:hint="eastAsia" w:ascii="宋体" w:hAnsi="宋体" w:eastAsia="宋体" w:cs="宋体"/>
          <w:b/>
          <w:bCs/>
          <w:color w:val="auto"/>
          <w:highlight w:val="none"/>
          <w:lang w:eastAsia="zh-CN"/>
        </w:rPr>
        <w:t>评选</w:t>
      </w:r>
      <w:r>
        <w:rPr>
          <w:rFonts w:hint="eastAsia" w:ascii="宋体" w:hAnsi="宋体" w:eastAsia="宋体" w:cs="宋体"/>
          <w:b/>
          <w:bCs/>
          <w:color w:val="auto"/>
          <w:highlight w:val="none"/>
        </w:rPr>
        <w:t>办法</w:t>
      </w:r>
      <w:bookmarkEnd w:id="429"/>
      <w:r>
        <w:rPr>
          <w:rFonts w:hint="eastAsia" w:ascii="宋体" w:hAnsi="宋体" w:eastAsia="宋体" w:cs="宋体"/>
          <w:b/>
          <w:bCs/>
          <w:color w:val="auto"/>
          <w:highlight w:val="none"/>
        </w:rPr>
        <w:t xml:space="preserve"> （综合评估法）</w:t>
      </w:r>
      <w:bookmarkEnd w:id="430"/>
    </w:p>
    <w:p>
      <w:pPr>
        <w:keepNext w:val="0"/>
        <w:keepLines w:val="0"/>
        <w:pageBreakBefore w:val="0"/>
        <w:kinsoku/>
        <w:overflowPunct/>
        <w:topLinePunct w:val="0"/>
        <w:bidi w:val="0"/>
        <w:adjustRightInd w:val="0"/>
        <w:snapToGrid w:val="0"/>
        <w:spacing w:line="500" w:lineRule="exact"/>
        <w:ind w:left="0" w:leftChars="0" w:right="0" w:firstLine="420"/>
        <w:rPr>
          <w:rFonts w:ascii="宋体" w:hAnsi="宋体" w:cs="宋体"/>
          <w:color w:val="auto"/>
          <w:highlight w:val="none"/>
        </w:rPr>
      </w:pPr>
      <w:bookmarkStart w:id="440" w:name="_Toc473987400"/>
      <w:bookmarkStart w:id="441" w:name="_Toc287607811"/>
      <w:bookmarkStart w:id="442" w:name="_Toc479086588"/>
      <w:bookmarkStart w:id="443" w:name="_Toc2364"/>
      <w:bookmarkStart w:id="444" w:name="_Toc24828"/>
      <w:bookmarkStart w:id="445" w:name="_Toc26014"/>
      <w:bookmarkStart w:id="446" w:name="_Toc22071"/>
      <w:bookmarkStart w:id="447" w:name="_Toc6057"/>
      <w:bookmarkStart w:id="448" w:name="_Toc277082617"/>
      <w:bookmarkStart w:id="449" w:name="_Toc4294"/>
      <w:bookmarkStart w:id="450" w:name="_Toc224103383"/>
      <w:bookmarkStart w:id="451" w:name="_Toc287620750"/>
      <w:bookmarkStart w:id="452" w:name="_Toc475545979"/>
      <w:r>
        <w:rPr>
          <w:rFonts w:hint="eastAsia" w:ascii="宋体" w:hAnsi="宋体" w:cs="宋体"/>
          <w:color w:val="auto"/>
          <w:highlight w:val="none"/>
          <w:lang w:eastAsia="zh-CN"/>
        </w:rPr>
        <w:t>评选</w:t>
      </w:r>
      <w:r>
        <w:rPr>
          <w:rFonts w:hint="eastAsia" w:ascii="宋体" w:hAnsi="宋体" w:cs="宋体"/>
          <w:color w:val="auto"/>
          <w:highlight w:val="none"/>
        </w:rPr>
        <w:t>办法前附表</w:t>
      </w:r>
      <w:bookmarkEnd w:id="440"/>
    </w:p>
    <w:tbl>
      <w:tblPr>
        <w:tblStyle w:val="41"/>
        <w:tblW w:w="95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6"/>
        <w:gridCol w:w="856"/>
        <w:gridCol w:w="1701"/>
        <w:gridCol w:w="5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tblHeader/>
          <w:jc w:val="center"/>
        </w:trPr>
        <w:tc>
          <w:tcPr>
            <w:tcW w:w="196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adjustRightInd w:val="0"/>
              <w:snapToGrid w:val="0"/>
              <w:spacing w:line="500" w:lineRule="exact"/>
              <w:ind w:left="0" w:leftChars="0" w:right="0"/>
              <w:jc w:val="center"/>
              <w:rPr>
                <w:rFonts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条款号</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500" w:lineRule="exact"/>
              <w:ind w:left="0" w:leftChars="0" w:right="0" w:firstLine="0" w:firstLineChars="0"/>
              <w:jc w:val="center"/>
              <w:textAlignment w:val="auto"/>
              <w:rPr>
                <w:rFonts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评审因素</w:t>
            </w:r>
          </w:p>
        </w:tc>
        <w:tc>
          <w:tcPr>
            <w:tcW w:w="5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500" w:lineRule="exact"/>
              <w:ind w:left="0" w:leftChars="0" w:right="0" w:firstLine="0" w:firstLineChars="0"/>
              <w:jc w:val="center"/>
              <w:textAlignment w:val="auto"/>
              <w:rPr>
                <w:rFonts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exact"/>
          <w:tblHeader/>
          <w:jc w:val="center"/>
        </w:trPr>
        <w:tc>
          <w:tcPr>
            <w:tcW w:w="196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adjustRightInd w:val="0"/>
              <w:snapToGrid w:val="0"/>
              <w:spacing w:line="500" w:lineRule="exact"/>
              <w:ind w:left="0" w:leftChars="0" w:right="0"/>
              <w:jc w:val="center"/>
              <w:rPr>
                <w:rFonts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2.1</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500" w:lineRule="exact"/>
              <w:ind w:left="0" w:leftChars="0" w:right="0" w:firstLine="0" w:firstLineChars="0"/>
              <w:jc w:val="center"/>
              <w:textAlignment w:val="auto"/>
              <w:rPr>
                <w:rFonts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初步评审</w:t>
            </w:r>
          </w:p>
        </w:tc>
        <w:tc>
          <w:tcPr>
            <w:tcW w:w="5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500" w:lineRule="exact"/>
              <w:ind w:left="0" w:leftChars="0" w:right="0" w:firstLine="0" w:firstLineChars="0"/>
              <w:jc w:val="center"/>
              <w:textAlignment w:val="auto"/>
              <w:rPr>
                <w:rFonts w:asciiTheme="minorEastAsia" w:hAnsiTheme="minorEastAsia" w:eastAsiaTheme="minorEastAsia" w:cstheme="minorEastAsia"/>
                <w:b/>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0" w:hRule="atLeast"/>
          <w:tblHeader/>
          <w:jc w:val="center"/>
        </w:trPr>
        <w:tc>
          <w:tcPr>
            <w:tcW w:w="1106"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2.1.1</w:t>
            </w:r>
          </w:p>
        </w:tc>
        <w:tc>
          <w:tcPr>
            <w:tcW w:w="856"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资格评审标准</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highlight w:val="none"/>
              </w:rPr>
            </w:pPr>
            <w:r>
              <w:rPr>
                <w:rFonts w:hint="eastAsia" w:ascii="宋体" w:hAnsi="宋体" w:cs="宋体"/>
                <w:color w:val="auto"/>
                <w:highlight w:val="none"/>
              </w:rPr>
              <w:t>营业执照</w:t>
            </w:r>
          </w:p>
        </w:tc>
        <w:tc>
          <w:tcPr>
            <w:tcW w:w="5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人须知前附表”第1.4.1项规定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0" w:hRule="atLeast"/>
          <w:tblHeader/>
          <w:jc w:val="center"/>
        </w:trPr>
        <w:tc>
          <w:tcPr>
            <w:tcW w:w="110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85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ascii="宋体" w:hAnsi="宋体" w:cs="宋体"/>
                <w:color w:val="auto"/>
                <w:kern w:val="0"/>
                <w:highlight w:val="none"/>
              </w:rPr>
            </w:pPr>
            <w:r>
              <w:rPr>
                <w:rFonts w:hint="eastAsia" w:ascii="宋体" w:hAnsi="宋体" w:cs="宋体"/>
                <w:color w:val="auto"/>
                <w:highlight w:val="none"/>
                <w:lang w:val="en-US" w:eastAsia="zh-CN"/>
              </w:rPr>
              <w:t>资质、能力、信誉</w:t>
            </w:r>
            <w:r>
              <w:rPr>
                <w:rFonts w:hint="eastAsia" w:ascii="宋体" w:hAnsi="宋体" w:cs="宋体"/>
                <w:color w:val="auto"/>
                <w:highlight w:val="none"/>
              </w:rPr>
              <w:t>要求</w:t>
            </w:r>
          </w:p>
        </w:tc>
        <w:tc>
          <w:tcPr>
            <w:tcW w:w="5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人须知前附表”第1.4.1项规定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0" w:hRule="atLeast"/>
          <w:tblHeader/>
          <w:jc w:val="center"/>
        </w:trPr>
        <w:tc>
          <w:tcPr>
            <w:tcW w:w="110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85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rPr>
              <w:t>联合体</w:t>
            </w:r>
            <w:r>
              <w:rPr>
                <w:rFonts w:hint="eastAsia" w:ascii="宋体" w:hAnsi="宋体" w:cs="宋体"/>
                <w:color w:val="auto"/>
                <w:highlight w:val="none"/>
                <w:lang w:eastAsia="zh-CN"/>
              </w:rPr>
              <w:t>竞选</w:t>
            </w:r>
          </w:p>
        </w:tc>
        <w:tc>
          <w:tcPr>
            <w:tcW w:w="5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人须知前附表”第1.4.2项规定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106"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firstLine="199" w:firstLineChars="95"/>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2.1.2</w:t>
            </w:r>
          </w:p>
        </w:tc>
        <w:tc>
          <w:tcPr>
            <w:tcW w:w="856"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形式评审标准</w:t>
            </w:r>
          </w:p>
        </w:tc>
        <w:tc>
          <w:tcPr>
            <w:tcW w:w="1701"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人名称</w:t>
            </w:r>
          </w:p>
        </w:tc>
        <w:tc>
          <w:tcPr>
            <w:tcW w:w="5928"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highlight w:val="none"/>
              </w:rPr>
            </w:pPr>
            <w:r>
              <w:rPr>
                <w:rFonts w:hint="eastAsia" w:ascii="宋体" w:hAnsi="宋体" w:cs="宋体"/>
                <w:color w:val="auto"/>
                <w:kern w:val="0"/>
                <w:highlight w:val="none"/>
              </w:rPr>
              <w:t>与营业执照一致,依法变更名称的应提交相应证明材料。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10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firstLine="420"/>
              <w:jc w:val="center"/>
              <w:rPr>
                <w:rFonts w:asciiTheme="minorEastAsia" w:hAnsiTheme="minorEastAsia" w:eastAsiaTheme="minorEastAsia" w:cstheme="minorEastAsia"/>
                <w:color w:val="auto"/>
                <w:kern w:val="0"/>
                <w:highlight w:val="none"/>
              </w:rPr>
            </w:pPr>
          </w:p>
        </w:tc>
        <w:tc>
          <w:tcPr>
            <w:tcW w:w="85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firstLine="420"/>
              <w:jc w:val="center"/>
              <w:rPr>
                <w:rFonts w:asciiTheme="minorEastAsia" w:hAnsiTheme="minorEastAsia" w:eastAsiaTheme="minorEastAsia" w:cstheme="minorEastAsia"/>
                <w:color w:val="auto"/>
                <w:kern w:val="0"/>
                <w:highlight w:val="none"/>
              </w:rPr>
            </w:pPr>
          </w:p>
        </w:tc>
        <w:tc>
          <w:tcPr>
            <w:tcW w:w="1701"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hint="default" w:eastAsia="宋体" w:asciiTheme="minorEastAsia" w:hAnsiTheme="minorEastAsia" w:cstheme="minorEastAsia"/>
                <w:color w:val="auto"/>
                <w:highlight w:val="none"/>
                <w:lang w:val="en-US" w:eastAsia="zh-CN"/>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文件签字盖章</w:t>
            </w:r>
            <w:r>
              <w:rPr>
                <w:rFonts w:hint="eastAsia" w:ascii="宋体" w:hAnsi="宋体" w:cs="宋体"/>
                <w:color w:val="auto"/>
                <w:kern w:val="0"/>
                <w:highlight w:val="none"/>
                <w:lang w:eastAsia="zh-CN"/>
              </w:rPr>
              <w:t>、</w:t>
            </w:r>
            <w:r>
              <w:rPr>
                <w:rFonts w:hint="eastAsia" w:ascii="宋体" w:hAnsi="宋体" w:cs="宋体"/>
                <w:color w:val="auto"/>
                <w:kern w:val="0"/>
                <w:highlight w:val="none"/>
                <w:lang w:val="en-US" w:eastAsia="zh-CN"/>
              </w:rPr>
              <w:t>份数、装订</w:t>
            </w:r>
          </w:p>
        </w:tc>
        <w:tc>
          <w:tcPr>
            <w:tcW w:w="5928"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人须知前附表第3.7.3项的规定；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10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85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1701"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hint="eastAsia" w:eastAsia="宋体" w:asciiTheme="minorEastAsia" w:hAnsiTheme="minorEastAsia" w:cstheme="minorEastAsia"/>
                <w:color w:val="auto"/>
                <w:highlight w:val="none"/>
                <w:lang w:eastAsia="zh-CN"/>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文件的</w:t>
            </w:r>
            <w:r>
              <w:rPr>
                <w:rFonts w:hint="eastAsia" w:ascii="宋体" w:hAnsi="宋体" w:cs="宋体"/>
                <w:color w:val="auto"/>
                <w:kern w:val="0"/>
                <w:highlight w:val="none"/>
                <w:lang w:val="en-US" w:eastAsia="zh-CN"/>
              </w:rPr>
              <w:t>密封</w:t>
            </w:r>
          </w:p>
        </w:tc>
        <w:tc>
          <w:tcPr>
            <w:tcW w:w="5928"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人须知前附表第</w:t>
            </w:r>
            <w:r>
              <w:rPr>
                <w:rFonts w:hint="eastAsia" w:ascii="宋体" w:hAnsi="宋体" w:cs="宋体"/>
                <w:color w:val="auto"/>
                <w:kern w:val="0"/>
                <w:highlight w:val="none"/>
                <w:lang w:val="en-US" w:eastAsia="zh-CN"/>
              </w:rPr>
              <w:t>4</w:t>
            </w:r>
            <w:r>
              <w:rPr>
                <w:rFonts w:hint="eastAsia" w:ascii="宋体" w:hAnsi="宋体" w:cs="宋体"/>
                <w:color w:val="auto"/>
                <w:kern w:val="0"/>
                <w:highlight w:val="none"/>
              </w:rPr>
              <w:t>.</w:t>
            </w: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w:t>
            </w: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项的规定；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10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85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1701"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报价唯一</w:t>
            </w:r>
          </w:p>
        </w:tc>
        <w:tc>
          <w:tcPr>
            <w:tcW w:w="5928"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只能有一个有效报价，在</w:t>
            </w:r>
            <w:r>
              <w:rPr>
                <w:rFonts w:hint="eastAsia" w:asciiTheme="minorEastAsia" w:hAnsiTheme="minorEastAsia" w:eastAsiaTheme="minorEastAsia" w:cstheme="minorEastAsia"/>
                <w:color w:val="auto"/>
                <w:kern w:val="0"/>
                <w:highlight w:val="none"/>
                <w:lang w:eastAsia="zh-CN"/>
              </w:rPr>
              <w:t>比选文件</w:t>
            </w:r>
            <w:r>
              <w:rPr>
                <w:rFonts w:hint="eastAsia" w:asciiTheme="minorEastAsia" w:hAnsiTheme="minorEastAsia" w:eastAsiaTheme="minorEastAsia" w:cstheme="minorEastAsia"/>
                <w:color w:val="auto"/>
                <w:kern w:val="0"/>
                <w:highlight w:val="none"/>
              </w:rPr>
              <w:t>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10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85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1701"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委托代理人</w:t>
            </w:r>
          </w:p>
        </w:tc>
        <w:tc>
          <w:tcPr>
            <w:tcW w:w="5928"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人法定代表人的委托代理人有法定代表人签署的授权委托书，且其授权委托书符合</w:t>
            </w:r>
            <w:r>
              <w:rPr>
                <w:rFonts w:hint="eastAsia" w:asciiTheme="minorEastAsia" w:hAnsiTheme="minorEastAsia" w:eastAsiaTheme="minorEastAsia" w:cstheme="minorEastAsia"/>
                <w:color w:val="auto"/>
                <w:highlight w:val="none"/>
                <w:lang w:eastAsia="zh-CN"/>
              </w:rPr>
              <w:t>比选文件</w:t>
            </w:r>
            <w:r>
              <w:rPr>
                <w:rFonts w:hint="eastAsia" w:asciiTheme="minorEastAsia" w:hAnsiTheme="minorEastAsia" w:eastAsiaTheme="minorEastAsia" w:cstheme="minorEastAsia"/>
                <w:color w:val="auto"/>
                <w:highlight w:val="none"/>
              </w:rPr>
              <w:t>规定的格式。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6" w:hRule="atLeast"/>
          <w:tblHeader/>
          <w:jc w:val="center"/>
        </w:trPr>
        <w:tc>
          <w:tcPr>
            <w:tcW w:w="1106"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2.1.3</w:t>
            </w:r>
          </w:p>
        </w:tc>
        <w:tc>
          <w:tcPr>
            <w:tcW w:w="856"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响应性评审标准</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响应情况</w:t>
            </w:r>
          </w:p>
        </w:tc>
        <w:tc>
          <w:tcPr>
            <w:tcW w:w="5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cstheme="minorEastAsia"/>
                <w:color w:val="auto"/>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人须知前附表”第1.3.1、1.12项规定。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6" w:hRule="atLeast"/>
          <w:tblHeader/>
          <w:jc w:val="center"/>
        </w:trPr>
        <w:tc>
          <w:tcPr>
            <w:tcW w:w="110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left"/>
              <w:rPr>
                <w:rFonts w:asciiTheme="minorEastAsia" w:hAnsiTheme="minorEastAsia" w:eastAsiaTheme="minorEastAsia" w:cstheme="minorEastAsia"/>
                <w:color w:val="auto"/>
                <w:kern w:val="0"/>
                <w:highlight w:val="none"/>
              </w:rPr>
            </w:pPr>
          </w:p>
        </w:tc>
        <w:tc>
          <w:tcPr>
            <w:tcW w:w="856" w:type="dxa"/>
            <w:vMerge w:val="continue"/>
            <w:tcBorders>
              <w:left w:val="single" w:color="000000" w:sz="4" w:space="0"/>
              <w:right w:val="single" w:color="000000" w:sz="4" w:space="0"/>
            </w:tcBorders>
          </w:tcPr>
          <w:p>
            <w:pPr>
              <w:keepNext w:val="0"/>
              <w:keepLines w:val="0"/>
              <w:pageBreakBefore w:val="0"/>
              <w:widowControl/>
              <w:kinsoku/>
              <w:wordWrap/>
              <w:overflowPunct/>
              <w:topLinePunct w:val="0"/>
              <w:bidi w:val="0"/>
              <w:adjustRightInd w:val="0"/>
              <w:snapToGrid w:val="0"/>
              <w:spacing w:line="400" w:lineRule="exact"/>
              <w:ind w:left="0" w:leftChars="0" w:right="0"/>
              <w:jc w:val="left"/>
              <w:rPr>
                <w:rFonts w:asciiTheme="minorEastAsia" w:hAnsiTheme="minorEastAsia" w:eastAsiaTheme="minorEastAsia" w:cstheme="minorEastAsia"/>
                <w:color w:val="auto"/>
                <w:kern w:val="0"/>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highlight w:val="none"/>
              </w:rPr>
            </w:pPr>
            <w:r>
              <w:rPr>
                <w:rFonts w:hint="eastAsia" w:ascii="宋体" w:hAnsi="宋体" w:cs="宋体"/>
                <w:color w:val="auto"/>
                <w:kern w:val="0"/>
                <w:highlight w:val="none"/>
                <w:lang w:eastAsia="zh-CN"/>
              </w:rPr>
              <w:t>服务</w:t>
            </w:r>
            <w:r>
              <w:rPr>
                <w:rFonts w:hint="eastAsia" w:ascii="宋体" w:hAnsi="宋体" w:cs="宋体"/>
                <w:color w:val="auto"/>
                <w:kern w:val="0"/>
                <w:highlight w:val="none"/>
              </w:rPr>
              <w:t>期</w:t>
            </w:r>
          </w:p>
        </w:tc>
        <w:tc>
          <w:tcPr>
            <w:tcW w:w="592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left"/>
              <w:textAlignment w:val="auto"/>
              <w:rPr>
                <w:rFonts w:asciiTheme="minorEastAsia" w:hAnsiTheme="minorEastAsia" w:eastAsiaTheme="minorEastAsia" w:cstheme="minorEastAsia"/>
                <w:color w:val="auto"/>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6" w:hRule="atLeast"/>
          <w:tblHeader/>
          <w:jc w:val="center"/>
        </w:trPr>
        <w:tc>
          <w:tcPr>
            <w:tcW w:w="110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left"/>
              <w:rPr>
                <w:rFonts w:asciiTheme="minorEastAsia" w:hAnsiTheme="minorEastAsia" w:eastAsiaTheme="minorEastAsia" w:cstheme="minorEastAsia"/>
                <w:color w:val="auto"/>
                <w:kern w:val="0"/>
                <w:highlight w:val="none"/>
              </w:rPr>
            </w:pPr>
          </w:p>
        </w:tc>
        <w:tc>
          <w:tcPr>
            <w:tcW w:w="856" w:type="dxa"/>
            <w:vMerge w:val="continue"/>
            <w:tcBorders>
              <w:left w:val="single" w:color="000000" w:sz="4" w:space="0"/>
              <w:right w:val="single" w:color="000000" w:sz="4" w:space="0"/>
            </w:tcBorders>
          </w:tcPr>
          <w:p>
            <w:pPr>
              <w:keepNext w:val="0"/>
              <w:keepLines w:val="0"/>
              <w:pageBreakBefore w:val="0"/>
              <w:widowControl/>
              <w:kinsoku/>
              <w:wordWrap/>
              <w:overflowPunct/>
              <w:topLinePunct w:val="0"/>
              <w:bidi w:val="0"/>
              <w:adjustRightInd w:val="0"/>
              <w:snapToGrid w:val="0"/>
              <w:spacing w:line="400" w:lineRule="exact"/>
              <w:ind w:left="0" w:leftChars="0" w:right="0"/>
              <w:jc w:val="left"/>
              <w:rPr>
                <w:rFonts w:asciiTheme="minorEastAsia" w:hAnsiTheme="minorEastAsia" w:eastAsiaTheme="minorEastAsia" w:cstheme="minorEastAsia"/>
                <w:color w:val="auto"/>
                <w:kern w:val="0"/>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有效期</w:t>
            </w:r>
          </w:p>
        </w:tc>
        <w:tc>
          <w:tcPr>
            <w:tcW w:w="592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left"/>
              <w:textAlignment w:val="auto"/>
              <w:rPr>
                <w:rFonts w:asciiTheme="minorEastAsia" w:hAnsiTheme="minorEastAsia" w:eastAsiaTheme="minorEastAsia" w:cstheme="minorEastAsia"/>
                <w:color w:val="auto"/>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6" w:hRule="atLeast"/>
          <w:tblHeader/>
          <w:jc w:val="center"/>
        </w:trPr>
        <w:tc>
          <w:tcPr>
            <w:tcW w:w="110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left"/>
              <w:rPr>
                <w:rFonts w:asciiTheme="minorEastAsia" w:hAnsiTheme="minorEastAsia" w:eastAsiaTheme="minorEastAsia" w:cstheme="minorEastAsia"/>
                <w:color w:val="auto"/>
                <w:kern w:val="0"/>
                <w:highlight w:val="none"/>
              </w:rPr>
            </w:pPr>
          </w:p>
        </w:tc>
        <w:tc>
          <w:tcPr>
            <w:tcW w:w="856" w:type="dxa"/>
            <w:vMerge w:val="continue"/>
            <w:tcBorders>
              <w:left w:val="single" w:color="000000" w:sz="4" w:space="0"/>
              <w:right w:val="single" w:color="000000" w:sz="4" w:space="0"/>
            </w:tcBorders>
          </w:tcPr>
          <w:p>
            <w:pPr>
              <w:keepNext w:val="0"/>
              <w:keepLines w:val="0"/>
              <w:pageBreakBefore w:val="0"/>
              <w:widowControl/>
              <w:kinsoku/>
              <w:wordWrap/>
              <w:overflowPunct/>
              <w:topLinePunct w:val="0"/>
              <w:bidi w:val="0"/>
              <w:adjustRightInd w:val="0"/>
              <w:snapToGrid w:val="0"/>
              <w:spacing w:line="400" w:lineRule="exact"/>
              <w:ind w:left="0" w:leftChars="0" w:right="0"/>
              <w:jc w:val="left"/>
              <w:rPr>
                <w:rFonts w:asciiTheme="minorEastAsia" w:hAnsiTheme="minorEastAsia" w:eastAsiaTheme="minorEastAsia" w:cstheme="minorEastAsia"/>
                <w:color w:val="auto"/>
                <w:kern w:val="0"/>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w:t>
            </w:r>
          </w:p>
        </w:tc>
        <w:tc>
          <w:tcPr>
            <w:tcW w:w="5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报价不得高于</w:t>
            </w:r>
            <w:r>
              <w:rPr>
                <w:rFonts w:hint="eastAsia" w:asciiTheme="minorEastAsia" w:hAnsiTheme="minorEastAsia" w:eastAsiaTheme="minorEastAsia" w:cstheme="minorEastAsia"/>
                <w:color w:val="auto"/>
                <w:highlight w:val="none"/>
                <w:lang w:eastAsia="zh-CN"/>
              </w:rPr>
              <w:t>比选</w:t>
            </w:r>
            <w:r>
              <w:rPr>
                <w:rFonts w:hint="eastAsia" w:asciiTheme="minorEastAsia" w:hAnsiTheme="minorEastAsia" w:eastAsiaTheme="minorEastAsia" w:cstheme="minorEastAsia"/>
                <w:color w:val="auto"/>
                <w:highlight w:val="none"/>
              </w:rPr>
              <w:t>人公布的最高限价。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6" w:hRule="atLeast"/>
          <w:tblHeader/>
          <w:jc w:val="center"/>
        </w:trPr>
        <w:tc>
          <w:tcPr>
            <w:tcW w:w="110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left"/>
              <w:rPr>
                <w:rFonts w:asciiTheme="minorEastAsia" w:hAnsiTheme="minorEastAsia" w:eastAsiaTheme="minorEastAsia" w:cstheme="minorEastAsia"/>
                <w:color w:val="auto"/>
                <w:kern w:val="0"/>
                <w:highlight w:val="none"/>
              </w:rPr>
            </w:pPr>
          </w:p>
        </w:tc>
        <w:tc>
          <w:tcPr>
            <w:tcW w:w="856" w:type="dxa"/>
            <w:vMerge w:val="continue"/>
            <w:tcBorders>
              <w:left w:val="single" w:color="000000" w:sz="4" w:space="0"/>
              <w:right w:val="single" w:color="000000" w:sz="4" w:space="0"/>
            </w:tcBorders>
          </w:tcPr>
          <w:p>
            <w:pPr>
              <w:keepNext w:val="0"/>
              <w:keepLines w:val="0"/>
              <w:pageBreakBefore w:val="0"/>
              <w:widowControl/>
              <w:kinsoku/>
              <w:wordWrap/>
              <w:overflowPunct/>
              <w:topLinePunct w:val="0"/>
              <w:bidi w:val="0"/>
              <w:adjustRightInd w:val="0"/>
              <w:snapToGrid w:val="0"/>
              <w:spacing w:line="400" w:lineRule="exact"/>
              <w:ind w:left="0" w:leftChars="0" w:right="0"/>
              <w:jc w:val="left"/>
              <w:rPr>
                <w:rFonts w:asciiTheme="minorEastAsia" w:hAnsiTheme="minorEastAsia" w:eastAsiaTheme="minorEastAsia" w:cstheme="minorEastAsia"/>
                <w:color w:val="auto"/>
                <w:kern w:val="0"/>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技术要求承诺</w:t>
            </w:r>
          </w:p>
        </w:tc>
        <w:tc>
          <w:tcPr>
            <w:tcW w:w="5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人承诺满足</w:t>
            </w:r>
            <w:r>
              <w:rPr>
                <w:rFonts w:hint="eastAsia" w:asciiTheme="minorEastAsia" w:hAnsiTheme="minorEastAsia" w:eastAsiaTheme="minorEastAsia" w:cstheme="minorEastAsia"/>
                <w:color w:val="auto"/>
                <w:highlight w:val="none"/>
                <w:lang w:eastAsia="zh-CN"/>
              </w:rPr>
              <w:t>比选文件</w:t>
            </w:r>
            <w:r>
              <w:rPr>
                <w:rFonts w:hint="eastAsia" w:asciiTheme="minorEastAsia" w:hAnsiTheme="minorEastAsia" w:eastAsiaTheme="minorEastAsia" w:cstheme="minorEastAsia"/>
                <w:color w:val="auto"/>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12" w:hRule="atLeast"/>
          <w:tblHeader/>
          <w:jc w:val="center"/>
        </w:trPr>
        <w:tc>
          <w:tcPr>
            <w:tcW w:w="110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left"/>
              <w:rPr>
                <w:rFonts w:asciiTheme="minorEastAsia" w:hAnsiTheme="minorEastAsia" w:eastAsiaTheme="minorEastAsia" w:cstheme="minorEastAsia"/>
                <w:color w:val="auto"/>
                <w:kern w:val="0"/>
                <w:highlight w:val="none"/>
              </w:rPr>
            </w:pPr>
          </w:p>
        </w:tc>
        <w:tc>
          <w:tcPr>
            <w:tcW w:w="856" w:type="dxa"/>
            <w:vMerge w:val="continue"/>
            <w:tcBorders>
              <w:left w:val="single" w:color="000000" w:sz="4" w:space="0"/>
              <w:right w:val="single" w:color="000000" w:sz="4" w:space="0"/>
            </w:tcBorders>
          </w:tcPr>
          <w:p>
            <w:pPr>
              <w:keepNext w:val="0"/>
              <w:keepLines w:val="0"/>
              <w:pageBreakBefore w:val="0"/>
              <w:widowControl/>
              <w:kinsoku/>
              <w:wordWrap/>
              <w:overflowPunct/>
              <w:topLinePunct w:val="0"/>
              <w:bidi w:val="0"/>
              <w:adjustRightInd w:val="0"/>
              <w:snapToGrid w:val="0"/>
              <w:spacing w:line="400" w:lineRule="exact"/>
              <w:ind w:left="0" w:leftChars="0" w:right="0"/>
              <w:jc w:val="left"/>
              <w:rPr>
                <w:rFonts w:asciiTheme="minorEastAsia" w:hAnsiTheme="minorEastAsia" w:eastAsiaTheme="minorEastAsia" w:cstheme="minorEastAsia"/>
                <w:color w:val="auto"/>
                <w:kern w:val="0"/>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权利义务</w:t>
            </w:r>
          </w:p>
        </w:tc>
        <w:tc>
          <w:tcPr>
            <w:tcW w:w="5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符合第四章“合同条款及格式”规定，</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文件不应附有</w:t>
            </w:r>
            <w:r>
              <w:rPr>
                <w:rFonts w:hint="eastAsia" w:asciiTheme="minorEastAsia" w:hAnsiTheme="minorEastAsia" w:eastAsiaTheme="minorEastAsia" w:cstheme="minorEastAsia"/>
                <w:color w:val="auto"/>
                <w:highlight w:val="none"/>
                <w:lang w:eastAsia="zh-CN"/>
              </w:rPr>
              <w:t>比选人</w:t>
            </w:r>
            <w:r>
              <w:rPr>
                <w:rFonts w:hint="eastAsia" w:asciiTheme="minorEastAsia" w:hAnsiTheme="minorEastAsia" w:eastAsiaTheme="minorEastAsia" w:cstheme="minorEastAsia"/>
                <w:color w:val="auto"/>
                <w:highlight w:val="none"/>
              </w:rPr>
              <w:t>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1" w:hRule="atLeast"/>
          <w:tblHeader/>
          <w:jc w:val="center"/>
        </w:trPr>
        <w:tc>
          <w:tcPr>
            <w:tcW w:w="196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2.2</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2300"/>
              </w:tabs>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分值构成</w:t>
            </w:r>
          </w:p>
          <w:p>
            <w:pPr>
              <w:keepNext w:val="0"/>
              <w:keepLines w:val="0"/>
              <w:pageBreakBefore w:val="0"/>
              <w:widowControl w:val="0"/>
              <w:tabs>
                <w:tab w:val="left" w:pos="2300"/>
              </w:tabs>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（总分10</w:t>
            </w:r>
            <w:r>
              <w:rPr>
                <w:rFonts w:hint="eastAsia" w:asciiTheme="minorEastAsia" w:hAnsiTheme="minorEastAsia" w:eastAsiaTheme="minorEastAsia" w:cstheme="minorEastAsia"/>
                <w:color w:val="auto"/>
                <w:kern w:val="0"/>
                <w:highlight w:val="none"/>
                <w:lang w:val="en-US" w:eastAsia="zh-CN"/>
              </w:rPr>
              <w:t>5</w:t>
            </w:r>
            <w:r>
              <w:rPr>
                <w:rFonts w:hint="eastAsia" w:asciiTheme="minorEastAsia" w:hAnsiTheme="minorEastAsia" w:eastAsiaTheme="minorEastAsia" w:cstheme="minorEastAsia"/>
                <w:color w:val="auto"/>
                <w:kern w:val="0"/>
                <w:highlight w:val="none"/>
              </w:rPr>
              <w:t xml:space="preserve"> 分</w:t>
            </w:r>
            <w:r>
              <w:rPr>
                <w:rFonts w:hint="eastAsia" w:asciiTheme="minorEastAsia" w:hAnsiTheme="minorEastAsia" w:eastAsiaTheme="minorEastAsia" w:cstheme="minorEastAsia"/>
                <w:color w:val="auto"/>
                <w:kern w:val="0"/>
                <w:highlight w:val="none"/>
                <w:lang w:eastAsia="zh-CN"/>
              </w:rPr>
              <w:t>，含车辆保险增值服务</w:t>
            </w:r>
            <w:r>
              <w:rPr>
                <w:rFonts w:hint="eastAsia" w:asciiTheme="minorEastAsia" w:hAnsiTheme="minorEastAsia" w:eastAsiaTheme="minorEastAsia" w:cstheme="minorEastAsia"/>
                <w:color w:val="auto"/>
                <w:kern w:val="0"/>
                <w:highlight w:val="none"/>
              </w:rPr>
              <w:t>）</w:t>
            </w:r>
          </w:p>
        </w:tc>
        <w:tc>
          <w:tcPr>
            <w:tcW w:w="5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color w:val="auto"/>
                <w:highlight w:val="none"/>
              </w:rPr>
            </w:pPr>
            <w:r>
              <w:rPr>
                <w:rFonts w:hint="eastAsia"/>
                <w:color w:val="auto"/>
                <w:highlight w:val="none"/>
              </w:rPr>
              <w:t>分值构成：</w:t>
            </w:r>
          </w:p>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color w:val="auto"/>
                <w:highlight w:val="none"/>
              </w:rPr>
            </w:pPr>
            <w:r>
              <w:rPr>
                <w:rFonts w:hint="eastAsia"/>
                <w:color w:val="auto"/>
                <w:highlight w:val="none"/>
              </w:rPr>
              <w:t>（1）技术部分：</w:t>
            </w:r>
            <w:r>
              <w:rPr>
                <w:rFonts w:hint="eastAsia"/>
                <w:color w:val="auto"/>
                <w:highlight w:val="none"/>
                <w:lang w:val="en-US" w:eastAsia="zh-CN"/>
              </w:rPr>
              <w:t>3</w:t>
            </w:r>
            <w:r>
              <w:rPr>
                <w:rFonts w:hint="eastAsia"/>
                <w:color w:val="auto"/>
                <w:highlight w:val="none"/>
              </w:rPr>
              <w:t>0分</w:t>
            </w:r>
          </w:p>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color w:val="auto"/>
                <w:highlight w:val="none"/>
              </w:rPr>
            </w:pPr>
            <w:r>
              <w:rPr>
                <w:rFonts w:hint="eastAsia"/>
                <w:color w:val="auto"/>
                <w:highlight w:val="none"/>
              </w:rPr>
              <w:t>（2）商务部分：</w:t>
            </w:r>
            <w:r>
              <w:rPr>
                <w:rFonts w:hint="eastAsia"/>
                <w:color w:val="auto"/>
                <w:highlight w:val="none"/>
                <w:lang w:val="en-US" w:eastAsia="zh-CN"/>
              </w:rPr>
              <w:t>2</w:t>
            </w:r>
            <w:r>
              <w:rPr>
                <w:rFonts w:hint="eastAsia"/>
                <w:color w:val="auto"/>
                <w:highlight w:val="none"/>
              </w:rPr>
              <w:t>0分</w:t>
            </w:r>
          </w:p>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hint="eastAsia"/>
                <w:color w:val="auto"/>
                <w:highlight w:val="none"/>
              </w:rPr>
            </w:pPr>
            <w:r>
              <w:rPr>
                <w:rFonts w:hint="eastAsia"/>
                <w:color w:val="auto"/>
                <w:highlight w:val="none"/>
              </w:rPr>
              <w:t>（3）</w:t>
            </w:r>
            <w:r>
              <w:rPr>
                <w:rFonts w:hint="eastAsia"/>
                <w:color w:val="auto"/>
                <w:highlight w:val="none"/>
                <w:lang w:eastAsia="zh-CN"/>
              </w:rPr>
              <w:t>竞选</w:t>
            </w:r>
            <w:r>
              <w:rPr>
                <w:rFonts w:hint="eastAsia"/>
                <w:color w:val="auto"/>
                <w:highlight w:val="none"/>
              </w:rPr>
              <w:t>报价：</w:t>
            </w:r>
            <w:r>
              <w:rPr>
                <w:rFonts w:hint="eastAsia"/>
                <w:color w:val="auto"/>
                <w:highlight w:val="none"/>
                <w:lang w:val="en-US" w:eastAsia="zh-CN"/>
              </w:rPr>
              <w:t>5</w:t>
            </w:r>
            <w:r>
              <w:rPr>
                <w:rFonts w:hint="eastAsia"/>
                <w:color w:val="auto"/>
                <w:highlight w:val="none"/>
              </w:rPr>
              <w:t>0分</w:t>
            </w:r>
          </w:p>
          <w:p>
            <w:pPr>
              <w:pStyle w:val="2"/>
              <w:keepNext w:val="0"/>
              <w:keepLines w:val="0"/>
              <w:pageBreakBefore w:val="0"/>
              <w:kinsoku/>
              <w:wordWrap/>
              <w:overflowPunct/>
              <w:topLinePunct w:val="0"/>
              <w:bidi w:val="0"/>
              <w:adjustRightInd w:val="0"/>
              <w:snapToGrid w:val="0"/>
              <w:spacing w:line="400" w:lineRule="exact"/>
              <w:ind w:left="0" w:leftChars="0" w:right="0"/>
              <w:rPr>
                <w:rFonts w:hint="default" w:eastAsia="宋体"/>
                <w:color w:val="auto"/>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（4）车辆保险增值服务：5分</w:t>
            </w:r>
          </w:p>
        </w:tc>
      </w:tr>
    </w:tbl>
    <w:p>
      <w:pPr>
        <w:pStyle w:val="51"/>
        <w:keepNext w:val="0"/>
        <w:keepLines w:val="0"/>
        <w:pageBreakBefore w:val="0"/>
        <w:kinsoku/>
        <w:wordWrap/>
        <w:overflowPunct/>
        <w:topLinePunct w:val="0"/>
        <w:bidi w:val="0"/>
        <w:spacing w:line="400" w:lineRule="exact"/>
        <w:rPr>
          <w:rFonts w:ascii="宋体" w:hAnsi="宋体" w:cs="宋体"/>
          <w:color w:val="auto"/>
          <w:highlight w:val="none"/>
        </w:rPr>
      </w:pPr>
    </w:p>
    <w:tbl>
      <w:tblPr>
        <w:tblStyle w:val="41"/>
        <w:tblW w:w="95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5"/>
        <w:gridCol w:w="84"/>
        <w:gridCol w:w="1038"/>
        <w:gridCol w:w="2551"/>
        <w:gridCol w:w="46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blHeader/>
          <w:jc w:val="center"/>
        </w:trPr>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b/>
                <w:bCs/>
                <w:color w:val="auto"/>
                <w:kern w:val="0"/>
                <w:highlight w:val="none"/>
              </w:rPr>
              <w:t>评分因素</w:t>
            </w: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firstLine="172" w:firstLineChars="82"/>
              <w:jc w:val="center"/>
              <w:rPr>
                <w:rFonts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t>分值</w:t>
            </w: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2300"/>
              </w:tabs>
              <w:kinsoku/>
              <w:wordWrap/>
              <w:overflowPunct/>
              <w:topLinePunct w:val="0"/>
              <w:autoSpaceDE w:val="0"/>
              <w:autoSpaceDN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b/>
                <w:bCs/>
                <w:color w:val="auto"/>
                <w:kern w:val="0"/>
                <w:highlight w:val="none"/>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tblHeader/>
          <w:jc w:val="center"/>
        </w:trPr>
        <w:tc>
          <w:tcPr>
            <w:tcW w:w="1265" w:type="dxa"/>
            <w:vMerge w:val="restart"/>
            <w:tcBorders>
              <w:top w:val="single" w:color="000000" w:sz="4" w:space="0"/>
              <w:left w:val="single" w:color="000000" w:sz="4" w:space="0"/>
              <w:right w:val="single" w:color="000000" w:sz="4" w:space="0"/>
            </w:tcBorders>
            <w:vAlign w:val="center"/>
          </w:tcPr>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2.2.4（1）A</w:t>
            </w:r>
          </w:p>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技术部分</w:t>
            </w:r>
          </w:p>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w:t>
            </w:r>
            <w:r>
              <w:rPr>
                <w:rFonts w:hint="eastAsia" w:asciiTheme="minorEastAsia" w:hAnsiTheme="minorEastAsia" w:eastAsiaTheme="minorEastAsia" w:cstheme="minorEastAsia"/>
                <w:color w:val="auto"/>
                <w:kern w:val="0"/>
                <w:highlight w:val="none"/>
                <w:lang w:val="en-US" w:eastAsia="zh-CN"/>
              </w:rPr>
              <w:t>3</w:t>
            </w:r>
            <w:r>
              <w:rPr>
                <w:rFonts w:hint="eastAsia" w:asciiTheme="minorEastAsia" w:hAnsiTheme="minorEastAsia" w:eastAsiaTheme="minorEastAsia" w:cstheme="minorEastAsia"/>
                <w:color w:val="auto"/>
                <w:kern w:val="0"/>
                <w:highlight w:val="none"/>
              </w:rPr>
              <w:t>0分）</w:t>
            </w:r>
          </w:p>
        </w:tc>
        <w:tc>
          <w:tcPr>
            <w:tcW w:w="8326"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2300"/>
              </w:tabs>
              <w:kinsoku/>
              <w:wordWrap/>
              <w:overflowPunct/>
              <w:topLinePunct w:val="0"/>
              <w:autoSpaceDE w:val="0"/>
              <w:autoSpaceDN w:val="0"/>
              <w:bidi w:val="0"/>
              <w:adjustRightInd w:val="0"/>
              <w:snapToGrid w:val="0"/>
              <w:spacing w:line="400" w:lineRule="exact"/>
              <w:ind w:left="0" w:leftChars="0" w:right="0" w:firstLine="0" w:firstLineChars="0"/>
              <w:jc w:val="left"/>
              <w:textAlignment w:val="auto"/>
              <w:rPr>
                <w:rFonts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highlight w:val="none"/>
                <w:lang w:eastAsia="zh-CN"/>
              </w:rPr>
              <w:t>评选</w:t>
            </w:r>
            <w:r>
              <w:rPr>
                <w:rFonts w:hint="eastAsia" w:asciiTheme="minorEastAsia" w:hAnsiTheme="minorEastAsia" w:eastAsiaTheme="minorEastAsia" w:cstheme="minorEastAsia"/>
                <w:b/>
                <w:bCs/>
                <w:color w:val="auto"/>
                <w:highlight w:val="none"/>
              </w:rPr>
              <w:t>委员会在计算</w:t>
            </w:r>
            <w:r>
              <w:rPr>
                <w:rFonts w:hint="eastAsia" w:asciiTheme="minorEastAsia" w:hAnsiTheme="minorEastAsia" w:eastAsiaTheme="minorEastAsia" w:cstheme="minorEastAsia"/>
                <w:b/>
                <w:bCs/>
                <w:color w:val="auto"/>
                <w:highlight w:val="none"/>
                <w:lang w:eastAsia="zh-CN"/>
              </w:rPr>
              <w:t>竞选</w:t>
            </w:r>
            <w:r>
              <w:rPr>
                <w:rFonts w:hint="eastAsia" w:asciiTheme="minorEastAsia" w:hAnsiTheme="minorEastAsia" w:eastAsiaTheme="minorEastAsia" w:cstheme="minorEastAsia"/>
                <w:b/>
                <w:bCs/>
                <w:color w:val="auto"/>
                <w:highlight w:val="none"/>
              </w:rPr>
              <w:t>人技术部分得分时，去掉一个最高分和一个最低分的算数平均分为技术部分最终得分。以上计算保留小数点后两位，小数点后第三位“四舍五入”。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5" w:hRule="atLeast"/>
          <w:tblHeader/>
          <w:jc w:val="center"/>
        </w:trPr>
        <w:tc>
          <w:tcPr>
            <w:tcW w:w="1265" w:type="dxa"/>
            <w:vMerge w:val="continue"/>
            <w:tcBorders>
              <w:left w:val="single" w:color="000000" w:sz="4" w:space="0"/>
              <w:right w:val="single" w:color="000000" w:sz="4" w:space="0"/>
            </w:tcBorders>
            <w:vAlign w:val="center"/>
          </w:tcPr>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1122"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宋体" w:hAnsi="宋体" w:cs="宋体"/>
                <w:color w:val="auto"/>
                <w:highlight w:val="none"/>
              </w:rPr>
            </w:pPr>
            <w:r>
              <w:rPr>
                <w:rFonts w:hint="eastAsia" w:ascii="宋体" w:hAnsi="宋体" w:cs="宋体"/>
                <w:color w:val="auto"/>
                <w:kern w:val="0"/>
                <w:highlight w:val="none"/>
              </w:rPr>
              <w:t>查勘车服务  （</w:t>
            </w:r>
            <w:r>
              <w:rPr>
                <w:rFonts w:hint="eastAsia" w:ascii="宋体" w:hAnsi="宋体" w:cs="宋体"/>
                <w:color w:val="auto"/>
                <w:kern w:val="0"/>
                <w:highlight w:val="none"/>
                <w:lang w:val="en-US" w:eastAsia="zh-CN"/>
              </w:rPr>
              <w:t>10</w:t>
            </w:r>
            <w:r>
              <w:rPr>
                <w:rFonts w:hint="eastAsia" w:ascii="宋体" w:hAnsi="宋体" w:cs="宋体"/>
                <w:color w:val="auto"/>
                <w:kern w:val="0"/>
                <w:highlight w:val="none"/>
              </w:rPr>
              <w:t>分）</w:t>
            </w:r>
          </w:p>
        </w:tc>
        <w:tc>
          <w:tcPr>
            <w:tcW w:w="7204" w:type="dxa"/>
            <w:gridSpan w:val="2"/>
            <w:tcBorders>
              <w:top w:val="single" w:color="000000" w:sz="4" w:space="0"/>
              <w:left w:val="single" w:color="auto" w:sz="4" w:space="0"/>
              <w:bottom w:val="single" w:color="000000" w:sz="4" w:space="0"/>
              <w:right w:val="single" w:color="000000" w:sz="4" w:space="0"/>
            </w:tcBorders>
            <w:vAlign w:val="center"/>
          </w:tcPr>
          <w:p>
            <w:pPr>
              <w:pStyle w:val="2"/>
              <w:keepNext w:val="0"/>
              <w:keepLines w:val="0"/>
              <w:pageBreakBefore w:val="0"/>
              <w:widowControl w:val="0"/>
              <w:kinsoku/>
              <w:wordWrap/>
              <w:overflowPunct/>
              <w:topLinePunct w:val="0"/>
              <w:bidi w:val="0"/>
              <w:adjustRightInd w:val="0"/>
              <w:snapToGrid w:val="0"/>
              <w:spacing w:line="400" w:lineRule="exact"/>
              <w:ind w:left="0" w:leftChars="0" w:right="0" w:firstLine="420" w:firstLineChars="200"/>
              <w:textAlignment w:val="auto"/>
              <w:rPr>
                <w:color w:val="auto"/>
                <w:sz w:val="21"/>
                <w:highlight w:val="none"/>
              </w:rPr>
            </w:pPr>
            <w:r>
              <w:rPr>
                <w:rFonts w:hint="eastAsia"/>
                <w:color w:val="auto"/>
                <w:sz w:val="21"/>
                <w:highlight w:val="none"/>
                <w:lang w:eastAsia="zh-CN"/>
              </w:rPr>
              <w:t>竞选</w:t>
            </w:r>
            <w:r>
              <w:rPr>
                <w:rFonts w:hint="eastAsia"/>
                <w:color w:val="auto"/>
                <w:sz w:val="21"/>
                <w:highlight w:val="none"/>
              </w:rPr>
              <w:t>人应根据</w:t>
            </w:r>
            <w:r>
              <w:rPr>
                <w:rFonts w:hint="eastAsia"/>
                <w:color w:val="auto"/>
                <w:sz w:val="21"/>
                <w:highlight w:val="none"/>
                <w:lang w:eastAsia="zh-CN"/>
              </w:rPr>
              <w:t>比选人</w:t>
            </w:r>
            <w:r>
              <w:rPr>
                <w:rFonts w:hint="eastAsia"/>
                <w:color w:val="auto"/>
                <w:sz w:val="21"/>
                <w:highlight w:val="none"/>
              </w:rPr>
              <w:t>业务覆盖区域，提供查勘车服务保障方案，包括但不限于查勘车辆数量，查勘时效，后期业务拓展保障措施等内容，</w:t>
            </w:r>
            <w:r>
              <w:rPr>
                <w:rFonts w:hint="eastAsia"/>
                <w:color w:val="auto"/>
                <w:sz w:val="21"/>
                <w:highlight w:val="none"/>
                <w:lang w:eastAsia="zh-CN"/>
              </w:rPr>
              <w:t>评选</w:t>
            </w:r>
            <w:r>
              <w:rPr>
                <w:rFonts w:hint="eastAsia"/>
                <w:color w:val="auto"/>
                <w:sz w:val="21"/>
                <w:highlight w:val="none"/>
              </w:rPr>
              <w:t>委员会根据方案中查勘车排名、查勘响应时效等进行综合评估，优得</w:t>
            </w:r>
            <w:r>
              <w:rPr>
                <w:rFonts w:hint="eastAsia"/>
                <w:color w:val="auto"/>
                <w:sz w:val="21"/>
                <w:highlight w:val="none"/>
                <w:lang w:val="en-US" w:eastAsia="zh-CN"/>
              </w:rPr>
              <w:t>10-6</w:t>
            </w:r>
            <w:r>
              <w:rPr>
                <w:rFonts w:hint="eastAsia"/>
                <w:color w:val="auto"/>
                <w:sz w:val="21"/>
                <w:highlight w:val="none"/>
              </w:rPr>
              <w:t>分，</w:t>
            </w:r>
            <w:r>
              <w:rPr>
                <w:rFonts w:hint="eastAsia"/>
                <w:color w:val="auto"/>
                <w:sz w:val="21"/>
                <w:highlight w:val="none"/>
                <w:lang w:eastAsia="zh-CN"/>
              </w:rPr>
              <w:t>方案一般得</w:t>
            </w:r>
            <w:r>
              <w:rPr>
                <w:rFonts w:hint="eastAsia"/>
                <w:color w:val="auto"/>
                <w:sz w:val="21"/>
                <w:highlight w:val="none"/>
                <w:lang w:val="en-US" w:eastAsia="zh-CN"/>
              </w:rPr>
              <w:t>5</w:t>
            </w:r>
            <w:r>
              <w:rPr>
                <w:color w:val="auto"/>
                <w:sz w:val="21"/>
                <w:highlight w:val="none"/>
              </w:rPr>
              <w:t>-</w:t>
            </w:r>
            <w:r>
              <w:rPr>
                <w:rFonts w:hint="eastAsia"/>
                <w:color w:val="auto"/>
                <w:sz w:val="21"/>
                <w:highlight w:val="none"/>
                <w:lang w:val="en-US" w:eastAsia="zh-CN"/>
              </w:rPr>
              <w:t>1</w:t>
            </w:r>
            <w:r>
              <w:rPr>
                <w:rFonts w:hint="eastAsia"/>
                <w:color w:val="auto"/>
                <w:sz w:val="21"/>
                <w:highlight w:val="none"/>
              </w:rPr>
              <w:t>分，未提供方案的得0分。</w:t>
            </w:r>
          </w:p>
          <w:p>
            <w:pPr>
              <w:pStyle w:val="2"/>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宋体" w:hAnsi="宋体" w:cs="宋体"/>
                <w:color w:val="auto"/>
                <w:szCs w:val="21"/>
                <w:highlight w:val="none"/>
              </w:rPr>
            </w:pPr>
            <w:r>
              <w:rPr>
                <w:rFonts w:hint="eastAsia"/>
                <w:color w:val="auto"/>
                <w:sz w:val="21"/>
                <w:highlight w:val="none"/>
              </w:rPr>
              <w:t>注：</w:t>
            </w:r>
            <w:r>
              <w:rPr>
                <w:rFonts w:hint="eastAsia"/>
                <w:color w:val="auto"/>
                <w:sz w:val="21"/>
                <w:highlight w:val="none"/>
                <w:lang w:eastAsia="zh-CN"/>
              </w:rPr>
              <w:t>竞选</w:t>
            </w:r>
            <w:r>
              <w:rPr>
                <w:rFonts w:hint="eastAsia"/>
                <w:color w:val="auto"/>
                <w:sz w:val="21"/>
                <w:highlight w:val="none"/>
              </w:rPr>
              <w:t>人提供查勘车服务保障方案并加盖</w:t>
            </w:r>
            <w:r>
              <w:rPr>
                <w:rFonts w:hint="eastAsia"/>
                <w:color w:val="auto"/>
                <w:sz w:val="21"/>
                <w:highlight w:val="none"/>
                <w:lang w:eastAsia="zh-CN"/>
              </w:rPr>
              <w:t>竞选</w:t>
            </w:r>
            <w:r>
              <w:rPr>
                <w:rFonts w:hint="eastAsia"/>
                <w:color w:val="auto"/>
                <w:sz w:val="21"/>
                <w:highlight w:val="none"/>
              </w:rPr>
              <w:t>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blHeader/>
          <w:jc w:val="center"/>
        </w:trPr>
        <w:tc>
          <w:tcPr>
            <w:tcW w:w="1265" w:type="dxa"/>
            <w:vMerge w:val="continue"/>
            <w:tcBorders>
              <w:left w:val="single" w:color="000000" w:sz="4" w:space="0"/>
              <w:right w:val="single" w:color="000000" w:sz="4" w:space="0"/>
            </w:tcBorders>
            <w:vAlign w:val="center"/>
          </w:tcPr>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highlight w:val="none"/>
              </w:rPr>
            </w:pPr>
          </w:p>
        </w:tc>
        <w:tc>
          <w:tcPr>
            <w:tcW w:w="1122" w:type="dxa"/>
            <w:gridSpan w:val="2"/>
            <w:tcBorders>
              <w:left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服务方案</w:t>
            </w:r>
          </w:p>
          <w:p>
            <w:pPr>
              <w:keepNext w:val="0"/>
              <w:keepLines w:val="0"/>
              <w:pageBreakBefore w:val="0"/>
              <w:kinsoku/>
              <w:wordWrap/>
              <w:overflowPunct/>
              <w:topLinePunct w:val="0"/>
              <w:bidi w:val="0"/>
              <w:adjustRightInd w:val="0"/>
              <w:snapToGrid w:val="0"/>
              <w:spacing w:line="40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highlight w:val="none"/>
              </w:rPr>
              <w:t>（</w:t>
            </w:r>
            <w:r>
              <w:rPr>
                <w:rFonts w:hint="eastAsia" w:ascii="宋体" w:hAnsi="宋体" w:cs="宋体"/>
                <w:color w:val="auto"/>
                <w:kern w:val="0"/>
                <w:highlight w:val="none"/>
                <w:lang w:val="en-US" w:eastAsia="zh-CN"/>
              </w:rPr>
              <w:t>10</w:t>
            </w:r>
            <w:r>
              <w:rPr>
                <w:rFonts w:hint="eastAsia" w:ascii="宋体" w:hAnsi="宋体" w:cs="宋体"/>
                <w:color w:val="auto"/>
                <w:kern w:val="0"/>
                <w:highlight w:val="none"/>
              </w:rPr>
              <w:t>分）</w:t>
            </w:r>
          </w:p>
        </w:tc>
        <w:tc>
          <w:tcPr>
            <w:tcW w:w="7204" w:type="dxa"/>
            <w:gridSpan w:val="2"/>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宋体" w:hAnsi="宋体" w:cs="宋体"/>
                <w:color w:val="auto"/>
                <w:highlight w:val="none"/>
              </w:rPr>
            </w:pPr>
            <w:r>
              <w:rPr>
                <w:rFonts w:hint="eastAsia" w:ascii="宋体" w:hAnsi="宋体" w:cs="宋体"/>
                <w:color w:val="auto"/>
                <w:highlight w:val="none"/>
                <w:lang w:eastAsia="zh-CN"/>
              </w:rPr>
              <w:t>竞选</w:t>
            </w:r>
            <w:r>
              <w:rPr>
                <w:rFonts w:hint="eastAsia" w:ascii="宋体" w:hAnsi="宋体" w:cs="宋体"/>
                <w:color w:val="auto"/>
                <w:highlight w:val="none"/>
              </w:rPr>
              <w:t>人除提供日常投保服务承诺，包含但不限于：24小时专线服务、保费计算、专职出单</w:t>
            </w:r>
            <w:r>
              <w:rPr>
                <w:rFonts w:hint="eastAsia" w:ascii="宋体" w:hAnsi="宋体" w:cs="宋体"/>
                <w:color w:val="auto"/>
                <w:highlight w:val="none"/>
                <w:lang w:eastAsia="zh-CN"/>
              </w:rPr>
              <w:t>、</w:t>
            </w:r>
            <w:r>
              <w:rPr>
                <w:rFonts w:hint="eastAsia" w:ascii="宋体" w:hAnsi="宋体" w:cs="宋体"/>
                <w:color w:val="auto"/>
                <w:highlight w:val="none"/>
              </w:rPr>
              <w:t>提供“三上门”服务</w:t>
            </w:r>
            <w:r>
              <w:rPr>
                <w:rFonts w:hint="eastAsia" w:ascii="宋体" w:hAnsi="宋体" w:cs="宋体"/>
                <w:color w:val="auto"/>
                <w:highlight w:val="none"/>
                <w:lang w:eastAsia="zh-CN"/>
              </w:rPr>
              <w:t>（</w:t>
            </w:r>
            <w:r>
              <w:rPr>
                <w:rFonts w:hint="eastAsia" w:ascii="宋体" w:hAnsi="宋体" w:cs="宋体"/>
                <w:color w:val="auto"/>
                <w:highlight w:val="none"/>
              </w:rPr>
              <w:t>即上门收资料、上门送保单</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或电子保单）</w:t>
            </w:r>
            <w:r>
              <w:rPr>
                <w:rFonts w:hint="eastAsia" w:ascii="宋体" w:hAnsi="宋体" w:cs="宋体"/>
                <w:color w:val="auto"/>
                <w:highlight w:val="none"/>
              </w:rPr>
              <w:t>、上门送发票</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或电子发票）</w:t>
            </w:r>
            <w:r>
              <w:rPr>
                <w:rFonts w:hint="eastAsia" w:ascii="宋体" w:hAnsi="宋体" w:cs="宋体"/>
                <w:color w:val="auto"/>
                <w:highlight w:val="none"/>
                <w:lang w:eastAsia="zh-CN"/>
              </w:rPr>
              <w:t>）</w:t>
            </w:r>
            <w:r>
              <w:rPr>
                <w:rFonts w:hint="eastAsia" w:ascii="宋体" w:hAnsi="宋体" w:cs="宋体"/>
                <w:color w:val="auto"/>
                <w:highlight w:val="none"/>
              </w:rPr>
              <w:t>等，编制更优质更符合业主满意的服务方案，</w:t>
            </w:r>
            <w:r>
              <w:rPr>
                <w:rFonts w:hint="eastAsia" w:ascii="宋体" w:hAnsi="宋体" w:cs="宋体"/>
                <w:color w:val="auto"/>
                <w:highlight w:val="none"/>
                <w:lang w:eastAsia="zh-CN"/>
              </w:rPr>
              <w:t>评选</w:t>
            </w:r>
            <w:r>
              <w:rPr>
                <w:rFonts w:hint="eastAsia" w:ascii="宋体" w:hAnsi="宋体" w:cs="宋体"/>
                <w:color w:val="auto"/>
                <w:highlight w:val="none"/>
              </w:rPr>
              <w:t>委员会根据服务方案的可行性、合理性、全面性进行评审，</w:t>
            </w:r>
            <w:r>
              <w:rPr>
                <w:rFonts w:hint="eastAsia"/>
                <w:color w:val="auto"/>
                <w:sz w:val="21"/>
                <w:highlight w:val="none"/>
              </w:rPr>
              <w:t>优得</w:t>
            </w:r>
            <w:r>
              <w:rPr>
                <w:rFonts w:hint="eastAsia"/>
                <w:color w:val="auto"/>
                <w:sz w:val="21"/>
                <w:highlight w:val="none"/>
                <w:lang w:val="en-US" w:eastAsia="zh-CN"/>
              </w:rPr>
              <w:t>10-6</w:t>
            </w:r>
            <w:r>
              <w:rPr>
                <w:rFonts w:hint="eastAsia"/>
                <w:color w:val="auto"/>
                <w:sz w:val="21"/>
                <w:highlight w:val="none"/>
              </w:rPr>
              <w:t>分，</w:t>
            </w:r>
            <w:r>
              <w:rPr>
                <w:rFonts w:hint="eastAsia"/>
                <w:color w:val="auto"/>
                <w:sz w:val="21"/>
                <w:highlight w:val="none"/>
                <w:lang w:eastAsia="zh-CN"/>
              </w:rPr>
              <w:t>方案一般得</w:t>
            </w:r>
            <w:r>
              <w:rPr>
                <w:rFonts w:hint="eastAsia"/>
                <w:color w:val="auto"/>
                <w:sz w:val="21"/>
                <w:highlight w:val="none"/>
                <w:lang w:val="en-US" w:eastAsia="zh-CN"/>
              </w:rPr>
              <w:t>5</w:t>
            </w:r>
            <w:r>
              <w:rPr>
                <w:color w:val="auto"/>
                <w:sz w:val="21"/>
                <w:highlight w:val="none"/>
              </w:rPr>
              <w:t>-</w:t>
            </w:r>
            <w:r>
              <w:rPr>
                <w:rFonts w:hint="eastAsia"/>
                <w:color w:val="auto"/>
                <w:sz w:val="21"/>
                <w:highlight w:val="none"/>
                <w:lang w:val="en-US" w:eastAsia="zh-CN"/>
              </w:rPr>
              <w:t>1</w:t>
            </w:r>
            <w:r>
              <w:rPr>
                <w:rFonts w:hint="eastAsia"/>
                <w:color w:val="auto"/>
                <w:sz w:val="21"/>
                <w:highlight w:val="none"/>
              </w:rPr>
              <w:t>分，未提供方案的得0分。</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注：</w:t>
            </w:r>
            <w:r>
              <w:rPr>
                <w:rFonts w:hint="eastAsia" w:ascii="宋体" w:hAnsi="宋体" w:cs="宋体"/>
                <w:color w:val="auto"/>
                <w:highlight w:val="none"/>
                <w:lang w:eastAsia="zh-CN"/>
              </w:rPr>
              <w:t>竞选</w:t>
            </w:r>
            <w:r>
              <w:rPr>
                <w:rFonts w:hint="eastAsia" w:ascii="宋体" w:hAnsi="宋体" w:cs="宋体"/>
                <w:color w:val="auto"/>
                <w:highlight w:val="none"/>
              </w:rPr>
              <w:t>人提供投保服务方案并加盖</w:t>
            </w:r>
            <w:r>
              <w:rPr>
                <w:rFonts w:hint="eastAsia" w:ascii="宋体" w:hAnsi="宋体" w:cs="宋体"/>
                <w:color w:val="auto"/>
                <w:highlight w:val="none"/>
                <w:lang w:eastAsia="zh-CN"/>
              </w:rPr>
              <w:t>竞选</w:t>
            </w:r>
            <w:r>
              <w:rPr>
                <w:rFonts w:hint="eastAsia" w:ascii="宋体" w:hAnsi="宋体" w:cs="宋体"/>
                <w:color w:val="auto"/>
                <w:highlight w:val="none"/>
              </w:rPr>
              <w:t>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blHeader/>
          <w:jc w:val="center"/>
        </w:trPr>
        <w:tc>
          <w:tcPr>
            <w:tcW w:w="1265" w:type="dxa"/>
            <w:vMerge w:val="continue"/>
            <w:tcBorders>
              <w:left w:val="single" w:color="000000" w:sz="4" w:space="0"/>
              <w:right w:val="single" w:color="000000" w:sz="4" w:space="0"/>
            </w:tcBorders>
            <w:vAlign w:val="center"/>
          </w:tcPr>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highlight w:val="none"/>
              </w:rPr>
            </w:pPr>
          </w:p>
        </w:tc>
        <w:tc>
          <w:tcPr>
            <w:tcW w:w="1122" w:type="dxa"/>
            <w:gridSpan w:val="2"/>
            <w:tcBorders>
              <w:left w:val="single" w:color="auto" w:sz="4" w:space="0"/>
              <w:right w:val="single" w:color="auto"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Times New Roman" w:hAnsi="Times New Roman" w:eastAsia="宋体" w:cs="Times New Roman"/>
                <w:b/>
                <w:bCs/>
                <w:color w:val="auto"/>
                <w:kern w:val="0"/>
                <w:sz w:val="21"/>
                <w:szCs w:val="21"/>
                <w:highlight w:val="none"/>
                <w:lang w:val="en-US" w:eastAsia="zh-CN" w:bidi="ar-SA"/>
              </w:rPr>
            </w:pPr>
            <w:r>
              <w:rPr>
                <w:rFonts w:hint="eastAsia" w:cs="Times New Roman"/>
                <w:color w:val="auto"/>
                <w:highlight w:val="none"/>
                <w:lang w:bidi="ar"/>
              </w:rPr>
              <w:t>理赔服务及预付赔款</w:t>
            </w:r>
            <w:r>
              <w:rPr>
                <w:rFonts w:hint="eastAsia" w:cs="Times New Roman"/>
                <w:color w:val="auto"/>
                <w:highlight w:val="none"/>
                <w:lang w:eastAsia="zh-CN" w:bidi="ar"/>
              </w:rPr>
              <w:t>方案</w:t>
            </w:r>
            <w:r>
              <w:rPr>
                <w:rFonts w:hint="eastAsia" w:cs="宋体"/>
                <w:color w:val="auto"/>
                <w:kern w:val="0"/>
                <w:highlight w:val="none"/>
                <w:lang w:bidi="ar"/>
              </w:rPr>
              <w:t>（</w:t>
            </w:r>
            <w:r>
              <w:rPr>
                <w:rFonts w:hint="eastAsia" w:cs="宋体"/>
                <w:color w:val="auto"/>
                <w:kern w:val="0"/>
                <w:highlight w:val="none"/>
                <w:lang w:val="en-US" w:eastAsia="zh-CN" w:bidi="ar"/>
              </w:rPr>
              <w:t>10</w:t>
            </w:r>
            <w:r>
              <w:rPr>
                <w:rFonts w:hint="eastAsia" w:cs="宋体"/>
                <w:color w:val="auto"/>
                <w:kern w:val="0"/>
                <w:highlight w:val="none"/>
                <w:lang w:bidi="ar"/>
              </w:rPr>
              <w:t>分）</w:t>
            </w:r>
          </w:p>
        </w:tc>
        <w:tc>
          <w:tcPr>
            <w:tcW w:w="7204" w:type="dxa"/>
            <w:gridSpan w:val="2"/>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ind w:firstLine="420" w:firstLineChars="200"/>
              <w:jc w:val="left"/>
              <w:textAlignment w:val="center"/>
              <w:rPr>
                <w:rFonts w:hint="eastAsia"/>
                <w:color w:val="auto"/>
                <w:kern w:val="0"/>
                <w:highlight w:val="none"/>
              </w:rPr>
            </w:pPr>
            <w:r>
              <w:rPr>
                <w:rFonts w:hint="eastAsia"/>
                <w:color w:val="auto"/>
                <w:kern w:val="0"/>
                <w:highlight w:val="none"/>
              </w:rPr>
              <w:t>针对本项目建立完善、有效的理赔服务体系并建立绿色报案通道。对专项建立的理赔体系完善程度、索赔资料要求的合理程度，以及查勘和理赔时效性进行评价，</w:t>
            </w:r>
            <w:r>
              <w:rPr>
                <w:rFonts w:hint="eastAsia"/>
                <w:color w:val="auto"/>
                <w:highlight w:val="none"/>
              </w:rPr>
              <w:t>优得</w:t>
            </w:r>
            <w:r>
              <w:rPr>
                <w:rFonts w:hint="eastAsia"/>
                <w:color w:val="auto"/>
                <w:highlight w:val="none"/>
                <w:lang w:val="en-US" w:eastAsia="zh-CN"/>
              </w:rPr>
              <w:t>5-3</w:t>
            </w:r>
            <w:r>
              <w:rPr>
                <w:rFonts w:hint="eastAsia"/>
                <w:color w:val="auto"/>
                <w:highlight w:val="none"/>
              </w:rPr>
              <w:t>分，</w:t>
            </w:r>
            <w:r>
              <w:rPr>
                <w:rFonts w:hint="eastAsia"/>
                <w:color w:val="auto"/>
                <w:highlight w:val="none"/>
                <w:lang w:eastAsia="zh-CN"/>
              </w:rPr>
              <w:t>方案一般</w:t>
            </w:r>
            <w:r>
              <w:rPr>
                <w:rFonts w:hint="eastAsia"/>
                <w:color w:val="auto"/>
                <w:highlight w:val="none"/>
              </w:rPr>
              <w:t>得2</w:t>
            </w:r>
            <w:r>
              <w:rPr>
                <w:rFonts w:hint="eastAsia"/>
                <w:color w:val="auto"/>
                <w:highlight w:val="none"/>
                <w:lang w:val="en-US" w:eastAsia="zh-CN"/>
              </w:rPr>
              <w:t>-1</w:t>
            </w:r>
            <w:r>
              <w:rPr>
                <w:rFonts w:hint="eastAsia"/>
                <w:color w:val="auto"/>
                <w:highlight w:val="none"/>
              </w:rPr>
              <w:t>分，</w:t>
            </w:r>
            <w:r>
              <w:rPr>
                <w:rFonts w:hint="eastAsia"/>
                <w:color w:val="auto"/>
                <w:highlight w:val="none"/>
                <w:lang w:eastAsia="zh-CN"/>
              </w:rPr>
              <w:t>未提供方案的</w:t>
            </w:r>
            <w:r>
              <w:rPr>
                <w:rFonts w:hint="eastAsia"/>
                <w:color w:val="auto"/>
                <w:highlight w:val="none"/>
              </w:rPr>
              <w:t>得0分</w:t>
            </w:r>
            <w:r>
              <w:rPr>
                <w:rFonts w:hint="eastAsia"/>
                <w:color w:val="auto"/>
                <w:kern w:val="0"/>
                <w:highlight w:val="none"/>
              </w:rPr>
              <w:t>。</w:t>
            </w:r>
          </w:p>
          <w:p>
            <w:pPr>
              <w:keepNext w:val="0"/>
              <w:keepLines w:val="0"/>
              <w:pageBreakBefore w:val="0"/>
              <w:widowControl/>
              <w:kinsoku/>
              <w:wordWrap/>
              <w:overflowPunct/>
              <w:topLinePunct w:val="0"/>
              <w:bidi w:val="0"/>
              <w:spacing w:line="400" w:lineRule="exact"/>
              <w:ind w:firstLine="420" w:firstLineChars="200"/>
              <w:jc w:val="left"/>
              <w:textAlignment w:val="center"/>
              <w:rPr>
                <w:rFonts w:hint="eastAsia" w:ascii="宋体" w:hAnsi="宋体" w:eastAsia="宋体" w:cs="宋体"/>
                <w:color w:val="auto"/>
                <w:kern w:val="0"/>
                <w:sz w:val="21"/>
                <w:szCs w:val="21"/>
                <w:highlight w:val="none"/>
                <w:lang w:val="en-US" w:eastAsia="zh-CN" w:bidi="ar"/>
              </w:rPr>
            </w:pPr>
            <w:r>
              <w:rPr>
                <w:rFonts w:hint="eastAsia"/>
                <w:color w:val="auto"/>
                <w:kern w:val="0"/>
                <w:highlight w:val="none"/>
              </w:rPr>
              <w:t>针对特殊案件理赔时，承诺预赔款支付比例和时效高低水平进行评分，</w:t>
            </w:r>
            <w:r>
              <w:rPr>
                <w:rFonts w:hint="eastAsia"/>
                <w:color w:val="auto"/>
                <w:highlight w:val="none"/>
              </w:rPr>
              <w:t>优得</w:t>
            </w:r>
            <w:r>
              <w:rPr>
                <w:rFonts w:hint="eastAsia"/>
                <w:color w:val="auto"/>
                <w:highlight w:val="none"/>
                <w:lang w:val="en-US" w:eastAsia="zh-CN"/>
              </w:rPr>
              <w:t>5-3</w:t>
            </w:r>
            <w:r>
              <w:rPr>
                <w:rFonts w:hint="eastAsia"/>
                <w:color w:val="auto"/>
                <w:highlight w:val="none"/>
              </w:rPr>
              <w:t>分，</w:t>
            </w:r>
            <w:r>
              <w:rPr>
                <w:rFonts w:hint="eastAsia"/>
                <w:color w:val="auto"/>
                <w:highlight w:val="none"/>
                <w:lang w:eastAsia="zh-CN"/>
              </w:rPr>
              <w:t>方案一般</w:t>
            </w:r>
            <w:r>
              <w:rPr>
                <w:rFonts w:hint="eastAsia"/>
                <w:color w:val="auto"/>
                <w:highlight w:val="none"/>
              </w:rPr>
              <w:t>得2</w:t>
            </w:r>
            <w:r>
              <w:rPr>
                <w:rFonts w:hint="eastAsia"/>
                <w:color w:val="auto"/>
                <w:highlight w:val="none"/>
                <w:lang w:val="en-US" w:eastAsia="zh-CN"/>
              </w:rPr>
              <w:t>-1</w:t>
            </w:r>
            <w:r>
              <w:rPr>
                <w:rFonts w:hint="eastAsia"/>
                <w:color w:val="auto"/>
                <w:highlight w:val="none"/>
              </w:rPr>
              <w:t>分，</w:t>
            </w:r>
            <w:r>
              <w:rPr>
                <w:rFonts w:hint="eastAsia"/>
                <w:color w:val="auto"/>
                <w:highlight w:val="none"/>
                <w:lang w:eastAsia="zh-CN"/>
              </w:rPr>
              <w:t>未提供方案的</w:t>
            </w:r>
            <w:r>
              <w:rPr>
                <w:rFonts w:hint="eastAsia"/>
                <w:color w:val="auto"/>
                <w:highlight w:val="none"/>
              </w:rPr>
              <w:t>得0分</w:t>
            </w:r>
            <w:r>
              <w:rPr>
                <w:rFonts w:hint="eastAsia"/>
                <w:color w:val="auto"/>
                <w:kern w:val="0"/>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blHeader/>
          <w:jc w:val="center"/>
        </w:trPr>
        <w:tc>
          <w:tcPr>
            <w:tcW w:w="126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center"/>
              <w:rPr>
                <w:rFonts w:hint="eastAsia"/>
                <w:color w:val="auto"/>
                <w:highlight w:val="none"/>
              </w:rPr>
            </w:pPr>
          </w:p>
          <w:p>
            <w:pPr>
              <w:keepNext w:val="0"/>
              <w:keepLines w:val="0"/>
              <w:pageBreakBefore w:val="0"/>
              <w:widowControl/>
              <w:kinsoku/>
              <w:wordWrap/>
              <w:overflowPunct/>
              <w:topLinePunct w:val="0"/>
              <w:bidi w:val="0"/>
              <w:adjustRightInd w:val="0"/>
              <w:snapToGrid w:val="0"/>
              <w:spacing w:line="400" w:lineRule="exact"/>
              <w:ind w:left="0" w:leftChars="0" w:right="0"/>
              <w:jc w:val="center"/>
              <w:rPr>
                <w:rFonts w:hint="eastAsia"/>
                <w:color w:val="auto"/>
                <w:highlight w:val="none"/>
              </w:rPr>
            </w:pPr>
          </w:p>
          <w:p>
            <w:pPr>
              <w:keepNext w:val="0"/>
              <w:keepLines w:val="0"/>
              <w:pageBreakBefore w:val="0"/>
              <w:widowControl/>
              <w:kinsoku/>
              <w:wordWrap/>
              <w:overflowPunct/>
              <w:topLinePunct w:val="0"/>
              <w:bidi w:val="0"/>
              <w:adjustRightInd w:val="0"/>
              <w:snapToGrid w:val="0"/>
              <w:spacing w:line="400" w:lineRule="exact"/>
              <w:ind w:left="0" w:leftChars="0" w:right="0"/>
              <w:jc w:val="center"/>
              <w:rPr>
                <w:rFonts w:hint="eastAsia"/>
                <w:color w:val="auto"/>
                <w:highlight w:val="none"/>
              </w:rPr>
            </w:pPr>
          </w:p>
          <w:p>
            <w:pPr>
              <w:keepNext w:val="0"/>
              <w:keepLines w:val="0"/>
              <w:pageBreakBefore w:val="0"/>
              <w:widowControl/>
              <w:kinsoku/>
              <w:wordWrap/>
              <w:overflowPunct/>
              <w:topLinePunct w:val="0"/>
              <w:bidi w:val="0"/>
              <w:adjustRightInd w:val="0"/>
              <w:snapToGrid w:val="0"/>
              <w:spacing w:line="400" w:lineRule="exact"/>
              <w:ind w:left="0" w:leftChars="0" w:right="0"/>
              <w:jc w:val="center"/>
              <w:rPr>
                <w:rFonts w:hint="eastAsia"/>
                <w:color w:val="auto"/>
                <w:highlight w:val="none"/>
              </w:rPr>
            </w:pPr>
          </w:p>
          <w:p>
            <w:pPr>
              <w:keepNext w:val="0"/>
              <w:keepLines w:val="0"/>
              <w:pageBreakBefore w:val="0"/>
              <w:widowControl/>
              <w:kinsoku/>
              <w:wordWrap/>
              <w:overflowPunct/>
              <w:topLinePunct w:val="0"/>
              <w:bidi w:val="0"/>
              <w:adjustRightInd w:val="0"/>
              <w:snapToGrid w:val="0"/>
              <w:spacing w:line="400" w:lineRule="exact"/>
              <w:ind w:left="0" w:leftChars="0" w:right="0"/>
              <w:jc w:val="center"/>
              <w:rPr>
                <w:rFonts w:hint="eastAsia"/>
                <w:color w:val="auto"/>
                <w:highlight w:val="none"/>
              </w:rPr>
            </w:pPr>
          </w:p>
          <w:p>
            <w:pPr>
              <w:keepNext w:val="0"/>
              <w:keepLines w:val="0"/>
              <w:pageBreakBefore w:val="0"/>
              <w:widowControl/>
              <w:kinsoku/>
              <w:wordWrap/>
              <w:overflowPunct/>
              <w:topLinePunct w:val="0"/>
              <w:bidi w:val="0"/>
              <w:adjustRightInd w:val="0"/>
              <w:snapToGrid w:val="0"/>
              <w:spacing w:line="400" w:lineRule="exact"/>
              <w:ind w:left="0" w:leftChars="0" w:right="0"/>
              <w:jc w:val="center"/>
              <w:rPr>
                <w:rFonts w:hint="eastAsia"/>
                <w:color w:val="auto"/>
                <w:highlight w:val="none"/>
              </w:rPr>
            </w:pPr>
          </w:p>
          <w:p>
            <w:pPr>
              <w:keepNext w:val="0"/>
              <w:keepLines w:val="0"/>
              <w:pageBreakBefore w:val="0"/>
              <w:widowControl/>
              <w:kinsoku/>
              <w:wordWrap/>
              <w:overflowPunct/>
              <w:topLinePunct w:val="0"/>
              <w:bidi w:val="0"/>
              <w:adjustRightInd w:val="0"/>
              <w:snapToGrid w:val="0"/>
              <w:spacing w:line="400" w:lineRule="exact"/>
              <w:ind w:left="0" w:leftChars="0" w:right="0"/>
              <w:jc w:val="center"/>
              <w:rPr>
                <w:rFonts w:hint="eastAsia"/>
                <w:color w:val="auto"/>
                <w:highlight w:val="none"/>
              </w:rPr>
            </w:pPr>
          </w:p>
          <w:p>
            <w:pPr>
              <w:keepNext w:val="0"/>
              <w:keepLines w:val="0"/>
              <w:pageBreakBefore w:val="0"/>
              <w:widowControl/>
              <w:kinsoku/>
              <w:wordWrap/>
              <w:overflowPunct/>
              <w:topLinePunct w:val="0"/>
              <w:bidi w:val="0"/>
              <w:adjustRightInd w:val="0"/>
              <w:snapToGrid w:val="0"/>
              <w:spacing w:line="400" w:lineRule="exact"/>
              <w:ind w:left="0" w:leftChars="0" w:right="0"/>
              <w:jc w:val="center"/>
              <w:rPr>
                <w:color w:val="auto"/>
                <w:highlight w:val="none"/>
              </w:rPr>
            </w:pPr>
            <w:r>
              <w:rPr>
                <w:rFonts w:hint="eastAsia"/>
                <w:color w:val="auto"/>
                <w:highlight w:val="none"/>
              </w:rPr>
              <w:t>2.2.4（2）B</w:t>
            </w:r>
          </w:p>
          <w:p>
            <w:pPr>
              <w:keepNext w:val="0"/>
              <w:keepLines w:val="0"/>
              <w:pageBreakBefore w:val="0"/>
              <w:widowControl/>
              <w:kinsoku/>
              <w:wordWrap/>
              <w:overflowPunct/>
              <w:topLinePunct w:val="0"/>
              <w:bidi w:val="0"/>
              <w:adjustRightInd w:val="0"/>
              <w:snapToGrid w:val="0"/>
              <w:spacing w:line="400" w:lineRule="exact"/>
              <w:ind w:left="0" w:leftChars="0" w:right="0"/>
              <w:jc w:val="center"/>
              <w:rPr>
                <w:color w:val="auto"/>
                <w:highlight w:val="none"/>
              </w:rPr>
            </w:pPr>
            <w:r>
              <w:rPr>
                <w:rFonts w:hint="eastAsia"/>
                <w:color w:val="auto"/>
                <w:highlight w:val="none"/>
              </w:rPr>
              <w:t>商务部分</w:t>
            </w:r>
          </w:p>
          <w:p>
            <w:pPr>
              <w:keepNext w:val="0"/>
              <w:keepLines w:val="0"/>
              <w:pageBreakBefore w:val="0"/>
              <w:widowControl/>
              <w:kinsoku/>
              <w:wordWrap/>
              <w:overflowPunct/>
              <w:topLinePunct w:val="0"/>
              <w:bidi w:val="0"/>
              <w:adjustRightInd w:val="0"/>
              <w:snapToGrid w:val="0"/>
              <w:spacing w:line="400" w:lineRule="exact"/>
              <w:ind w:left="0" w:leftChars="0" w:right="0"/>
              <w:jc w:val="center"/>
              <w:rPr>
                <w:rFonts w:hint="eastAsia"/>
                <w:color w:val="auto"/>
                <w:highlight w:val="none"/>
              </w:rPr>
            </w:pPr>
            <w:r>
              <w:rPr>
                <w:rFonts w:hint="eastAsia"/>
                <w:color w:val="auto"/>
                <w:highlight w:val="none"/>
              </w:rPr>
              <w:t>（</w:t>
            </w:r>
            <w:r>
              <w:rPr>
                <w:rFonts w:hint="eastAsia"/>
                <w:color w:val="auto"/>
                <w:highlight w:val="none"/>
                <w:lang w:val="en-US" w:eastAsia="zh-CN"/>
              </w:rPr>
              <w:t>20</w:t>
            </w:r>
            <w:r>
              <w:rPr>
                <w:rFonts w:hint="eastAsia"/>
                <w:color w:val="auto"/>
                <w:highlight w:val="none"/>
              </w:rPr>
              <w:t>分）</w:t>
            </w: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color w:val="auto"/>
                <w:highlight w:val="none"/>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业绩</w:t>
            </w:r>
          </w:p>
          <w:p>
            <w:pPr>
              <w:keepNext w:val="0"/>
              <w:keepLines w:val="0"/>
              <w:pageBreakBefore w:val="0"/>
              <w:kinsoku/>
              <w:wordWrap/>
              <w:overflowPunct/>
              <w:topLinePunct w:val="0"/>
              <w:bidi w:val="0"/>
              <w:adjustRightInd w:val="0"/>
              <w:snapToGrid w:val="0"/>
              <w:spacing w:line="400" w:lineRule="exact"/>
              <w:ind w:left="0" w:leftChars="0" w:right="0"/>
              <w:jc w:val="center"/>
              <w:rPr>
                <w:rFonts w:ascii="宋体" w:hAnsi="宋体"/>
                <w:color w:val="auto"/>
                <w:highlight w:val="none"/>
              </w:rPr>
            </w:pPr>
            <w:r>
              <w:rPr>
                <w:rFonts w:hint="eastAsia" w:ascii="宋体" w:hAnsi="宋体" w:cs="宋体"/>
                <w:color w:val="auto"/>
                <w:kern w:val="0"/>
                <w:highlight w:val="none"/>
              </w:rPr>
              <w:t>（</w:t>
            </w:r>
            <w:r>
              <w:rPr>
                <w:rFonts w:hint="eastAsia" w:ascii="宋体" w:hAnsi="宋体" w:cs="宋体"/>
                <w:color w:val="auto"/>
                <w:kern w:val="0"/>
                <w:highlight w:val="none"/>
                <w:lang w:val="en-US" w:eastAsia="zh-CN"/>
              </w:rPr>
              <w:t>5</w:t>
            </w:r>
            <w:r>
              <w:rPr>
                <w:rFonts w:hint="eastAsia" w:ascii="宋体" w:hAnsi="宋体" w:cs="宋体"/>
                <w:color w:val="auto"/>
                <w:kern w:val="0"/>
                <w:highlight w:val="none"/>
              </w:rPr>
              <w:t>分）</w:t>
            </w: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eastAsia="宋体"/>
                <w:color w:val="auto"/>
                <w:highlight w:val="none"/>
                <w:lang w:eastAsia="zh-CN"/>
              </w:rPr>
            </w:pPr>
            <w:r>
              <w:rPr>
                <w:rFonts w:hint="eastAsia" w:ascii="宋体" w:hAnsi="宋体" w:cs="宋体"/>
                <w:color w:val="auto"/>
                <w:highlight w:val="none"/>
                <w:lang w:eastAsia="zh-CN"/>
              </w:rPr>
              <w:t>竞选</w:t>
            </w:r>
            <w:r>
              <w:rPr>
                <w:rFonts w:hint="eastAsia" w:ascii="宋体" w:hAnsi="宋体" w:cs="宋体"/>
                <w:color w:val="auto"/>
                <w:highlight w:val="none"/>
              </w:rPr>
              <w:t>人2018年1月1日至今（以合同签订时间为准），具有企业机动车保险业务合作单个合同业绩规模</w:t>
            </w:r>
            <w:r>
              <w:rPr>
                <w:rFonts w:hint="eastAsia" w:ascii="宋体" w:hAnsi="宋体" w:cs="宋体"/>
                <w:color w:val="auto"/>
                <w:highlight w:val="none"/>
                <w:lang w:val="en-US" w:eastAsia="zh-CN"/>
              </w:rPr>
              <w:t>5</w:t>
            </w:r>
            <w:r>
              <w:rPr>
                <w:rFonts w:hint="eastAsia" w:ascii="宋体" w:hAnsi="宋体" w:cs="宋体"/>
                <w:color w:val="auto"/>
                <w:highlight w:val="none"/>
              </w:rPr>
              <w:t>00台</w:t>
            </w:r>
            <w:r>
              <w:rPr>
                <w:rFonts w:hint="eastAsia" w:ascii="宋体" w:hAnsi="宋体" w:cs="宋体"/>
                <w:color w:val="auto"/>
                <w:highlight w:val="none"/>
                <w:lang w:eastAsia="zh-CN"/>
              </w:rPr>
              <w:t>及</w:t>
            </w:r>
            <w:r>
              <w:rPr>
                <w:rFonts w:hint="eastAsia" w:ascii="宋体" w:hAnsi="宋体" w:cs="宋体"/>
                <w:color w:val="auto"/>
                <w:highlight w:val="none"/>
              </w:rPr>
              <w:t>以上的，得</w:t>
            </w:r>
            <w:r>
              <w:rPr>
                <w:rFonts w:hint="eastAsia" w:ascii="宋体" w:hAnsi="宋体" w:cs="宋体"/>
                <w:color w:val="auto"/>
                <w:highlight w:val="none"/>
                <w:lang w:val="en-US" w:eastAsia="zh-CN"/>
              </w:rPr>
              <w:t>5</w:t>
            </w:r>
            <w:r>
              <w:rPr>
                <w:rFonts w:hint="eastAsia" w:ascii="宋体" w:hAnsi="宋体" w:cs="宋体"/>
                <w:color w:val="auto"/>
                <w:highlight w:val="none"/>
              </w:rPr>
              <w:t>分；</w:t>
            </w:r>
            <w:r>
              <w:rPr>
                <w:rFonts w:hint="eastAsia" w:ascii="宋体" w:hAnsi="宋体" w:cs="宋体"/>
                <w:color w:val="auto"/>
                <w:highlight w:val="none"/>
                <w:lang w:val="en-US" w:eastAsia="zh-CN"/>
              </w:rPr>
              <w:t>3</w:t>
            </w:r>
            <w:r>
              <w:rPr>
                <w:rFonts w:hint="eastAsia" w:ascii="宋体" w:hAnsi="宋体" w:cs="宋体"/>
                <w:color w:val="auto"/>
                <w:highlight w:val="none"/>
              </w:rPr>
              <w:t>00台（含）-</w:t>
            </w:r>
            <w:r>
              <w:rPr>
                <w:rFonts w:hint="eastAsia" w:ascii="宋体" w:hAnsi="宋体" w:cs="宋体"/>
                <w:color w:val="auto"/>
                <w:highlight w:val="none"/>
                <w:lang w:val="en-US" w:eastAsia="zh-CN"/>
              </w:rPr>
              <w:t>499</w:t>
            </w:r>
            <w:r>
              <w:rPr>
                <w:rFonts w:hint="eastAsia" w:ascii="宋体" w:hAnsi="宋体" w:cs="宋体"/>
                <w:color w:val="auto"/>
                <w:highlight w:val="none"/>
              </w:rPr>
              <w:t>台的，得</w:t>
            </w:r>
            <w:r>
              <w:rPr>
                <w:rFonts w:hint="eastAsia" w:ascii="宋体" w:hAnsi="宋体" w:cs="宋体"/>
                <w:color w:val="auto"/>
                <w:highlight w:val="none"/>
                <w:lang w:val="en-US" w:eastAsia="zh-CN"/>
              </w:rPr>
              <w:t>4</w:t>
            </w:r>
            <w:r>
              <w:rPr>
                <w:rFonts w:hint="eastAsia" w:ascii="宋体" w:hAnsi="宋体" w:cs="宋体"/>
                <w:color w:val="auto"/>
                <w:highlight w:val="none"/>
              </w:rPr>
              <w:t>分；</w:t>
            </w:r>
            <w:r>
              <w:rPr>
                <w:rFonts w:hint="eastAsia" w:ascii="宋体" w:hAnsi="宋体" w:cs="宋体"/>
                <w:color w:val="auto"/>
                <w:highlight w:val="none"/>
                <w:lang w:val="en-US" w:eastAsia="zh-CN"/>
              </w:rPr>
              <w:t>2</w:t>
            </w:r>
            <w:r>
              <w:rPr>
                <w:rFonts w:hint="eastAsia" w:ascii="宋体" w:hAnsi="宋体" w:cs="宋体"/>
                <w:color w:val="auto"/>
                <w:highlight w:val="none"/>
              </w:rPr>
              <w:t>00台（含）-</w:t>
            </w:r>
            <w:r>
              <w:rPr>
                <w:rFonts w:hint="eastAsia" w:ascii="宋体" w:hAnsi="宋体" w:cs="宋体"/>
                <w:color w:val="auto"/>
                <w:highlight w:val="none"/>
                <w:lang w:val="en-US" w:eastAsia="zh-CN"/>
              </w:rPr>
              <w:t>299</w:t>
            </w:r>
            <w:r>
              <w:rPr>
                <w:rFonts w:hint="eastAsia" w:ascii="宋体" w:hAnsi="宋体" w:cs="宋体"/>
                <w:color w:val="auto"/>
                <w:highlight w:val="none"/>
              </w:rPr>
              <w:t>台的得</w:t>
            </w:r>
            <w:r>
              <w:rPr>
                <w:rFonts w:hint="eastAsia" w:ascii="宋体" w:hAnsi="宋体" w:cs="宋体"/>
                <w:color w:val="auto"/>
                <w:highlight w:val="none"/>
                <w:lang w:val="en-US" w:eastAsia="zh-CN"/>
              </w:rPr>
              <w:t>3</w:t>
            </w:r>
            <w:r>
              <w:rPr>
                <w:rFonts w:hint="eastAsia" w:ascii="宋体" w:hAnsi="宋体" w:cs="宋体"/>
                <w:color w:val="auto"/>
                <w:highlight w:val="none"/>
              </w:rPr>
              <w:t>分；</w:t>
            </w:r>
            <w:r>
              <w:rPr>
                <w:rFonts w:hint="eastAsia" w:ascii="宋体" w:hAnsi="宋体" w:cs="宋体"/>
                <w:color w:val="auto"/>
                <w:highlight w:val="none"/>
                <w:lang w:val="en-US" w:eastAsia="zh-CN"/>
              </w:rPr>
              <w:t>199</w:t>
            </w:r>
            <w:r>
              <w:rPr>
                <w:rFonts w:hint="eastAsia" w:ascii="宋体" w:hAnsi="宋体" w:cs="宋体"/>
                <w:color w:val="auto"/>
                <w:highlight w:val="none"/>
              </w:rPr>
              <w:t>台</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含）</w:t>
            </w:r>
            <w:r>
              <w:rPr>
                <w:rFonts w:hint="eastAsia" w:ascii="宋体" w:hAnsi="宋体" w:cs="宋体"/>
                <w:color w:val="auto"/>
                <w:highlight w:val="none"/>
                <w:lang w:eastAsia="zh-CN"/>
              </w:rPr>
              <w:t>—</w:t>
            </w:r>
            <w:r>
              <w:rPr>
                <w:rFonts w:hint="eastAsia" w:ascii="宋体" w:hAnsi="宋体" w:cs="宋体"/>
                <w:color w:val="auto"/>
                <w:highlight w:val="none"/>
                <w:lang w:val="en-US" w:eastAsia="zh-CN"/>
              </w:rPr>
              <w:t>100台的得2分，100台以下</w:t>
            </w:r>
            <w:r>
              <w:rPr>
                <w:rFonts w:hint="eastAsia" w:ascii="宋体" w:hAnsi="宋体" w:cs="宋体"/>
                <w:color w:val="auto"/>
                <w:highlight w:val="none"/>
              </w:rPr>
              <w:t>得1分。</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textAlignment w:val="auto"/>
              <w:rPr>
                <w:rFonts w:hint="eastAsia" w:ascii="宋体" w:hAnsi="宋体" w:cs="宋体"/>
                <w:color w:val="auto"/>
                <w:highlight w:val="none"/>
              </w:rPr>
            </w:pPr>
            <w:r>
              <w:rPr>
                <w:rFonts w:hint="eastAsia" w:ascii="宋体" w:hAnsi="宋体" w:cs="宋体"/>
                <w:color w:val="auto"/>
                <w:highlight w:val="none"/>
              </w:rPr>
              <w:t>注：提供合同关键页包含但不限于合同首页、尾页、签章页、应能清晰反映出签订时间、车辆台数等关键信息，车辆保险合同关键页复印件需逐页加盖加盖</w:t>
            </w:r>
            <w:r>
              <w:rPr>
                <w:rFonts w:hint="eastAsia" w:ascii="宋体" w:hAnsi="宋体" w:cs="宋体"/>
                <w:color w:val="auto"/>
                <w:highlight w:val="none"/>
                <w:lang w:eastAsia="zh-CN"/>
              </w:rPr>
              <w:t>竞选</w:t>
            </w:r>
            <w:r>
              <w:rPr>
                <w:rFonts w:hint="eastAsia" w:ascii="宋体" w:hAnsi="宋体" w:cs="宋体"/>
                <w:color w:val="auto"/>
                <w:highlight w:val="none"/>
              </w:rPr>
              <w:t>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blHeader/>
          <w:jc w:val="center"/>
        </w:trPr>
        <w:tc>
          <w:tcPr>
            <w:tcW w:w="1265"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center"/>
              <w:rPr>
                <w:rFonts w:hint="eastAsia" w:asciiTheme="minorEastAsia" w:hAnsiTheme="minorEastAsia" w:eastAsiaTheme="minorEastAsia" w:cstheme="minorEastAsia"/>
                <w:color w:val="auto"/>
                <w:kern w:val="0"/>
                <w:highlight w:val="none"/>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snapToGrid w:val="0"/>
                <w:color w:val="auto"/>
                <w:highlight w:val="none"/>
              </w:rPr>
            </w:pPr>
            <w:r>
              <w:rPr>
                <w:rFonts w:hint="eastAsia" w:ascii="宋体" w:hAnsi="宋体"/>
                <w:snapToGrid w:val="0"/>
                <w:color w:val="auto"/>
                <w:highlight w:val="none"/>
              </w:rPr>
              <w:t>承保经验</w:t>
            </w:r>
          </w:p>
          <w:p>
            <w:pPr>
              <w:keepNext w:val="0"/>
              <w:keepLines w:val="0"/>
              <w:pageBreakBefore w:val="0"/>
              <w:kinsoku/>
              <w:wordWrap/>
              <w:overflowPunct/>
              <w:topLinePunct w:val="0"/>
              <w:bidi w:val="0"/>
              <w:spacing w:line="400" w:lineRule="exact"/>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snapToGrid w:val="0"/>
                <w:color w:val="auto"/>
                <w:highlight w:val="none"/>
              </w:rPr>
              <w:t>（</w:t>
            </w:r>
            <w:r>
              <w:rPr>
                <w:rFonts w:hint="eastAsia" w:ascii="宋体" w:hAnsi="宋体"/>
                <w:snapToGrid w:val="0"/>
                <w:color w:val="auto"/>
                <w:highlight w:val="none"/>
                <w:lang w:val="en-US" w:eastAsia="zh-CN"/>
              </w:rPr>
              <w:t>4</w:t>
            </w:r>
            <w:r>
              <w:rPr>
                <w:rFonts w:hint="eastAsia" w:ascii="宋体" w:hAnsi="宋体"/>
                <w:snapToGrid w:val="0"/>
                <w:color w:val="auto"/>
                <w:highlight w:val="none"/>
              </w:rPr>
              <w:t>分）</w:t>
            </w: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ind w:firstLine="420"/>
              <w:rPr>
                <w:color w:val="auto"/>
                <w:kern w:val="0"/>
                <w:highlight w:val="none"/>
              </w:rPr>
            </w:pPr>
            <w:r>
              <w:rPr>
                <w:rFonts w:hint="eastAsia" w:ascii="宋体" w:hAnsi="宋体"/>
                <w:color w:val="auto"/>
                <w:highlight w:val="none"/>
                <w:lang w:val="en-US" w:eastAsia="zh-CN"/>
              </w:rPr>
              <w:t>竞选</w:t>
            </w:r>
            <w:r>
              <w:rPr>
                <w:rFonts w:hint="eastAsia" w:ascii="宋体" w:hAnsi="宋体"/>
                <w:color w:val="auto"/>
                <w:highlight w:val="none"/>
              </w:rPr>
              <w:t>人</w:t>
            </w:r>
            <w:r>
              <w:rPr>
                <w:rFonts w:hint="eastAsia" w:ascii="宋体" w:hAnsi="宋体" w:cs="宋体"/>
                <w:color w:val="auto"/>
                <w:highlight w:val="none"/>
              </w:rPr>
              <w:t>2018年1月1日至今（以合同签订时间为准）</w:t>
            </w:r>
            <w:r>
              <w:rPr>
                <w:rFonts w:hint="eastAsia" w:ascii="宋体" w:hAnsi="宋体" w:cs="宋体"/>
                <w:color w:val="auto"/>
                <w:highlight w:val="none"/>
                <w:lang w:eastAsia="zh-CN"/>
              </w:rPr>
              <w:t>，</w:t>
            </w:r>
            <w:r>
              <w:rPr>
                <w:rFonts w:hint="eastAsia" w:ascii="宋体" w:hAnsi="宋体"/>
                <w:snapToGrid w:val="0"/>
                <w:color w:val="auto"/>
                <w:highlight w:val="none"/>
              </w:rPr>
              <w:t>提供与</w:t>
            </w:r>
            <w:r>
              <w:rPr>
                <w:rFonts w:hint="eastAsia"/>
                <w:color w:val="auto"/>
                <w:kern w:val="0"/>
                <w:highlight w:val="none"/>
              </w:rPr>
              <w:t>重庆市国有企业或重庆市政府有关部门承保业绩：</w:t>
            </w:r>
            <w:r>
              <w:rPr>
                <w:rFonts w:hint="eastAsia"/>
                <w:color w:val="auto"/>
                <w:kern w:val="0"/>
                <w:highlight w:val="none"/>
                <w:lang w:val="en-US" w:eastAsia="zh-CN"/>
              </w:rPr>
              <w:t>竞选</w:t>
            </w:r>
            <w:r>
              <w:rPr>
                <w:rFonts w:hint="eastAsia"/>
                <w:color w:val="auto"/>
                <w:kern w:val="0"/>
                <w:highlight w:val="none"/>
              </w:rPr>
              <w:t>人与</w:t>
            </w:r>
            <w:r>
              <w:rPr>
                <w:rFonts w:hint="eastAsia"/>
                <w:color w:val="auto"/>
                <w:kern w:val="0"/>
                <w:highlight w:val="none"/>
                <w:lang w:val="en-US" w:eastAsia="zh-CN"/>
              </w:rPr>
              <w:t>1</w:t>
            </w:r>
            <w:r>
              <w:rPr>
                <w:rFonts w:hint="eastAsia"/>
                <w:color w:val="auto"/>
                <w:kern w:val="0"/>
                <w:highlight w:val="none"/>
              </w:rPr>
              <w:t>家</w:t>
            </w:r>
            <w:r>
              <w:rPr>
                <w:rFonts w:hint="eastAsia"/>
                <w:color w:val="auto"/>
                <w:kern w:val="0"/>
                <w:highlight w:val="none"/>
                <w:lang w:val="en-US" w:eastAsia="zh-CN"/>
              </w:rPr>
              <w:t>上述类</w:t>
            </w:r>
            <w:r>
              <w:rPr>
                <w:rFonts w:hint="eastAsia"/>
                <w:color w:val="auto"/>
                <w:kern w:val="0"/>
                <w:highlight w:val="none"/>
              </w:rPr>
              <w:t>单位合作的，得</w:t>
            </w:r>
            <w:r>
              <w:rPr>
                <w:rFonts w:hint="eastAsia"/>
                <w:color w:val="auto"/>
                <w:kern w:val="0"/>
                <w:highlight w:val="none"/>
                <w:lang w:val="en-US" w:eastAsia="zh-CN"/>
              </w:rPr>
              <w:t>1</w:t>
            </w:r>
            <w:r>
              <w:rPr>
                <w:rFonts w:hint="eastAsia"/>
                <w:color w:val="auto"/>
                <w:kern w:val="0"/>
                <w:highlight w:val="none"/>
              </w:rPr>
              <w:t>分，在前款基础上每增加1家，得</w:t>
            </w:r>
            <w:r>
              <w:rPr>
                <w:rFonts w:hint="eastAsia"/>
                <w:color w:val="auto"/>
                <w:kern w:val="0"/>
                <w:highlight w:val="none"/>
                <w:lang w:val="en-US" w:eastAsia="zh-CN"/>
              </w:rPr>
              <w:t>1</w:t>
            </w:r>
            <w:r>
              <w:rPr>
                <w:rFonts w:hint="eastAsia"/>
                <w:color w:val="auto"/>
                <w:kern w:val="0"/>
                <w:highlight w:val="none"/>
              </w:rPr>
              <w:t>分</w:t>
            </w:r>
            <w:r>
              <w:rPr>
                <w:rFonts w:hint="eastAsia"/>
                <w:color w:val="auto"/>
                <w:kern w:val="0"/>
                <w:highlight w:val="none"/>
                <w:lang w:eastAsia="zh-CN"/>
              </w:rPr>
              <w:t>，</w:t>
            </w:r>
            <w:r>
              <w:rPr>
                <w:rFonts w:hint="eastAsia"/>
                <w:color w:val="auto"/>
                <w:kern w:val="0"/>
                <w:highlight w:val="none"/>
                <w:lang w:val="en-US" w:eastAsia="zh-CN"/>
              </w:rPr>
              <w:t>最高得4分</w:t>
            </w:r>
            <w:r>
              <w:rPr>
                <w:rFonts w:hint="eastAsia"/>
                <w:color w:val="auto"/>
                <w:kern w:val="0"/>
                <w:highlight w:val="none"/>
              </w:rPr>
              <w:t>；没有合作的，不得分。</w:t>
            </w:r>
          </w:p>
          <w:p>
            <w:pPr>
              <w:keepNext w:val="0"/>
              <w:keepLines w:val="0"/>
              <w:pageBreakBefore w:val="0"/>
              <w:kinsoku/>
              <w:wordWrap/>
              <w:overflowPunct/>
              <w:topLinePunct w:val="0"/>
              <w:autoSpaceDE w:val="0"/>
              <w:autoSpaceDN w:val="0"/>
              <w:bidi w:val="0"/>
              <w:adjustRightInd w:val="0"/>
              <w:spacing w:line="400" w:lineRule="exact"/>
              <w:ind w:firstLine="420" w:firstLineChars="200"/>
              <w:jc w:val="left"/>
              <w:rPr>
                <w:rFonts w:hint="eastAsia" w:ascii="宋体" w:hAnsi="宋体" w:eastAsia="宋体" w:cs="Times New Roman"/>
                <w:b/>
                <w:color w:val="auto"/>
                <w:kern w:val="2"/>
                <w:sz w:val="21"/>
                <w:szCs w:val="21"/>
                <w:highlight w:val="none"/>
                <w:lang w:val="en-US" w:eastAsia="zh-CN" w:bidi="ar-SA"/>
              </w:rPr>
            </w:pPr>
            <w:r>
              <w:rPr>
                <w:rFonts w:hint="eastAsia"/>
                <w:b w:val="0"/>
                <w:bCs w:val="0"/>
                <w:snapToGrid w:val="0"/>
                <w:color w:val="auto"/>
                <w:kern w:val="0"/>
                <w:highlight w:val="none"/>
              </w:rPr>
              <w:t>注：承</w:t>
            </w:r>
            <w:r>
              <w:rPr>
                <w:rFonts w:hint="eastAsia"/>
                <w:b w:val="0"/>
                <w:bCs w:val="0"/>
                <w:snapToGrid w:val="0"/>
                <w:color w:val="auto"/>
                <w:kern w:val="0"/>
                <w:highlight w:val="none"/>
                <w:lang w:val="en-US" w:eastAsia="zh-CN"/>
              </w:rPr>
              <w:t>保</w:t>
            </w:r>
            <w:r>
              <w:rPr>
                <w:rFonts w:hint="eastAsia"/>
                <w:b w:val="0"/>
                <w:bCs w:val="0"/>
                <w:snapToGrid w:val="0"/>
                <w:color w:val="auto"/>
                <w:kern w:val="0"/>
                <w:highlight w:val="none"/>
              </w:rPr>
              <w:t>经验需提供相关保险合同或保单抄件或其他承保证明文件复印件加盖</w:t>
            </w:r>
            <w:r>
              <w:rPr>
                <w:rFonts w:hint="eastAsia" w:cs="Times New Roman"/>
                <w:b w:val="0"/>
                <w:bCs w:val="0"/>
                <w:color w:val="auto"/>
                <w:highlight w:val="none"/>
              </w:rPr>
              <w:t>单位</w:t>
            </w:r>
            <w:r>
              <w:rPr>
                <w:rFonts w:hint="eastAsia" w:ascii="宋体" w:hAnsi="宋体"/>
                <w:b w:val="0"/>
                <w:bCs w:val="0"/>
                <w:color w:val="auto"/>
                <w:highlight w:val="none"/>
                <w:lang w:eastAsia="zh-CN"/>
              </w:rPr>
              <w:t>公章</w:t>
            </w:r>
            <w:r>
              <w:rPr>
                <w:rFonts w:hint="eastAsia"/>
                <w:b w:val="0"/>
                <w:bCs w:val="0"/>
                <w:snapToGrid w:val="0"/>
                <w:color w:val="auto"/>
                <w:kern w:val="0"/>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blHeader/>
          <w:jc w:val="center"/>
        </w:trPr>
        <w:tc>
          <w:tcPr>
            <w:tcW w:w="1265"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偿付能力</w:t>
            </w:r>
          </w:p>
          <w:p>
            <w:pPr>
              <w:keepNext w:val="0"/>
              <w:keepLines w:val="0"/>
              <w:pageBreakBefore w:val="0"/>
              <w:kinsoku/>
              <w:wordWrap/>
              <w:overflowPunct/>
              <w:topLinePunct w:val="0"/>
              <w:bidi w:val="0"/>
              <w:adjustRightInd w:val="0"/>
              <w:snapToGrid w:val="0"/>
              <w:spacing w:line="400" w:lineRule="exact"/>
              <w:ind w:left="0" w:leftChars="0" w:right="0" w:rightChars="0"/>
              <w:jc w:val="center"/>
              <w:rPr>
                <w:rFonts w:ascii="宋体" w:hAnsi="宋体" w:eastAsia="宋体" w:cstheme="minorEastAsia"/>
                <w:color w:val="auto"/>
                <w:kern w:val="2"/>
                <w:sz w:val="21"/>
                <w:szCs w:val="21"/>
                <w:highlight w:val="none"/>
                <w:lang w:val="en-US" w:eastAsia="zh-CN" w:bidi="ar-SA"/>
              </w:rPr>
            </w:pPr>
            <w:r>
              <w:rPr>
                <w:rFonts w:hint="eastAsia" w:ascii="宋体" w:hAnsi="宋体" w:cs="宋体"/>
                <w:color w:val="auto"/>
                <w:kern w:val="0"/>
                <w:highlight w:val="none"/>
              </w:rPr>
              <w:t xml:space="preserve"> （</w:t>
            </w:r>
            <w:r>
              <w:rPr>
                <w:rFonts w:ascii="宋体" w:hAnsi="宋体" w:cs="宋体"/>
                <w:color w:val="auto"/>
                <w:kern w:val="0"/>
                <w:highlight w:val="none"/>
              </w:rPr>
              <w:t>3</w:t>
            </w:r>
            <w:r>
              <w:rPr>
                <w:rFonts w:hint="eastAsia" w:ascii="宋体" w:hAnsi="宋体" w:cs="宋体"/>
                <w:color w:val="auto"/>
                <w:kern w:val="0"/>
                <w:highlight w:val="none"/>
              </w:rPr>
              <w:t>分）</w:t>
            </w: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420" w:firstLineChars="200"/>
              <w:textAlignment w:val="auto"/>
              <w:rPr>
                <w:rFonts w:ascii="宋体" w:hAnsi="宋体" w:cs="宋体"/>
                <w:color w:val="auto"/>
                <w:highlight w:val="none"/>
              </w:rPr>
            </w:pPr>
            <w:r>
              <w:rPr>
                <w:rFonts w:hint="eastAsia" w:ascii="宋体" w:hAnsi="宋体" w:cs="宋体"/>
                <w:color w:val="auto"/>
                <w:highlight w:val="none"/>
                <w:lang w:eastAsia="zh-CN"/>
              </w:rPr>
              <w:t>竞选</w:t>
            </w:r>
            <w:r>
              <w:rPr>
                <w:rFonts w:hint="eastAsia" w:ascii="宋体" w:hAnsi="宋体" w:cs="宋体"/>
                <w:color w:val="auto"/>
                <w:highlight w:val="none"/>
              </w:rPr>
              <w:t>人总公司综合偿付能力充足率≥</w:t>
            </w:r>
            <w:r>
              <w:rPr>
                <w:rFonts w:ascii="宋体" w:hAnsi="宋体" w:cs="宋体"/>
                <w:color w:val="auto"/>
                <w:highlight w:val="none"/>
              </w:rPr>
              <w:t>20</w:t>
            </w:r>
            <w:r>
              <w:rPr>
                <w:rFonts w:hint="eastAsia" w:ascii="宋体" w:hAnsi="宋体" w:cs="宋体"/>
                <w:color w:val="auto"/>
                <w:highlight w:val="none"/>
              </w:rPr>
              <w:t>0%的得</w:t>
            </w:r>
            <w:r>
              <w:rPr>
                <w:rFonts w:ascii="宋体" w:hAnsi="宋体" w:cs="宋体"/>
                <w:color w:val="auto"/>
                <w:highlight w:val="none"/>
              </w:rPr>
              <w:t>3</w:t>
            </w:r>
            <w:r>
              <w:rPr>
                <w:rFonts w:hint="eastAsia" w:ascii="宋体" w:hAnsi="宋体" w:cs="宋体"/>
                <w:color w:val="auto"/>
                <w:highlight w:val="none"/>
              </w:rPr>
              <w:t>分；</w:t>
            </w:r>
            <w:r>
              <w:rPr>
                <w:rFonts w:ascii="宋体" w:hAnsi="宋体" w:cs="宋体"/>
                <w:color w:val="auto"/>
                <w:highlight w:val="none"/>
              </w:rPr>
              <w:t>1</w:t>
            </w:r>
            <w:r>
              <w:rPr>
                <w:rFonts w:hint="eastAsia" w:ascii="宋体" w:hAnsi="宋体" w:cs="宋体"/>
                <w:color w:val="auto"/>
                <w:highlight w:val="none"/>
                <w:lang w:val="en-US" w:eastAsia="zh-CN"/>
              </w:rPr>
              <w:t>6</w:t>
            </w:r>
            <w:r>
              <w:rPr>
                <w:rFonts w:hint="eastAsia" w:ascii="宋体" w:hAnsi="宋体" w:cs="宋体"/>
                <w:color w:val="auto"/>
                <w:highlight w:val="none"/>
              </w:rPr>
              <w:t>0%≤偿付能力充足率＜2</w:t>
            </w:r>
            <w:r>
              <w:rPr>
                <w:rFonts w:ascii="宋体" w:hAnsi="宋体" w:cs="宋体"/>
                <w:color w:val="auto"/>
                <w:highlight w:val="none"/>
              </w:rPr>
              <w:t>0</w:t>
            </w:r>
            <w:r>
              <w:rPr>
                <w:rFonts w:hint="eastAsia" w:ascii="宋体" w:hAnsi="宋体" w:cs="宋体"/>
                <w:color w:val="auto"/>
                <w:highlight w:val="none"/>
              </w:rPr>
              <w:t>0%的得</w:t>
            </w:r>
            <w:r>
              <w:rPr>
                <w:rFonts w:ascii="宋体" w:hAnsi="宋体" w:cs="宋体"/>
                <w:color w:val="auto"/>
                <w:highlight w:val="none"/>
              </w:rPr>
              <w:t>1.5</w:t>
            </w:r>
            <w:r>
              <w:rPr>
                <w:rFonts w:hint="eastAsia" w:ascii="宋体" w:hAnsi="宋体" w:cs="宋体"/>
                <w:color w:val="auto"/>
                <w:highlight w:val="none"/>
              </w:rPr>
              <w:t>分；小于</w:t>
            </w:r>
            <w:r>
              <w:rPr>
                <w:rFonts w:ascii="宋体" w:hAnsi="宋体" w:cs="宋体"/>
                <w:color w:val="auto"/>
                <w:highlight w:val="none"/>
              </w:rPr>
              <w:t>1</w:t>
            </w:r>
            <w:r>
              <w:rPr>
                <w:rFonts w:hint="eastAsia" w:ascii="宋体" w:hAnsi="宋体" w:cs="宋体"/>
                <w:color w:val="auto"/>
                <w:highlight w:val="none"/>
                <w:lang w:val="en-US" w:eastAsia="zh-CN"/>
              </w:rPr>
              <w:t>6</w:t>
            </w:r>
            <w:r>
              <w:rPr>
                <w:rFonts w:hint="eastAsia" w:ascii="宋体" w:hAnsi="宋体" w:cs="宋体"/>
                <w:color w:val="auto"/>
                <w:highlight w:val="none"/>
              </w:rPr>
              <w:t>0%不得分。</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textAlignment w:val="auto"/>
              <w:rPr>
                <w:rFonts w:hint="eastAsia" w:ascii="宋体" w:hAnsi="宋体" w:eastAsia="宋体" w:cs="宋体"/>
                <w:b/>
                <w:snapToGrid w:val="0"/>
                <w:color w:val="auto"/>
                <w:spacing w:val="-6"/>
                <w:kern w:val="2"/>
                <w:sz w:val="21"/>
                <w:szCs w:val="21"/>
                <w:highlight w:val="none"/>
                <w:lang w:val="en-US" w:eastAsia="zh-CN" w:bidi="ar-SA"/>
              </w:rPr>
            </w:pPr>
            <w:r>
              <w:rPr>
                <w:rFonts w:hint="eastAsia" w:ascii="宋体" w:hAnsi="宋体" w:cs="宋体"/>
                <w:color w:val="auto"/>
                <w:highlight w:val="none"/>
              </w:rPr>
              <w:t>注：</w:t>
            </w:r>
            <w:r>
              <w:rPr>
                <w:rFonts w:hint="eastAsia" w:ascii="宋体" w:hAnsi="宋体" w:cs="宋体"/>
                <w:color w:val="auto"/>
                <w:highlight w:val="none"/>
                <w:lang w:eastAsia="zh-CN"/>
              </w:rPr>
              <w:t>竞选</w:t>
            </w:r>
            <w:r>
              <w:rPr>
                <w:rFonts w:hint="eastAsia" w:ascii="宋体" w:hAnsi="宋体" w:cs="宋体"/>
                <w:color w:val="auto"/>
                <w:highlight w:val="none"/>
              </w:rPr>
              <w:t>人</w:t>
            </w:r>
            <w:r>
              <w:rPr>
                <w:rFonts w:hint="eastAsia" w:ascii="宋体" w:hAnsi="宋体"/>
                <w:b w:val="0"/>
                <w:bCs/>
                <w:color w:val="auto"/>
                <w:highlight w:val="none"/>
              </w:rPr>
              <w:t>提供经中介机构审计的</w:t>
            </w:r>
            <w:r>
              <w:rPr>
                <w:rFonts w:hint="eastAsia" w:ascii="宋体" w:hAnsi="宋体"/>
                <w:b w:val="0"/>
                <w:bCs/>
                <w:color w:val="auto"/>
                <w:highlight w:val="none"/>
                <w:lang w:val="en-US" w:eastAsia="zh-CN"/>
              </w:rPr>
              <w:t>最新</w:t>
            </w:r>
            <w:r>
              <w:rPr>
                <w:rFonts w:hint="eastAsia" w:ascii="宋体" w:hAnsi="宋体"/>
                <w:b w:val="0"/>
                <w:bCs/>
                <w:color w:val="auto"/>
                <w:highlight w:val="none"/>
              </w:rPr>
              <w:t>年度财务报告（含有偿付能力充足率指标项）报告复印件并加盖</w:t>
            </w:r>
            <w:r>
              <w:rPr>
                <w:rFonts w:hint="eastAsia"/>
                <w:b w:val="0"/>
                <w:bCs/>
                <w:color w:val="auto"/>
                <w:sz w:val="21"/>
                <w:highlight w:val="none"/>
                <w:lang w:eastAsia="zh-CN"/>
              </w:rPr>
              <w:t>竞</w:t>
            </w:r>
            <w:r>
              <w:rPr>
                <w:rFonts w:hint="eastAsia"/>
                <w:color w:val="auto"/>
                <w:sz w:val="21"/>
                <w:highlight w:val="none"/>
                <w:lang w:eastAsia="zh-CN"/>
              </w:rPr>
              <w:t>选</w:t>
            </w:r>
            <w:r>
              <w:rPr>
                <w:rFonts w:hint="eastAsia"/>
                <w:color w:val="auto"/>
                <w:sz w:val="21"/>
                <w:highlight w:val="none"/>
              </w:rPr>
              <w:t>人公章</w:t>
            </w:r>
            <w:r>
              <w:rPr>
                <w:rFonts w:hint="eastAsia"/>
                <w:color w:val="auto"/>
                <w:sz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blHeader/>
          <w:jc w:val="center"/>
        </w:trPr>
        <w:tc>
          <w:tcPr>
            <w:tcW w:w="1265"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宋体" w:hAnsi="宋体" w:cs="宋体"/>
                <w:strike w:val="0"/>
                <w:dstrike w:val="0"/>
                <w:color w:val="auto"/>
                <w:kern w:val="0"/>
                <w:highlight w:val="none"/>
              </w:rPr>
            </w:pPr>
            <w:r>
              <w:rPr>
                <w:rFonts w:hint="eastAsia" w:ascii="宋体" w:hAnsi="宋体" w:cs="宋体"/>
                <w:strike w:val="0"/>
                <w:dstrike w:val="0"/>
                <w:color w:val="auto"/>
                <w:kern w:val="0"/>
                <w:highlight w:val="none"/>
              </w:rPr>
              <w:t>诚信经营情况（2分）</w:t>
            </w:r>
          </w:p>
          <w:p>
            <w:pPr>
              <w:keepNext w:val="0"/>
              <w:keepLines w:val="0"/>
              <w:pageBreakBefore w:val="0"/>
              <w:kinsoku/>
              <w:wordWrap/>
              <w:overflowPunct/>
              <w:topLinePunct w:val="0"/>
              <w:bidi w:val="0"/>
              <w:adjustRightInd w:val="0"/>
              <w:snapToGrid w:val="0"/>
              <w:spacing w:line="400" w:lineRule="exact"/>
              <w:ind w:left="0" w:leftChars="0" w:right="0" w:rightChars="0"/>
              <w:jc w:val="center"/>
              <w:rPr>
                <w:rFonts w:ascii="宋体" w:hAnsi="宋体" w:eastAsia="宋体" w:cs="宋体"/>
                <w:strike w:val="0"/>
                <w:dstrike w:val="0"/>
                <w:color w:val="auto"/>
                <w:kern w:val="2"/>
                <w:sz w:val="21"/>
                <w:szCs w:val="21"/>
                <w:highlight w:val="none"/>
                <w:lang w:val="en-US" w:eastAsia="zh-CN" w:bidi="ar-SA"/>
              </w:rPr>
            </w:pP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420" w:firstLineChars="200"/>
              <w:textAlignment w:val="auto"/>
              <w:rPr>
                <w:rFonts w:cs="宋体" w:asciiTheme="minorEastAsia" w:hAnsiTheme="minorEastAsia" w:eastAsiaTheme="minorEastAsia"/>
                <w:strike w:val="0"/>
                <w:dstrike w:val="0"/>
                <w:color w:val="auto"/>
                <w:highlight w:val="none"/>
              </w:rPr>
            </w:pPr>
            <w:r>
              <w:rPr>
                <w:rFonts w:hint="eastAsia" w:cs="宋体" w:asciiTheme="minorEastAsia" w:hAnsiTheme="minorEastAsia" w:eastAsiaTheme="minorEastAsia"/>
                <w:strike w:val="0"/>
                <w:dstrike w:val="0"/>
                <w:color w:val="auto"/>
                <w:highlight w:val="none"/>
                <w:lang w:eastAsia="zh-CN"/>
              </w:rPr>
              <w:t>竞选</w:t>
            </w:r>
            <w:r>
              <w:rPr>
                <w:rFonts w:hint="eastAsia" w:cs="宋体" w:asciiTheme="minorEastAsia" w:hAnsiTheme="minorEastAsia" w:eastAsiaTheme="minorEastAsia"/>
                <w:strike w:val="0"/>
                <w:dstrike w:val="0"/>
                <w:color w:val="auto"/>
                <w:highlight w:val="none"/>
              </w:rPr>
              <w:t>人提供中国银行保险监督管理委员会官网（www.cbirc.gov.cn）查询的</w:t>
            </w:r>
            <w:r>
              <w:rPr>
                <w:rFonts w:hint="eastAsia" w:cs="宋体" w:asciiTheme="minorEastAsia" w:hAnsiTheme="minorEastAsia" w:eastAsiaTheme="minorEastAsia"/>
                <w:strike w:val="0"/>
                <w:dstrike w:val="0"/>
                <w:color w:val="auto"/>
                <w:highlight w:val="none"/>
                <w:lang w:eastAsia="zh-CN"/>
              </w:rPr>
              <w:t>竞选</w:t>
            </w:r>
            <w:r>
              <w:rPr>
                <w:rFonts w:hint="eastAsia" w:cs="宋体" w:asciiTheme="minorEastAsia" w:hAnsiTheme="minorEastAsia" w:eastAsiaTheme="minorEastAsia"/>
                <w:strike w:val="0"/>
                <w:dstrike w:val="0"/>
                <w:color w:val="auto"/>
                <w:highlight w:val="none"/>
              </w:rPr>
              <w:t>人</w:t>
            </w:r>
            <w:r>
              <w:rPr>
                <w:rFonts w:hint="eastAsia" w:cs="宋体" w:asciiTheme="minorEastAsia" w:hAnsiTheme="minorEastAsia" w:eastAsiaTheme="minorEastAsia"/>
                <w:strike w:val="0"/>
                <w:dstrike w:val="0"/>
                <w:color w:val="auto"/>
                <w:highlight w:val="none"/>
                <w:lang w:val="en-US" w:eastAsia="zh-CN"/>
              </w:rPr>
              <w:t>2022年1月1日至今</w:t>
            </w:r>
            <w:r>
              <w:rPr>
                <w:rFonts w:hint="eastAsia" w:cs="宋体" w:asciiTheme="minorEastAsia" w:hAnsiTheme="minorEastAsia" w:eastAsiaTheme="minorEastAsia"/>
                <w:strike w:val="0"/>
                <w:dstrike w:val="0"/>
                <w:color w:val="auto"/>
                <w:highlight w:val="none"/>
              </w:rPr>
              <w:t>处罚情况。未受处罚的得</w:t>
            </w:r>
            <w:r>
              <w:rPr>
                <w:rFonts w:cs="宋体" w:asciiTheme="minorEastAsia" w:hAnsiTheme="minorEastAsia" w:eastAsiaTheme="minorEastAsia"/>
                <w:strike w:val="0"/>
                <w:dstrike w:val="0"/>
                <w:color w:val="auto"/>
                <w:highlight w:val="none"/>
              </w:rPr>
              <w:t>2</w:t>
            </w:r>
            <w:r>
              <w:rPr>
                <w:rFonts w:hint="eastAsia" w:cs="宋体" w:asciiTheme="minorEastAsia" w:hAnsiTheme="minorEastAsia" w:eastAsiaTheme="minorEastAsia"/>
                <w:strike w:val="0"/>
                <w:dstrike w:val="0"/>
                <w:color w:val="auto"/>
                <w:highlight w:val="none"/>
              </w:rPr>
              <w:t>分，受到1次-</w:t>
            </w:r>
            <w:r>
              <w:rPr>
                <w:rFonts w:cs="宋体" w:asciiTheme="minorEastAsia" w:hAnsiTheme="minorEastAsia" w:eastAsiaTheme="minorEastAsia"/>
                <w:strike w:val="0"/>
                <w:dstrike w:val="0"/>
                <w:color w:val="auto"/>
                <w:highlight w:val="none"/>
              </w:rPr>
              <w:t>3</w:t>
            </w:r>
            <w:r>
              <w:rPr>
                <w:rFonts w:hint="eastAsia" w:cs="宋体" w:asciiTheme="minorEastAsia" w:hAnsiTheme="minorEastAsia" w:eastAsiaTheme="minorEastAsia"/>
                <w:strike w:val="0"/>
                <w:dstrike w:val="0"/>
                <w:color w:val="auto"/>
                <w:highlight w:val="none"/>
              </w:rPr>
              <w:t>次（含3次）监管处罚的，得1分；受到3次以上监管处罚的，不得分。</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textAlignment w:val="auto"/>
              <w:rPr>
                <w:rFonts w:hint="eastAsia" w:ascii="Times New Roman" w:hAnsi="Times New Roman" w:eastAsia="宋体" w:cs="Times New Roman"/>
                <w:b/>
                <w:strike w:val="0"/>
                <w:dstrike w:val="0"/>
                <w:color w:val="auto"/>
                <w:kern w:val="2"/>
                <w:sz w:val="21"/>
                <w:szCs w:val="21"/>
                <w:highlight w:val="none"/>
                <w:lang w:val="en-US" w:eastAsia="zh-CN" w:bidi="ar-SA"/>
              </w:rPr>
            </w:pPr>
            <w:r>
              <w:rPr>
                <w:rFonts w:hint="eastAsia" w:cs="宋体" w:asciiTheme="minorEastAsia" w:hAnsiTheme="minorEastAsia" w:eastAsiaTheme="minorEastAsia"/>
                <w:strike w:val="0"/>
                <w:dstrike w:val="0"/>
                <w:color w:val="auto"/>
                <w:highlight w:val="none"/>
              </w:rPr>
              <w:t>注：提供中国保险监督管理委员会官网查询的处罚情况网页截图，并加盖</w:t>
            </w:r>
            <w:r>
              <w:rPr>
                <w:rFonts w:hint="eastAsia" w:cs="宋体" w:asciiTheme="minorEastAsia" w:hAnsiTheme="minorEastAsia" w:eastAsiaTheme="minorEastAsia"/>
                <w:strike w:val="0"/>
                <w:dstrike w:val="0"/>
                <w:color w:val="auto"/>
                <w:highlight w:val="none"/>
                <w:lang w:eastAsia="zh-CN"/>
              </w:rPr>
              <w:t>竞选</w:t>
            </w:r>
            <w:r>
              <w:rPr>
                <w:rFonts w:hint="eastAsia" w:cs="宋体" w:asciiTheme="minorEastAsia" w:hAnsiTheme="minorEastAsia" w:eastAsiaTheme="minorEastAsia"/>
                <w:strike w:val="0"/>
                <w:dstrike w:val="0"/>
                <w:color w:val="auto"/>
                <w:highlight w:val="none"/>
              </w:rPr>
              <w:t>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blHeader/>
          <w:jc w:val="center"/>
        </w:trPr>
        <w:tc>
          <w:tcPr>
            <w:tcW w:w="1265"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hint="eastAsia" w:ascii="宋体" w:hAnsi="宋体" w:cs="宋体"/>
                <w:color w:val="auto"/>
                <w:kern w:val="0"/>
                <w:highlight w:val="none"/>
              </w:rPr>
            </w:pPr>
            <w:r>
              <w:rPr>
                <w:rFonts w:hint="eastAsia"/>
                <w:color w:val="auto"/>
                <w:highlight w:val="none"/>
              </w:rPr>
              <w:t>快速赔款</w:t>
            </w:r>
            <w:r>
              <w:rPr>
                <w:rFonts w:hint="eastAsia" w:ascii="宋体" w:hAnsi="宋体" w:cs="宋体"/>
                <w:color w:val="auto"/>
                <w:kern w:val="0"/>
                <w:highlight w:val="none"/>
              </w:rPr>
              <w:t>服务</w:t>
            </w:r>
          </w:p>
          <w:p>
            <w:pPr>
              <w:keepNext w:val="0"/>
              <w:keepLines w:val="0"/>
              <w:pageBreakBefore w:val="0"/>
              <w:kinsoku/>
              <w:wordWrap/>
              <w:overflowPunct/>
              <w:topLinePunct w:val="0"/>
              <w:bidi w:val="0"/>
              <w:adjustRightInd w:val="0"/>
              <w:snapToGrid w:val="0"/>
              <w:spacing w:line="40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kern w:val="0"/>
                <w:highlight w:val="none"/>
              </w:rPr>
              <w:t>（</w:t>
            </w:r>
            <w:r>
              <w:rPr>
                <w:rFonts w:hint="eastAsia" w:ascii="宋体" w:hAnsi="宋体" w:cs="宋体"/>
                <w:color w:val="auto"/>
                <w:kern w:val="0"/>
                <w:highlight w:val="none"/>
                <w:lang w:val="en-US" w:eastAsia="zh-CN"/>
              </w:rPr>
              <w:t>2</w:t>
            </w:r>
            <w:r>
              <w:rPr>
                <w:rFonts w:hint="eastAsia" w:ascii="宋体" w:hAnsi="宋体" w:cs="宋体"/>
                <w:color w:val="auto"/>
                <w:kern w:val="0"/>
                <w:highlight w:val="none"/>
              </w:rPr>
              <w:t>分）</w:t>
            </w: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竞选人提供预付赔款时限承诺，承诺得2分，不承诺的得0分。承诺要求：每单赔案，从比选人将所需的单证交全后，如赔付额在人民币三万元以下的两个工作日内赔付；赔付额在人民币三万（含三万）以上、十万以下的五个工作日赔付；赔付额在人民币十万（含十万）元以上、三十万元以下的十个工作日内赔付；赔付额在人民币三十万（含三十万）元以上的十五个工作日内赔付。</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注：</w:t>
            </w:r>
            <w:r>
              <w:rPr>
                <w:rFonts w:hint="eastAsia" w:ascii="宋体" w:hAnsi="宋体" w:cs="宋体"/>
                <w:color w:val="auto"/>
                <w:highlight w:val="none"/>
                <w:lang w:eastAsia="zh-CN"/>
              </w:rPr>
              <w:t>竞选</w:t>
            </w:r>
            <w:r>
              <w:rPr>
                <w:rFonts w:hint="eastAsia" w:ascii="宋体" w:hAnsi="宋体" w:cs="宋体"/>
                <w:color w:val="auto"/>
                <w:highlight w:val="none"/>
              </w:rPr>
              <w:t>人提供承诺书并加盖</w:t>
            </w:r>
            <w:r>
              <w:rPr>
                <w:rFonts w:hint="eastAsia" w:ascii="宋体" w:hAnsi="宋体" w:cs="宋体"/>
                <w:color w:val="auto"/>
                <w:highlight w:val="none"/>
                <w:lang w:eastAsia="zh-CN"/>
              </w:rPr>
              <w:t>竞选</w:t>
            </w:r>
            <w:r>
              <w:rPr>
                <w:rFonts w:hint="eastAsia" w:ascii="宋体" w:hAnsi="宋体" w:cs="宋体"/>
                <w:color w:val="auto"/>
                <w:highlight w:val="none"/>
              </w:rPr>
              <w:t>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blHeader/>
          <w:jc w:val="center"/>
        </w:trPr>
        <w:tc>
          <w:tcPr>
            <w:tcW w:w="1265"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宋体" w:hAnsi="宋体" w:cs="宋体"/>
                <w:color w:val="auto"/>
                <w:kern w:val="0"/>
                <w:highlight w:val="none"/>
              </w:rPr>
            </w:pPr>
            <w:r>
              <w:rPr>
                <w:rFonts w:ascii="宋体" w:hAnsi="宋体" w:cs="宋体"/>
                <w:color w:val="auto"/>
                <w:kern w:val="0"/>
                <w:highlight w:val="none"/>
              </w:rPr>
              <w:t>提供快捷维修索赔服务</w:t>
            </w:r>
          </w:p>
          <w:p>
            <w:pPr>
              <w:keepNext w:val="0"/>
              <w:keepLines w:val="0"/>
              <w:pageBreakBefore w:val="0"/>
              <w:kinsoku/>
              <w:wordWrap/>
              <w:overflowPunct/>
              <w:topLinePunct w:val="0"/>
              <w:bidi w:val="0"/>
              <w:adjustRightInd w:val="0"/>
              <w:snapToGrid w:val="0"/>
              <w:spacing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highlight w:val="none"/>
              </w:rPr>
              <w:t>（</w:t>
            </w:r>
            <w:r>
              <w:rPr>
                <w:rFonts w:hint="eastAsia" w:ascii="宋体" w:hAnsi="宋体" w:cs="宋体"/>
                <w:color w:val="auto"/>
                <w:kern w:val="0"/>
                <w:highlight w:val="none"/>
                <w:lang w:val="en-US" w:eastAsia="zh-CN"/>
              </w:rPr>
              <w:t>2</w:t>
            </w:r>
            <w:r>
              <w:rPr>
                <w:rFonts w:hint="eastAsia" w:ascii="宋体" w:hAnsi="宋体" w:cs="宋体"/>
                <w:color w:val="auto"/>
                <w:kern w:val="0"/>
                <w:highlight w:val="none"/>
              </w:rPr>
              <w:t>分）</w:t>
            </w: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420" w:firstLineChars="200"/>
              <w:textAlignment w:val="auto"/>
              <w:rPr>
                <w:rFonts w:hint="eastAsia"/>
                <w:color w:val="auto"/>
                <w:highlight w:val="none"/>
              </w:rPr>
            </w:pPr>
            <w:r>
              <w:rPr>
                <w:rFonts w:hint="eastAsia"/>
                <w:color w:val="auto"/>
                <w:highlight w:val="none"/>
                <w:lang w:eastAsia="zh-CN"/>
              </w:rPr>
              <w:t>竞选</w:t>
            </w:r>
            <w:r>
              <w:rPr>
                <w:rFonts w:hint="eastAsia"/>
                <w:color w:val="auto"/>
                <w:highlight w:val="none"/>
              </w:rPr>
              <w:t>人承诺对与</w:t>
            </w:r>
            <w:r>
              <w:rPr>
                <w:rFonts w:hint="eastAsia"/>
                <w:color w:val="auto"/>
                <w:highlight w:val="none"/>
                <w:lang w:eastAsia="zh-CN"/>
              </w:rPr>
              <w:t>比选人</w:t>
            </w:r>
            <w:r>
              <w:rPr>
                <w:rFonts w:hint="eastAsia"/>
                <w:color w:val="auto"/>
                <w:highlight w:val="none"/>
              </w:rPr>
              <w:t>的定点维修厂协商，凡</w:t>
            </w:r>
            <w:r>
              <w:rPr>
                <w:rFonts w:hint="eastAsia"/>
                <w:color w:val="auto"/>
                <w:highlight w:val="none"/>
                <w:lang w:eastAsia="zh-CN"/>
              </w:rPr>
              <w:t>比选人</w:t>
            </w:r>
            <w:r>
              <w:rPr>
                <w:rFonts w:hint="eastAsia"/>
                <w:color w:val="auto"/>
                <w:highlight w:val="none"/>
              </w:rPr>
              <w:t>车辆出险维修后可享受先取车后转账付款的服务，</w:t>
            </w:r>
            <w:r>
              <w:rPr>
                <w:rFonts w:hint="eastAsia"/>
                <w:color w:val="auto"/>
                <w:highlight w:val="none"/>
                <w:lang w:eastAsia="zh-CN"/>
              </w:rPr>
              <w:t>比选人</w:t>
            </w:r>
            <w:r>
              <w:rPr>
                <w:rFonts w:hint="eastAsia"/>
                <w:color w:val="auto"/>
                <w:highlight w:val="none"/>
              </w:rPr>
              <w:t>将索赔资料交给定点维修厂，维修厂代为转交</w:t>
            </w:r>
            <w:r>
              <w:rPr>
                <w:rFonts w:hint="eastAsia"/>
                <w:color w:val="auto"/>
                <w:highlight w:val="none"/>
                <w:lang w:eastAsia="zh-CN"/>
              </w:rPr>
              <w:t>竞选</w:t>
            </w:r>
            <w:r>
              <w:rPr>
                <w:rFonts w:hint="eastAsia"/>
                <w:color w:val="auto"/>
                <w:highlight w:val="none"/>
              </w:rPr>
              <w:t>人。</w:t>
            </w:r>
            <w:r>
              <w:rPr>
                <w:rFonts w:hint="eastAsia"/>
                <w:color w:val="auto"/>
                <w:highlight w:val="none"/>
                <w:lang w:eastAsia="zh-CN"/>
              </w:rPr>
              <w:t>提供承诺的，得</w:t>
            </w:r>
            <w:r>
              <w:rPr>
                <w:rFonts w:hint="eastAsia"/>
                <w:color w:val="auto"/>
                <w:highlight w:val="none"/>
                <w:lang w:val="en-US" w:eastAsia="zh-CN"/>
              </w:rPr>
              <w:t>2分；未提供承诺的，得0分。</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rPr>
              <w:t>注：</w:t>
            </w:r>
            <w:r>
              <w:rPr>
                <w:rFonts w:hint="eastAsia"/>
                <w:color w:val="auto"/>
                <w:highlight w:val="none"/>
                <w:lang w:eastAsia="zh-CN"/>
              </w:rPr>
              <w:t>竞选</w:t>
            </w:r>
            <w:r>
              <w:rPr>
                <w:rFonts w:hint="eastAsia"/>
                <w:color w:val="auto"/>
                <w:highlight w:val="none"/>
              </w:rPr>
              <w:t>人提供承诺书并加盖</w:t>
            </w:r>
            <w:r>
              <w:rPr>
                <w:rFonts w:hint="eastAsia"/>
                <w:color w:val="auto"/>
                <w:highlight w:val="none"/>
                <w:lang w:eastAsia="zh-CN"/>
              </w:rPr>
              <w:t>竞选</w:t>
            </w:r>
            <w:r>
              <w:rPr>
                <w:rFonts w:hint="eastAsia"/>
                <w:color w:val="auto"/>
                <w:highlight w:val="none"/>
              </w:rPr>
              <w:t>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blHeader/>
          <w:jc w:val="center"/>
        </w:trPr>
        <w:tc>
          <w:tcPr>
            <w:tcW w:w="1265"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宋体" w:hAnsi="宋体" w:cs="宋体"/>
                <w:strike w:val="0"/>
                <w:dstrike w:val="0"/>
                <w:color w:val="auto"/>
                <w:kern w:val="0"/>
                <w:highlight w:val="none"/>
              </w:rPr>
            </w:pPr>
            <w:r>
              <w:rPr>
                <w:rFonts w:ascii="宋体" w:hAnsi="宋体" w:cs="宋体"/>
                <w:strike w:val="0"/>
                <w:dstrike w:val="0"/>
                <w:color w:val="auto"/>
                <w:kern w:val="0"/>
                <w:highlight w:val="none"/>
              </w:rPr>
              <w:t>免现场等待</w:t>
            </w:r>
          </w:p>
          <w:p>
            <w:pPr>
              <w:keepNext w:val="0"/>
              <w:keepLines w:val="0"/>
              <w:pageBreakBefore w:val="0"/>
              <w:kinsoku/>
              <w:wordWrap/>
              <w:overflowPunct/>
              <w:topLinePunct w:val="0"/>
              <w:bidi w:val="0"/>
              <w:adjustRightInd w:val="0"/>
              <w:snapToGrid w:val="0"/>
              <w:spacing w:line="400" w:lineRule="exact"/>
              <w:ind w:left="0" w:leftChars="0" w:right="0" w:rightChars="0"/>
              <w:jc w:val="center"/>
              <w:rPr>
                <w:rFonts w:hint="eastAsia" w:ascii="宋体" w:hAnsi="宋体" w:eastAsia="宋体" w:cs="宋体"/>
                <w:strike w:val="0"/>
                <w:dstrike w:val="0"/>
                <w:color w:val="auto"/>
                <w:kern w:val="0"/>
                <w:sz w:val="21"/>
                <w:szCs w:val="21"/>
                <w:highlight w:val="none"/>
                <w:lang w:val="en-US" w:eastAsia="zh-CN" w:bidi="ar-SA"/>
              </w:rPr>
            </w:pPr>
            <w:r>
              <w:rPr>
                <w:rFonts w:hint="eastAsia" w:ascii="宋体" w:hAnsi="宋体" w:cs="宋体"/>
                <w:strike w:val="0"/>
                <w:dstrike w:val="0"/>
                <w:color w:val="auto"/>
                <w:kern w:val="0"/>
                <w:highlight w:val="none"/>
              </w:rPr>
              <w:t>（</w:t>
            </w:r>
            <w:r>
              <w:rPr>
                <w:rFonts w:hint="eastAsia" w:ascii="宋体" w:hAnsi="宋体" w:cs="宋体"/>
                <w:strike w:val="0"/>
                <w:dstrike w:val="0"/>
                <w:color w:val="auto"/>
                <w:kern w:val="0"/>
                <w:highlight w:val="none"/>
                <w:lang w:val="en-US" w:eastAsia="zh-CN"/>
              </w:rPr>
              <w:t>1</w:t>
            </w:r>
            <w:r>
              <w:rPr>
                <w:rFonts w:hint="eastAsia" w:ascii="宋体" w:hAnsi="宋体" w:cs="宋体"/>
                <w:strike w:val="0"/>
                <w:dstrike w:val="0"/>
                <w:color w:val="auto"/>
                <w:kern w:val="0"/>
                <w:highlight w:val="none"/>
              </w:rPr>
              <w:t>分）</w:t>
            </w: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420" w:firstLineChars="200"/>
              <w:textAlignment w:val="auto"/>
              <w:rPr>
                <w:rFonts w:hint="default"/>
                <w:strike w:val="0"/>
                <w:dstrike w:val="0"/>
                <w:color w:val="auto"/>
                <w:highlight w:val="none"/>
                <w:lang w:val="en-US" w:eastAsia="zh-CN"/>
              </w:rPr>
            </w:pPr>
            <w:r>
              <w:rPr>
                <w:rFonts w:hint="eastAsia"/>
                <w:strike w:val="0"/>
                <w:dstrike w:val="0"/>
                <w:color w:val="auto"/>
                <w:highlight w:val="none"/>
                <w:lang w:eastAsia="zh-CN"/>
              </w:rPr>
              <w:t>竞选</w:t>
            </w:r>
            <w:r>
              <w:rPr>
                <w:rFonts w:hint="eastAsia"/>
                <w:strike w:val="0"/>
                <w:dstrike w:val="0"/>
                <w:color w:val="auto"/>
                <w:highlight w:val="none"/>
              </w:rPr>
              <w:t>人</w:t>
            </w:r>
            <w:r>
              <w:rPr>
                <w:rFonts w:hint="eastAsia"/>
                <w:strike w:val="0"/>
                <w:dstrike w:val="0"/>
                <w:color w:val="auto"/>
                <w:highlight w:val="none"/>
                <w:lang w:eastAsia="zh-CN"/>
              </w:rPr>
              <w:t>提供</w:t>
            </w:r>
            <w:r>
              <w:rPr>
                <w:rFonts w:hint="eastAsia"/>
                <w:strike w:val="0"/>
                <w:dstrike w:val="0"/>
                <w:color w:val="auto"/>
                <w:highlight w:val="none"/>
              </w:rPr>
              <w:t>一万元以内的单方事故（不涉人员受伤案件），如撞花基、路基、树木、护栏等，现场报案后，可免现场查勘，自行拍照后可离开，免等待</w:t>
            </w:r>
            <w:r>
              <w:rPr>
                <w:rFonts w:hint="eastAsia"/>
                <w:strike w:val="0"/>
                <w:dstrike w:val="0"/>
                <w:color w:val="auto"/>
                <w:highlight w:val="none"/>
                <w:lang w:eastAsia="zh-CN"/>
              </w:rPr>
              <w:t>，提供承诺得</w:t>
            </w:r>
            <w:r>
              <w:rPr>
                <w:rFonts w:hint="eastAsia"/>
                <w:strike w:val="0"/>
                <w:dstrike w:val="0"/>
                <w:color w:val="auto"/>
                <w:highlight w:val="none"/>
                <w:lang w:val="en-US" w:eastAsia="zh-CN"/>
              </w:rPr>
              <w:t>1分；不提供得0分。</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textAlignment w:val="auto"/>
              <w:rPr>
                <w:rFonts w:hint="eastAsia" w:ascii="Times New Roman" w:hAnsi="Times New Roman" w:eastAsia="宋体" w:cs="Times New Roman"/>
                <w:strike w:val="0"/>
                <w:dstrike w:val="0"/>
                <w:color w:val="auto"/>
                <w:kern w:val="2"/>
                <w:sz w:val="21"/>
                <w:szCs w:val="21"/>
                <w:highlight w:val="none"/>
                <w:lang w:val="en-US" w:eastAsia="zh-CN" w:bidi="ar-SA"/>
              </w:rPr>
            </w:pPr>
            <w:r>
              <w:rPr>
                <w:rFonts w:hint="eastAsia"/>
                <w:strike w:val="0"/>
                <w:dstrike w:val="0"/>
                <w:color w:val="auto"/>
                <w:highlight w:val="none"/>
                <w:lang w:eastAsia="zh-CN"/>
              </w:rPr>
              <w:t>注：竞选人提供承诺书并加盖竞选人公章。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blHeader/>
          <w:jc w:val="center"/>
        </w:trPr>
        <w:tc>
          <w:tcPr>
            <w:tcW w:w="1265"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宋体" w:hAnsi="宋体" w:cs="宋体"/>
                <w:color w:val="auto"/>
                <w:kern w:val="0"/>
                <w:highlight w:val="none"/>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hint="eastAsia" w:ascii="宋体" w:hAnsi="宋体" w:cs="宋体"/>
                <w:strike w:val="0"/>
                <w:dstrike w:val="0"/>
                <w:color w:val="auto"/>
                <w:kern w:val="0"/>
                <w:highlight w:val="none"/>
              </w:rPr>
            </w:pPr>
            <w:r>
              <w:rPr>
                <w:rFonts w:ascii="宋体" w:hAnsi="宋体" w:cs="宋体"/>
                <w:strike w:val="0"/>
                <w:dstrike w:val="0"/>
                <w:color w:val="auto"/>
                <w:kern w:val="0"/>
                <w:highlight w:val="none"/>
              </w:rPr>
              <w:t>提供异地出险、</w:t>
            </w:r>
            <w:r>
              <w:rPr>
                <w:rFonts w:hint="eastAsia" w:ascii="宋体" w:hAnsi="宋体" w:cs="宋体"/>
                <w:strike w:val="0"/>
                <w:dstrike w:val="0"/>
                <w:color w:val="auto"/>
                <w:kern w:val="0"/>
                <w:highlight w:val="none"/>
                <w:lang w:val="en-US" w:eastAsia="zh-CN"/>
              </w:rPr>
              <w:t>全国通赔</w:t>
            </w:r>
            <w:r>
              <w:rPr>
                <w:rFonts w:hint="eastAsia" w:ascii="宋体" w:hAnsi="宋体" w:cs="宋体"/>
                <w:strike w:val="0"/>
                <w:dstrike w:val="0"/>
                <w:color w:val="auto"/>
                <w:kern w:val="0"/>
                <w:highlight w:val="none"/>
              </w:rPr>
              <w:t>服务。</w:t>
            </w:r>
          </w:p>
          <w:p>
            <w:pPr>
              <w:keepNext w:val="0"/>
              <w:keepLines w:val="0"/>
              <w:pageBreakBefore w:val="0"/>
              <w:kinsoku/>
              <w:wordWrap/>
              <w:overflowPunct/>
              <w:topLinePunct w:val="0"/>
              <w:bidi w:val="0"/>
              <w:adjustRightInd w:val="0"/>
              <w:snapToGrid w:val="0"/>
              <w:spacing w:line="400" w:lineRule="exact"/>
              <w:ind w:left="0" w:leftChars="0" w:right="0" w:rightChars="0"/>
              <w:jc w:val="center"/>
              <w:rPr>
                <w:rFonts w:hint="eastAsia" w:ascii="宋体" w:hAnsi="宋体" w:eastAsia="宋体" w:cs="宋体"/>
                <w:strike w:val="0"/>
                <w:dstrike w:val="0"/>
                <w:color w:val="auto"/>
                <w:kern w:val="0"/>
                <w:sz w:val="21"/>
                <w:szCs w:val="21"/>
                <w:highlight w:val="none"/>
                <w:lang w:val="en-US" w:eastAsia="zh-CN" w:bidi="ar-SA"/>
              </w:rPr>
            </w:pPr>
            <w:r>
              <w:rPr>
                <w:rFonts w:hint="eastAsia" w:ascii="宋体" w:hAnsi="宋体" w:cs="宋体"/>
                <w:strike w:val="0"/>
                <w:dstrike w:val="0"/>
                <w:color w:val="auto"/>
                <w:kern w:val="0"/>
                <w:highlight w:val="none"/>
              </w:rPr>
              <w:t>（</w:t>
            </w:r>
            <w:r>
              <w:rPr>
                <w:rFonts w:hint="eastAsia" w:ascii="宋体" w:hAnsi="宋体" w:cs="宋体"/>
                <w:strike w:val="0"/>
                <w:dstrike w:val="0"/>
                <w:color w:val="auto"/>
                <w:kern w:val="0"/>
                <w:highlight w:val="none"/>
                <w:lang w:val="en-US" w:eastAsia="zh-CN"/>
              </w:rPr>
              <w:t>1</w:t>
            </w:r>
            <w:r>
              <w:rPr>
                <w:rFonts w:hint="eastAsia" w:ascii="宋体" w:hAnsi="宋体" w:cs="宋体"/>
                <w:strike w:val="0"/>
                <w:dstrike w:val="0"/>
                <w:color w:val="auto"/>
                <w:kern w:val="0"/>
                <w:highlight w:val="none"/>
              </w:rPr>
              <w:t>分）</w:t>
            </w: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420" w:firstLineChars="200"/>
              <w:textAlignment w:val="auto"/>
              <w:rPr>
                <w:rFonts w:hint="eastAsia"/>
                <w:strike w:val="0"/>
                <w:dstrike w:val="0"/>
                <w:color w:val="auto"/>
                <w:highlight w:val="none"/>
                <w:lang w:val="en-US" w:eastAsia="zh-CN"/>
              </w:rPr>
            </w:pPr>
            <w:r>
              <w:rPr>
                <w:rFonts w:hint="eastAsia"/>
                <w:strike w:val="0"/>
                <w:dstrike w:val="0"/>
                <w:color w:val="auto"/>
                <w:highlight w:val="none"/>
                <w:lang w:eastAsia="zh-CN"/>
              </w:rPr>
              <w:t>竞选</w:t>
            </w:r>
            <w:r>
              <w:rPr>
                <w:rFonts w:hint="eastAsia"/>
                <w:strike w:val="0"/>
                <w:dstrike w:val="0"/>
                <w:color w:val="auto"/>
                <w:highlight w:val="none"/>
              </w:rPr>
              <w:t>人</w:t>
            </w:r>
            <w:r>
              <w:rPr>
                <w:rFonts w:hint="eastAsia"/>
                <w:strike w:val="0"/>
                <w:dstrike w:val="0"/>
                <w:color w:val="auto"/>
                <w:highlight w:val="none"/>
                <w:lang w:eastAsia="zh-CN"/>
              </w:rPr>
              <w:t>承诺</w:t>
            </w:r>
            <w:r>
              <w:rPr>
                <w:rFonts w:hint="eastAsia"/>
                <w:strike w:val="0"/>
                <w:dstrike w:val="0"/>
                <w:color w:val="auto"/>
                <w:highlight w:val="none"/>
              </w:rPr>
              <w:t>凡是车辆在外地出险，可直接拨打服务热线电话，由当地的保险公司提供查勘定损</w:t>
            </w:r>
            <w:r>
              <w:rPr>
                <w:rFonts w:hint="eastAsia"/>
                <w:strike w:val="0"/>
                <w:dstrike w:val="0"/>
                <w:color w:val="auto"/>
                <w:highlight w:val="none"/>
                <w:lang w:eastAsia="zh-CN"/>
              </w:rPr>
              <w:t>、</w:t>
            </w:r>
            <w:r>
              <w:rPr>
                <w:rFonts w:hint="eastAsia"/>
                <w:strike w:val="0"/>
                <w:dstrike w:val="0"/>
                <w:color w:val="auto"/>
                <w:highlight w:val="none"/>
                <w:lang w:val="en-US" w:eastAsia="zh-CN"/>
              </w:rPr>
              <w:t>全国通赔</w:t>
            </w:r>
            <w:r>
              <w:rPr>
                <w:rFonts w:hint="eastAsia"/>
                <w:strike w:val="0"/>
                <w:dstrike w:val="0"/>
                <w:color w:val="auto"/>
                <w:highlight w:val="none"/>
              </w:rPr>
              <w:t>服务</w:t>
            </w:r>
            <w:r>
              <w:rPr>
                <w:rFonts w:hint="eastAsia"/>
                <w:strike w:val="0"/>
                <w:dstrike w:val="0"/>
                <w:color w:val="auto"/>
                <w:highlight w:val="none"/>
                <w:lang w:eastAsia="zh-CN"/>
              </w:rPr>
              <w:t>，提供承诺得</w:t>
            </w:r>
            <w:r>
              <w:rPr>
                <w:rFonts w:hint="eastAsia"/>
                <w:strike w:val="0"/>
                <w:dstrike w:val="0"/>
                <w:color w:val="auto"/>
                <w:highlight w:val="none"/>
                <w:lang w:val="en-US" w:eastAsia="zh-CN"/>
              </w:rPr>
              <w:t>1分；不提供的，得0分。</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textAlignment w:val="auto"/>
              <w:rPr>
                <w:rFonts w:hint="eastAsia" w:ascii="Times New Roman" w:hAnsi="Times New Roman" w:eastAsia="宋体" w:cs="Times New Roman"/>
                <w:strike w:val="0"/>
                <w:dstrike w:val="0"/>
                <w:color w:val="auto"/>
                <w:kern w:val="2"/>
                <w:sz w:val="21"/>
                <w:szCs w:val="21"/>
                <w:highlight w:val="none"/>
                <w:lang w:val="en-US" w:eastAsia="zh-CN" w:bidi="ar-SA"/>
              </w:rPr>
            </w:pPr>
            <w:r>
              <w:rPr>
                <w:rFonts w:hint="eastAsia"/>
                <w:strike w:val="0"/>
                <w:dstrike w:val="0"/>
                <w:color w:val="auto"/>
                <w:highlight w:val="none"/>
              </w:rPr>
              <w:t>注：</w:t>
            </w:r>
            <w:r>
              <w:rPr>
                <w:rFonts w:hint="eastAsia"/>
                <w:strike w:val="0"/>
                <w:dstrike w:val="0"/>
                <w:color w:val="auto"/>
                <w:highlight w:val="none"/>
                <w:lang w:eastAsia="zh-CN"/>
              </w:rPr>
              <w:t>竞选</w:t>
            </w:r>
            <w:r>
              <w:rPr>
                <w:rFonts w:hint="eastAsia"/>
                <w:strike w:val="0"/>
                <w:dstrike w:val="0"/>
                <w:color w:val="auto"/>
                <w:highlight w:val="none"/>
              </w:rPr>
              <w:t>人提供承诺书并加盖</w:t>
            </w:r>
            <w:r>
              <w:rPr>
                <w:rFonts w:hint="eastAsia"/>
                <w:strike w:val="0"/>
                <w:dstrike w:val="0"/>
                <w:color w:val="auto"/>
                <w:highlight w:val="none"/>
                <w:lang w:eastAsia="zh-CN"/>
              </w:rPr>
              <w:t>竞选</w:t>
            </w:r>
            <w:r>
              <w:rPr>
                <w:rFonts w:hint="eastAsia"/>
                <w:strike w:val="0"/>
                <w:dstrike w:val="0"/>
                <w:color w:val="auto"/>
                <w:highlight w:val="none"/>
              </w:rPr>
              <w:t>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1" w:hRule="atLeast"/>
          <w:tblHeader/>
          <w:jc w:val="center"/>
        </w:trPr>
        <w:tc>
          <w:tcPr>
            <w:tcW w:w="238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highlight w:val="none"/>
              </w:rPr>
              <w:t>2.2.4（3）C</w:t>
            </w:r>
            <w:r>
              <w:rPr>
                <w:rFonts w:hint="eastAsia" w:asciiTheme="minorEastAsia" w:hAnsiTheme="minorEastAsia" w:eastAsiaTheme="minorEastAsia" w:cstheme="minorEastAsia"/>
                <w:color w:val="auto"/>
                <w:kern w:val="0"/>
                <w:highlight w:val="none"/>
                <w:lang w:eastAsia="zh-CN"/>
              </w:rPr>
              <w:t>竞选</w:t>
            </w:r>
            <w:r>
              <w:rPr>
                <w:rFonts w:asciiTheme="minorEastAsia" w:hAnsiTheme="minorEastAsia" w:eastAsiaTheme="minorEastAsia" w:cstheme="minorEastAsia"/>
                <w:color w:val="auto"/>
                <w:kern w:val="0"/>
                <w:highlight w:val="none"/>
              </w:rPr>
              <w:t>报价</w:t>
            </w:r>
          </w:p>
          <w:p>
            <w:pPr>
              <w:keepNext w:val="0"/>
              <w:keepLines w:val="0"/>
              <w:pageBreakBefore w:val="0"/>
              <w:widowControl/>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w:t>
            </w:r>
            <w:r>
              <w:rPr>
                <w:rFonts w:hint="eastAsia" w:asciiTheme="minorEastAsia" w:hAnsiTheme="minorEastAsia" w:eastAsiaTheme="minorEastAsia" w:cstheme="minorEastAsia"/>
                <w:color w:val="auto"/>
                <w:kern w:val="0"/>
                <w:highlight w:val="none"/>
                <w:lang w:val="en-US" w:eastAsia="zh-CN"/>
              </w:rPr>
              <w:t>50</w:t>
            </w:r>
            <w:r>
              <w:rPr>
                <w:rFonts w:hint="eastAsia" w:asciiTheme="minorEastAsia" w:hAnsiTheme="minorEastAsia" w:eastAsiaTheme="minorEastAsia" w:cstheme="minorEastAsia"/>
                <w:color w:val="auto"/>
                <w:kern w:val="0"/>
                <w:highlight w:val="none"/>
              </w:rPr>
              <w:t>分）</w:t>
            </w: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0" w:firstLineChars="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报价部分评分标准：</w:t>
            </w:r>
          </w:p>
          <w:p>
            <w:pPr>
              <w:keepNext w:val="0"/>
              <w:keepLines w:val="0"/>
              <w:pageBreakBefore w:val="0"/>
              <w:widowControl/>
              <w:kinsoku/>
              <w:wordWrap/>
              <w:overflowPunct/>
              <w:topLinePunct w:val="0"/>
              <w:bidi w:val="0"/>
              <w:spacing w:line="400" w:lineRule="exact"/>
              <w:ind w:firstLine="420" w:firstLineChars="200"/>
              <w:jc w:val="left"/>
              <w:textAlignment w:val="center"/>
              <w:rPr>
                <w:rFonts w:hint="eastAsia" w:cs="Times New Roman"/>
                <w:b w:val="0"/>
                <w:bCs w:val="0"/>
                <w:color w:val="auto"/>
                <w:spacing w:val="0"/>
                <w:w w:val="100"/>
                <w:kern w:val="2"/>
                <w:sz w:val="21"/>
                <w:szCs w:val="21"/>
                <w:highlight w:val="none"/>
                <w:lang w:val="en-US" w:eastAsia="zh-CN" w:bidi="ar-SA"/>
              </w:rPr>
            </w:pPr>
            <w:r>
              <w:rPr>
                <w:rFonts w:hint="eastAsia" w:ascii="宋体" w:hAnsi="宋体" w:cs="宋体"/>
                <w:snapToGrid w:val="0"/>
                <w:color w:val="auto"/>
                <w:kern w:val="0"/>
                <w:highlight w:val="none"/>
                <w:lang w:eastAsia="zh-CN"/>
              </w:rPr>
              <w:t>竞选</w:t>
            </w:r>
            <w:r>
              <w:rPr>
                <w:rFonts w:hint="eastAsia" w:ascii="Times New Roman" w:hAnsi="Times New Roman" w:eastAsia="宋体"/>
                <w:color w:val="auto"/>
                <w:kern w:val="0"/>
                <w:highlight w:val="none"/>
              </w:rPr>
              <w:t>人的</w:t>
            </w:r>
            <w:r>
              <w:rPr>
                <w:rFonts w:hint="eastAsia" w:ascii="Times New Roman" w:hAnsi="Times New Roman" w:eastAsia="宋体" w:cs="Times New Roman"/>
                <w:b w:val="0"/>
                <w:bCs w:val="0"/>
                <w:color w:val="auto"/>
                <w:spacing w:val="0"/>
                <w:w w:val="100"/>
                <w:kern w:val="2"/>
                <w:sz w:val="21"/>
                <w:szCs w:val="21"/>
                <w:highlight w:val="none"/>
                <w:lang w:val="en-US" w:eastAsia="zh-CN" w:bidi="ar-SA"/>
              </w:rPr>
              <w:t>机动车保险自主定价</w:t>
            </w:r>
            <w:r>
              <w:rPr>
                <w:rFonts w:hint="eastAsia" w:cs="Times New Roman"/>
                <w:b w:val="0"/>
                <w:bCs w:val="0"/>
                <w:color w:val="auto"/>
                <w:spacing w:val="0"/>
                <w:w w:val="100"/>
                <w:kern w:val="2"/>
                <w:sz w:val="21"/>
                <w:szCs w:val="21"/>
                <w:highlight w:val="none"/>
                <w:lang w:val="en-US" w:eastAsia="zh-CN" w:bidi="ar-SA"/>
              </w:rPr>
              <w:t>报价系数为固定值，不能为区间值，不能高于本次</w:t>
            </w:r>
            <w:r>
              <w:rPr>
                <w:rFonts w:hint="eastAsia" w:ascii="Times New Roman" w:hAnsi="Times New Roman" w:eastAsia="宋体"/>
                <w:color w:val="auto"/>
                <w:kern w:val="0"/>
                <w:highlight w:val="none"/>
              </w:rPr>
              <w:t>评标基准价</w:t>
            </w:r>
            <w:r>
              <w:rPr>
                <w:rFonts w:hint="eastAsia"/>
                <w:color w:val="auto"/>
                <w:kern w:val="0"/>
                <w:highlight w:val="none"/>
                <w:lang w:eastAsia="zh-CN"/>
              </w:rPr>
              <w:t>，</w:t>
            </w:r>
            <w:r>
              <w:rPr>
                <w:rFonts w:hint="eastAsia" w:cs="Times New Roman"/>
                <w:b w:val="0"/>
                <w:bCs w:val="0"/>
                <w:color w:val="auto"/>
                <w:spacing w:val="0"/>
                <w:w w:val="100"/>
                <w:kern w:val="2"/>
                <w:sz w:val="21"/>
                <w:szCs w:val="21"/>
                <w:highlight w:val="none"/>
                <w:lang w:val="en-US" w:eastAsia="zh-CN" w:bidi="ar-SA"/>
              </w:rPr>
              <w:t>否则由评选委员会作否决竞选处理。</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center"/>
              <w:rPr>
                <w:rFonts w:hint="eastAsia" w:ascii="Times New Roman" w:hAnsi="Times New Roman" w:eastAsia="宋体"/>
                <w:color w:val="auto"/>
                <w:kern w:val="0"/>
                <w:highlight w:val="none"/>
              </w:rPr>
            </w:pPr>
            <w:r>
              <w:rPr>
                <w:rFonts w:hint="eastAsia" w:ascii="宋体" w:hAnsi="宋体" w:cs="宋体"/>
                <w:snapToGrid w:val="0"/>
                <w:color w:val="auto"/>
                <w:kern w:val="0"/>
                <w:highlight w:val="none"/>
                <w:lang w:eastAsia="zh-CN"/>
              </w:rPr>
              <w:t>竞选</w:t>
            </w:r>
            <w:r>
              <w:rPr>
                <w:rFonts w:hint="eastAsia"/>
                <w:color w:val="auto"/>
                <w:kern w:val="0"/>
                <w:highlight w:val="none"/>
                <w:lang w:val="en-US" w:eastAsia="zh-CN"/>
              </w:rPr>
              <w:t>报价</w:t>
            </w:r>
            <w:r>
              <w:rPr>
                <w:rFonts w:hint="eastAsia" w:ascii="Times New Roman" w:hAnsi="Times New Roman" w:eastAsia="宋体"/>
                <w:color w:val="auto"/>
                <w:kern w:val="0"/>
                <w:highlight w:val="none"/>
              </w:rPr>
              <w:t>系数0.65</w:t>
            </w:r>
            <w:r>
              <w:rPr>
                <w:rFonts w:hint="eastAsia" w:ascii="Times New Roman" w:hAnsi="Times New Roman" w:eastAsia="宋体"/>
                <w:color w:val="auto"/>
                <w:kern w:val="0"/>
                <w:highlight w:val="none"/>
                <w:lang w:val="en-US" w:eastAsia="zh-CN"/>
              </w:rPr>
              <w:t>作为</w:t>
            </w:r>
            <w:r>
              <w:rPr>
                <w:rFonts w:hint="eastAsia"/>
                <w:color w:val="auto"/>
                <w:kern w:val="0"/>
                <w:highlight w:val="none"/>
                <w:lang w:eastAsia="zh-CN"/>
              </w:rPr>
              <w:t>评选</w:t>
            </w:r>
            <w:r>
              <w:rPr>
                <w:rFonts w:hint="eastAsia" w:ascii="Times New Roman" w:hAnsi="Times New Roman" w:eastAsia="宋体"/>
                <w:color w:val="auto"/>
                <w:kern w:val="0"/>
                <w:highlight w:val="none"/>
              </w:rPr>
              <w:t>基准价，</w:t>
            </w:r>
            <w:r>
              <w:rPr>
                <w:rFonts w:hint="eastAsia"/>
                <w:color w:val="auto"/>
                <w:kern w:val="0"/>
                <w:highlight w:val="none"/>
                <w:lang w:val="en-US" w:eastAsia="zh-CN"/>
              </w:rPr>
              <w:t>报价为0.65</w:t>
            </w:r>
            <w:r>
              <w:rPr>
                <w:rFonts w:hint="eastAsia" w:ascii="Times New Roman" w:hAnsi="Times New Roman" w:eastAsia="宋体"/>
                <w:color w:val="auto"/>
                <w:kern w:val="0"/>
                <w:highlight w:val="none"/>
              </w:rPr>
              <w:t>得</w:t>
            </w:r>
            <w:r>
              <w:rPr>
                <w:rFonts w:hint="eastAsia"/>
                <w:color w:val="auto"/>
                <w:kern w:val="0"/>
                <w:highlight w:val="none"/>
                <w:lang w:val="en-US" w:eastAsia="zh-CN"/>
              </w:rPr>
              <w:t>35</w:t>
            </w:r>
            <w:r>
              <w:rPr>
                <w:rFonts w:hint="eastAsia" w:ascii="Times New Roman" w:hAnsi="Times New Roman" w:eastAsia="宋体"/>
                <w:color w:val="auto"/>
                <w:kern w:val="0"/>
                <w:highlight w:val="none"/>
              </w:rPr>
              <w:t>分。</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center"/>
              <w:rPr>
                <w:rFonts w:hint="default" w:ascii="Times New Roman" w:hAnsi="Times New Roman" w:eastAsia="宋体"/>
                <w:color w:val="auto"/>
                <w:kern w:val="0"/>
                <w:highlight w:val="none"/>
                <w:lang w:val="en-US" w:eastAsia="zh-CN"/>
              </w:rPr>
            </w:pPr>
            <w:r>
              <w:rPr>
                <w:rFonts w:hint="eastAsia" w:ascii="宋体" w:hAnsi="宋体" w:cs="宋体"/>
                <w:snapToGrid w:val="0"/>
                <w:color w:val="auto"/>
                <w:kern w:val="0"/>
                <w:highlight w:val="none"/>
                <w:lang w:eastAsia="zh-CN"/>
              </w:rPr>
              <w:t>竞选</w:t>
            </w:r>
            <w:r>
              <w:rPr>
                <w:rFonts w:hint="eastAsia"/>
                <w:color w:val="auto"/>
                <w:kern w:val="0"/>
                <w:highlight w:val="none"/>
                <w:lang w:val="en-US" w:eastAsia="zh-CN"/>
              </w:rPr>
              <w:t>报价</w:t>
            </w:r>
            <w:r>
              <w:rPr>
                <w:rFonts w:hint="eastAsia" w:ascii="Times New Roman" w:hAnsi="Times New Roman" w:eastAsia="宋体"/>
                <w:color w:val="auto"/>
                <w:kern w:val="0"/>
                <w:highlight w:val="none"/>
              </w:rPr>
              <w:t>系数</w:t>
            </w:r>
            <w:r>
              <w:rPr>
                <w:rFonts w:hint="eastAsia" w:ascii="Times New Roman" w:hAnsi="Times New Roman" w:eastAsia="宋体"/>
                <w:color w:val="auto"/>
                <w:kern w:val="0"/>
                <w:highlight w:val="none"/>
                <w:lang w:val="en-US" w:eastAsia="zh-CN"/>
              </w:rPr>
              <w:t>低于</w:t>
            </w:r>
            <w:r>
              <w:rPr>
                <w:rFonts w:hint="eastAsia"/>
                <w:color w:val="auto"/>
                <w:kern w:val="0"/>
                <w:highlight w:val="none"/>
                <w:lang w:val="en-US" w:eastAsia="zh-CN"/>
              </w:rPr>
              <w:t>评选基准价系数每</w:t>
            </w:r>
            <w:r>
              <w:rPr>
                <w:rFonts w:hint="eastAsia" w:ascii="Times New Roman" w:hAnsi="Times New Roman" w:eastAsia="宋体"/>
                <w:color w:val="auto"/>
                <w:kern w:val="0"/>
                <w:highlight w:val="none"/>
                <w:lang w:val="en-US" w:eastAsia="zh-CN"/>
              </w:rPr>
              <w:t>0.01</w:t>
            </w:r>
            <w:r>
              <w:rPr>
                <w:rFonts w:hint="eastAsia"/>
                <w:color w:val="auto"/>
                <w:kern w:val="0"/>
                <w:highlight w:val="none"/>
                <w:lang w:val="en-US" w:eastAsia="zh-CN"/>
              </w:rPr>
              <w:t>则</w:t>
            </w:r>
            <w:r>
              <w:rPr>
                <w:rFonts w:hint="eastAsia" w:ascii="Times New Roman" w:hAnsi="Times New Roman" w:eastAsia="宋体"/>
                <w:color w:val="auto"/>
                <w:kern w:val="0"/>
                <w:highlight w:val="none"/>
                <w:lang w:val="en-US" w:eastAsia="zh-CN"/>
              </w:rPr>
              <w:t>加1分，以此类推，满分</w:t>
            </w:r>
            <w:r>
              <w:rPr>
                <w:rFonts w:hint="eastAsia"/>
                <w:color w:val="auto"/>
                <w:kern w:val="0"/>
                <w:highlight w:val="none"/>
                <w:lang w:val="en-US" w:eastAsia="zh-CN"/>
              </w:rPr>
              <w:t>5</w:t>
            </w:r>
            <w:r>
              <w:rPr>
                <w:rFonts w:hint="eastAsia" w:ascii="Times New Roman" w:hAnsi="Times New Roman" w:eastAsia="宋体"/>
                <w:color w:val="auto"/>
                <w:kern w:val="0"/>
                <w:highlight w:val="none"/>
                <w:lang w:val="en-US" w:eastAsia="zh-CN"/>
              </w:rPr>
              <w:t>0分。</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center"/>
              <w:rPr>
                <w:rFonts w:hint="default" w:ascii="Times New Roman" w:hAnsi="Times New Roman" w:eastAsia="宋体"/>
                <w:color w:val="auto"/>
                <w:kern w:val="0"/>
                <w:highlight w:val="none"/>
                <w:lang w:val="en-US" w:eastAsia="zh-CN"/>
              </w:rPr>
            </w:pPr>
            <w:r>
              <w:rPr>
                <w:rFonts w:hint="eastAsia" w:ascii="Times New Roman" w:hAnsi="Times New Roman" w:eastAsia="宋体"/>
                <w:color w:val="auto"/>
                <w:kern w:val="0"/>
                <w:highlight w:val="none"/>
                <w:lang w:val="en-US" w:eastAsia="zh-CN"/>
              </w:rPr>
              <w:t>示例：</w:t>
            </w:r>
            <w:r>
              <w:rPr>
                <w:rFonts w:hint="eastAsia" w:ascii="宋体" w:hAnsi="宋体" w:cs="宋体"/>
                <w:snapToGrid w:val="0"/>
                <w:color w:val="auto"/>
                <w:kern w:val="0"/>
                <w:highlight w:val="none"/>
                <w:lang w:eastAsia="zh-CN"/>
              </w:rPr>
              <w:t>竞选</w:t>
            </w:r>
            <w:r>
              <w:rPr>
                <w:rFonts w:hint="eastAsia"/>
                <w:color w:val="auto"/>
                <w:kern w:val="0"/>
                <w:highlight w:val="none"/>
                <w:lang w:val="en-US" w:eastAsia="zh-CN"/>
              </w:rPr>
              <w:t>报价</w:t>
            </w:r>
            <w:r>
              <w:rPr>
                <w:rFonts w:hint="eastAsia" w:ascii="Times New Roman" w:hAnsi="Times New Roman" w:eastAsia="宋体"/>
                <w:color w:val="auto"/>
                <w:kern w:val="0"/>
                <w:highlight w:val="none"/>
              </w:rPr>
              <w:t>系数</w:t>
            </w:r>
            <w:r>
              <w:rPr>
                <w:rFonts w:hint="eastAsia" w:ascii="Times New Roman" w:hAnsi="Times New Roman" w:eastAsia="宋体"/>
                <w:color w:val="auto"/>
                <w:kern w:val="0"/>
                <w:highlight w:val="none"/>
                <w:lang w:val="en-US" w:eastAsia="zh-CN"/>
              </w:rPr>
              <w:t>为</w:t>
            </w:r>
            <w:r>
              <w:rPr>
                <w:rFonts w:hint="eastAsia" w:ascii="Times New Roman" w:hAnsi="Times New Roman" w:eastAsia="宋体"/>
                <w:color w:val="auto"/>
                <w:kern w:val="0"/>
                <w:highlight w:val="none"/>
              </w:rPr>
              <w:t>0.6</w:t>
            </w:r>
            <w:r>
              <w:rPr>
                <w:rFonts w:hint="eastAsia" w:ascii="Times New Roman" w:hAnsi="Times New Roman" w:eastAsia="宋体"/>
                <w:color w:val="auto"/>
                <w:kern w:val="0"/>
                <w:highlight w:val="none"/>
                <w:lang w:val="en-US" w:eastAsia="zh-CN"/>
              </w:rPr>
              <w:t>4得</w:t>
            </w:r>
            <w:r>
              <w:rPr>
                <w:rFonts w:hint="eastAsia"/>
                <w:color w:val="auto"/>
                <w:kern w:val="0"/>
                <w:highlight w:val="none"/>
                <w:lang w:val="en-US" w:eastAsia="zh-CN"/>
              </w:rPr>
              <w:t>36</w:t>
            </w:r>
            <w:r>
              <w:rPr>
                <w:rFonts w:hint="eastAsia" w:ascii="Times New Roman" w:hAnsi="Times New Roman" w:eastAsia="宋体"/>
                <w:color w:val="auto"/>
                <w:kern w:val="0"/>
                <w:highlight w:val="none"/>
                <w:lang w:val="en-US" w:eastAsia="zh-CN"/>
              </w:rPr>
              <w:t>分、为</w:t>
            </w:r>
            <w:r>
              <w:rPr>
                <w:rFonts w:hint="eastAsia" w:ascii="Times New Roman" w:hAnsi="Times New Roman" w:eastAsia="宋体"/>
                <w:color w:val="auto"/>
                <w:kern w:val="0"/>
                <w:highlight w:val="none"/>
              </w:rPr>
              <w:t>0.6</w:t>
            </w:r>
            <w:r>
              <w:rPr>
                <w:rFonts w:hint="eastAsia" w:ascii="Times New Roman" w:hAnsi="Times New Roman" w:eastAsia="宋体"/>
                <w:color w:val="auto"/>
                <w:kern w:val="0"/>
                <w:highlight w:val="none"/>
                <w:lang w:val="en-US" w:eastAsia="zh-CN"/>
              </w:rPr>
              <w:t>3得</w:t>
            </w:r>
            <w:r>
              <w:rPr>
                <w:rFonts w:hint="eastAsia"/>
                <w:color w:val="auto"/>
                <w:kern w:val="0"/>
                <w:highlight w:val="none"/>
                <w:lang w:val="en-US" w:eastAsia="zh-CN"/>
              </w:rPr>
              <w:t>37</w:t>
            </w:r>
            <w:r>
              <w:rPr>
                <w:rFonts w:hint="eastAsia" w:ascii="Times New Roman" w:hAnsi="Times New Roman" w:eastAsia="宋体"/>
                <w:color w:val="auto"/>
                <w:kern w:val="0"/>
                <w:highlight w:val="none"/>
                <w:lang w:val="en-US" w:eastAsia="zh-CN"/>
              </w:rPr>
              <w:t>分</w:t>
            </w:r>
            <w:r>
              <w:rPr>
                <w:rFonts w:hint="default" w:ascii="Arial" w:hAnsi="Arial" w:eastAsia="宋体" w:cs="Arial"/>
                <w:color w:val="auto"/>
                <w:kern w:val="0"/>
                <w:highlight w:val="none"/>
                <w:lang w:val="en-US" w:eastAsia="zh-CN"/>
              </w:rPr>
              <w:t>……</w:t>
            </w:r>
            <w:r>
              <w:rPr>
                <w:rFonts w:hint="eastAsia" w:ascii="Times New Roman" w:hAnsi="Times New Roman" w:eastAsia="宋体"/>
                <w:color w:val="auto"/>
                <w:kern w:val="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0" w:firstLineChars="0"/>
              <w:jc w:val="left"/>
              <w:textAlignment w:val="auto"/>
              <w:rPr>
                <w:rFonts w:asciiTheme="minorEastAsia" w:hAnsiTheme="minorEastAsia" w:eastAsiaTheme="minorEastAsia" w:cstheme="minorEastAsia"/>
                <w:snapToGrid w:val="0"/>
                <w:color w:val="auto"/>
                <w:kern w:val="0"/>
                <w:highlight w:val="none"/>
              </w:rPr>
            </w:pPr>
            <w:r>
              <w:rPr>
                <w:rFonts w:hint="eastAsia" w:ascii="Times New Roman" w:hAnsi="Times New Roman" w:eastAsia="宋体"/>
                <w:color w:val="auto"/>
                <w:kern w:val="0"/>
                <w:highlight w:val="none"/>
              </w:rPr>
              <w:t>注：</w:t>
            </w:r>
            <w:r>
              <w:rPr>
                <w:rFonts w:hint="eastAsia" w:ascii="宋体" w:hAnsi="宋体" w:cs="宋体"/>
                <w:snapToGrid w:val="0"/>
                <w:color w:val="auto"/>
                <w:kern w:val="0"/>
                <w:highlight w:val="none"/>
                <w:lang w:eastAsia="zh-CN"/>
              </w:rPr>
              <w:t>竞选</w:t>
            </w:r>
            <w:r>
              <w:rPr>
                <w:rFonts w:hint="eastAsia" w:ascii="Times New Roman" w:hAnsi="Times New Roman" w:eastAsia="宋体"/>
                <w:color w:val="auto"/>
                <w:kern w:val="0"/>
                <w:highlight w:val="none"/>
                <w:lang w:val="en-US" w:eastAsia="zh-CN"/>
              </w:rPr>
              <w:t>人需对报价负责，如出现报价无法执行而给</w:t>
            </w:r>
            <w:r>
              <w:rPr>
                <w:rFonts w:hint="eastAsia"/>
                <w:color w:val="auto"/>
                <w:kern w:val="0"/>
                <w:highlight w:val="none"/>
                <w:lang w:val="en-US" w:eastAsia="zh-CN"/>
              </w:rPr>
              <w:t>比选人</w:t>
            </w:r>
            <w:r>
              <w:rPr>
                <w:rFonts w:hint="eastAsia" w:ascii="Times New Roman" w:hAnsi="Times New Roman" w:eastAsia="宋体"/>
                <w:color w:val="auto"/>
                <w:kern w:val="0"/>
                <w:highlight w:val="none"/>
                <w:lang w:val="en-US" w:eastAsia="zh-CN"/>
              </w:rPr>
              <w:t>带来的损失将由</w:t>
            </w:r>
            <w:r>
              <w:rPr>
                <w:rFonts w:hint="eastAsia"/>
                <w:color w:val="auto"/>
                <w:kern w:val="0"/>
                <w:highlight w:val="none"/>
                <w:lang w:val="en-US" w:eastAsia="zh-CN"/>
              </w:rPr>
              <w:t>竞选</w:t>
            </w:r>
            <w:r>
              <w:rPr>
                <w:rFonts w:hint="eastAsia" w:ascii="Times New Roman" w:hAnsi="Times New Roman" w:eastAsia="宋体"/>
                <w:color w:val="auto"/>
                <w:kern w:val="0"/>
                <w:highlight w:val="none"/>
                <w:lang w:val="en-US" w:eastAsia="zh-CN"/>
              </w:rPr>
              <w:t>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5" w:hRule="atLeast"/>
          <w:tblHeader/>
          <w:jc w:val="center"/>
        </w:trPr>
        <w:tc>
          <w:tcPr>
            <w:tcW w:w="238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val="0"/>
              <w:snapToGrid w:val="0"/>
              <w:spacing w:line="400" w:lineRule="exact"/>
              <w:ind w:left="0" w:leftChars="0" w:right="0" w:firstLine="420" w:firstLineChars="200"/>
              <w:jc w:val="left"/>
              <w:rPr>
                <w:rFonts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highlight w:val="none"/>
              </w:rPr>
              <w:t>2.2.4（3）</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firstLine="420" w:firstLineChars="200"/>
              <w:jc w:val="left"/>
              <w:rPr>
                <w:rFonts w:hint="eastAsia" w:ascii="宋体" w:hAnsi="宋体" w:cs="宋体"/>
                <w:snapToGrid w:val="0"/>
                <w:color w:val="auto"/>
                <w:kern w:val="0"/>
                <w:highlight w:val="none"/>
                <w:lang w:eastAsia="zh-CN"/>
              </w:rPr>
            </w:pPr>
            <w:r>
              <w:rPr>
                <w:rFonts w:hint="eastAsia" w:asciiTheme="minorEastAsia" w:hAnsiTheme="minorEastAsia" w:eastAsiaTheme="minorEastAsia" w:cstheme="minorEastAsia"/>
                <w:color w:val="auto"/>
                <w:kern w:val="0"/>
                <w:highlight w:val="none"/>
                <w:lang w:val="en-US" w:eastAsia="zh-CN"/>
              </w:rPr>
              <w:t>D车辆保险增值服务</w:t>
            </w:r>
          </w:p>
          <w:p>
            <w:pPr>
              <w:keepNext w:val="0"/>
              <w:keepLines w:val="0"/>
              <w:pageBreakBefore w:val="0"/>
              <w:widowControl/>
              <w:kinsoku/>
              <w:wordWrap/>
              <w:overflowPunct/>
              <w:topLinePunct w:val="0"/>
              <w:bidi w:val="0"/>
              <w:adjustRightInd w:val="0"/>
              <w:snapToGrid w:val="0"/>
              <w:spacing w:line="400" w:lineRule="exact"/>
              <w:ind w:left="0" w:leftChars="0" w:right="0"/>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lang w:eastAsia="zh-CN"/>
              </w:rPr>
              <w:t>（加分项）</w:t>
            </w: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0" w:firstLineChars="0"/>
              <w:jc w:val="left"/>
              <w:textAlignment w:val="auto"/>
              <w:rPr>
                <w:rFonts w:hint="default"/>
                <w:color w:val="auto"/>
                <w:highlight w:val="none"/>
                <w:lang w:val="en-US" w:eastAsia="zh-CN"/>
              </w:rPr>
            </w:pPr>
            <w:r>
              <w:rPr>
                <w:rFonts w:hint="eastAsia"/>
                <w:color w:val="auto"/>
                <w:highlight w:val="none"/>
                <w:lang w:val="en-US" w:eastAsia="zh-CN"/>
              </w:rPr>
              <w:t>详见附表1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0" w:hRule="atLeast"/>
          <w:tblHeader/>
          <w:jc w:val="center"/>
        </w:trPr>
        <w:tc>
          <w:tcPr>
            <w:tcW w:w="134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lang w:eastAsia="zh-CN"/>
              </w:rPr>
              <w:t>评选</w:t>
            </w:r>
            <w:r>
              <w:rPr>
                <w:rFonts w:hint="eastAsia" w:asciiTheme="minorEastAsia" w:hAnsiTheme="minorEastAsia" w:eastAsiaTheme="minorEastAsia" w:cstheme="minorEastAsia"/>
                <w:color w:val="auto"/>
                <w:kern w:val="0"/>
                <w:highlight w:val="none"/>
              </w:rPr>
              <w:t>程序</w:t>
            </w: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 按本章</w:t>
            </w:r>
            <w:r>
              <w:rPr>
                <w:rFonts w:hint="eastAsia" w:asciiTheme="minorEastAsia" w:hAnsiTheme="minorEastAsia" w:eastAsiaTheme="minorEastAsia" w:cstheme="minorEastAsia"/>
                <w:color w:val="auto"/>
                <w:kern w:val="0"/>
                <w:highlight w:val="none"/>
                <w:lang w:eastAsia="zh-CN"/>
              </w:rPr>
              <w:t>评选</w:t>
            </w:r>
            <w:r>
              <w:rPr>
                <w:rFonts w:hint="eastAsia" w:asciiTheme="minorEastAsia" w:hAnsiTheme="minorEastAsia" w:eastAsiaTheme="minorEastAsia" w:cstheme="minorEastAsia"/>
                <w:color w:val="auto"/>
                <w:kern w:val="0"/>
                <w:highlight w:val="none"/>
              </w:rPr>
              <w:t>办法第3.1款进行初步评审。</w:t>
            </w:r>
          </w:p>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kern w:val="0"/>
                <w:highlight w:val="none"/>
              </w:rPr>
            </w:pPr>
            <w:r>
              <w:rPr>
                <w:rFonts w:asciiTheme="minorEastAsia" w:hAnsiTheme="minorEastAsia" w:eastAsiaTheme="minorEastAsia" w:cstheme="minorEastAsia"/>
                <w:b/>
                <w:bCs/>
                <w:color w:val="auto"/>
                <w:kern w:val="0"/>
                <w:highlight w:val="none"/>
              </w:rPr>
              <w:t>2.</w:t>
            </w:r>
            <w:r>
              <w:rPr>
                <w:rFonts w:hint="eastAsia" w:cs="宋体" w:asciiTheme="minorEastAsia" w:hAnsiTheme="minorEastAsia" w:eastAsiaTheme="minorEastAsia"/>
                <w:b/>
                <w:bCs/>
                <w:color w:val="auto"/>
                <w:highlight w:val="none"/>
                <w:lang w:eastAsia="zh-CN" w:bidi="ar"/>
              </w:rPr>
              <w:t>评选</w:t>
            </w:r>
            <w:r>
              <w:rPr>
                <w:rFonts w:cs="宋体" w:asciiTheme="minorEastAsia" w:hAnsiTheme="minorEastAsia" w:eastAsiaTheme="minorEastAsia"/>
                <w:b/>
                <w:bCs/>
                <w:color w:val="auto"/>
                <w:highlight w:val="none"/>
                <w:lang w:bidi="ar"/>
              </w:rPr>
              <w:t>委员会成员对技术评分部分、商务</w:t>
            </w:r>
            <w:r>
              <w:rPr>
                <w:rFonts w:hint="eastAsia" w:cs="宋体" w:asciiTheme="minorEastAsia" w:hAnsiTheme="minorEastAsia" w:eastAsiaTheme="minorEastAsia"/>
                <w:b/>
                <w:bCs/>
                <w:color w:val="auto"/>
                <w:highlight w:val="none"/>
                <w:lang w:bidi="ar"/>
              </w:rPr>
              <w:t>部分</w:t>
            </w:r>
            <w:r>
              <w:rPr>
                <w:rFonts w:hint="eastAsia" w:cs="宋体" w:asciiTheme="minorEastAsia" w:hAnsiTheme="minorEastAsia" w:eastAsiaTheme="minorEastAsia"/>
                <w:b/>
                <w:bCs/>
                <w:color w:val="auto"/>
                <w:highlight w:val="none"/>
                <w:lang w:eastAsia="zh-CN" w:bidi="ar"/>
              </w:rPr>
              <w:t>、增值服务</w:t>
            </w:r>
            <w:r>
              <w:rPr>
                <w:rFonts w:cs="宋体" w:asciiTheme="minorEastAsia" w:hAnsiTheme="minorEastAsia" w:eastAsiaTheme="minorEastAsia"/>
                <w:b/>
                <w:bCs/>
                <w:color w:val="auto"/>
                <w:highlight w:val="none"/>
                <w:lang w:bidi="ar"/>
              </w:rPr>
              <w:t>按本章</w:t>
            </w:r>
            <w:r>
              <w:rPr>
                <w:rFonts w:hint="eastAsia" w:cs="宋体" w:asciiTheme="minorEastAsia" w:hAnsiTheme="minorEastAsia" w:eastAsiaTheme="minorEastAsia"/>
                <w:b/>
                <w:bCs/>
                <w:color w:val="auto"/>
                <w:highlight w:val="none"/>
                <w:lang w:eastAsia="zh-CN" w:bidi="ar"/>
              </w:rPr>
              <w:t>评选</w:t>
            </w:r>
            <w:r>
              <w:rPr>
                <w:rFonts w:cs="宋体" w:asciiTheme="minorEastAsia" w:hAnsiTheme="minorEastAsia" w:eastAsiaTheme="minorEastAsia"/>
                <w:b/>
                <w:bCs/>
                <w:color w:val="auto"/>
                <w:highlight w:val="none"/>
                <w:lang w:bidi="ar"/>
              </w:rPr>
              <w:t>办法第</w:t>
            </w:r>
            <w:r>
              <w:rPr>
                <w:rFonts w:hint="eastAsia" w:asciiTheme="minorEastAsia" w:hAnsiTheme="minorEastAsia" w:eastAsiaTheme="minorEastAsia" w:cstheme="minorEastAsia"/>
                <w:b/>
                <w:bCs/>
                <w:color w:val="auto"/>
                <w:highlight w:val="none"/>
              </w:rPr>
              <w:t>2.2.4（1）A</w:t>
            </w:r>
            <w:r>
              <w:rPr>
                <w:rFonts w:cs="宋体" w:asciiTheme="minorEastAsia" w:hAnsiTheme="minorEastAsia" w:eastAsiaTheme="minorEastAsia"/>
                <w:b/>
                <w:bCs/>
                <w:color w:val="auto"/>
                <w:highlight w:val="none"/>
                <w:lang w:bidi="ar"/>
              </w:rPr>
              <w:t>款</w:t>
            </w:r>
            <w:r>
              <w:rPr>
                <w:rFonts w:hint="eastAsia" w:cs="宋体" w:asciiTheme="minorEastAsia" w:hAnsiTheme="minorEastAsia" w:eastAsiaTheme="minorEastAsia"/>
                <w:b/>
                <w:bCs/>
                <w:color w:val="auto"/>
                <w:highlight w:val="none"/>
                <w:lang w:bidi="ar"/>
              </w:rPr>
              <w:t>、</w:t>
            </w:r>
            <w:r>
              <w:rPr>
                <w:rFonts w:cs="宋体" w:asciiTheme="minorEastAsia" w:hAnsiTheme="minorEastAsia" w:eastAsiaTheme="minorEastAsia"/>
                <w:b/>
                <w:bCs/>
                <w:color w:val="auto"/>
                <w:highlight w:val="none"/>
                <w:lang w:bidi="ar"/>
              </w:rPr>
              <w:t>第</w:t>
            </w:r>
            <w:r>
              <w:rPr>
                <w:rFonts w:hint="eastAsia" w:asciiTheme="minorEastAsia" w:hAnsiTheme="minorEastAsia" w:eastAsiaTheme="minorEastAsia" w:cstheme="minorEastAsia"/>
                <w:b/>
                <w:bCs/>
                <w:color w:val="auto"/>
                <w:highlight w:val="none"/>
              </w:rPr>
              <w:t>2.2.4（2）B</w:t>
            </w:r>
            <w:r>
              <w:rPr>
                <w:rFonts w:cs="宋体" w:asciiTheme="minorEastAsia" w:hAnsiTheme="minorEastAsia" w:eastAsiaTheme="minorEastAsia"/>
                <w:b/>
                <w:bCs/>
                <w:color w:val="auto"/>
                <w:highlight w:val="none"/>
                <w:lang w:bidi="ar"/>
              </w:rPr>
              <w:t>款</w:t>
            </w:r>
            <w:r>
              <w:rPr>
                <w:rFonts w:hint="eastAsia" w:cs="宋体" w:asciiTheme="minorEastAsia" w:hAnsiTheme="minorEastAsia" w:eastAsiaTheme="minorEastAsia"/>
                <w:b/>
                <w:bCs/>
                <w:color w:val="auto"/>
                <w:highlight w:val="none"/>
                <w:lang w:eastAsia="zh-CN" w:bidi="ar"/>
              </w:rPr>
              <w:t>、</w:t>
            </w:r>
            <w:r>
              <w:rPr>
                <w:rFonts w:cs="宋体" w:asciiTheme="minorEastAsia" w:hAnsiTheme="minorEastAsia" w:eastAsiaTheme="minorEastAsia"/>
                <w:b/>
                <w:bCs/>
                <w:color w:val="auto"/>
                <w:highlight w:val="none"/>
                <w:lang w:bidi="ar"/>
              </w:rPr>
              <w:t>第</w:t>
            </w:r>
            <w:r>
              <w:rPr>
                <w:rFonts w:hint="eastAsia" w:asciiTheme="minorEastAsia" w:hAnsiTheme="minorEastAsia" w:eastAsiaTheme="minorEastAsia" w:cstheme="minorEastAsia"/>
                <w:b/>
                <w:bCs/>
                <w:color w:val="auto"/>
                <w:highlight w:val="none"/>
              </w:rPr>
              <w:t>2.2.4（</w:t>
            </w:r>
            <w:r>
              <w:rPr>
                <w:rFonts w:hint="eastAsia" w:asciiTheme="minorEastAsia" w:hAnsiTheme="minorEastAsia" w:eastAsiaTheme="minorEastAsia" w:cstheme="minorEastAsia"/>
                <w:b/>
                <w:bCs/>
                <w:color w:val="auto"/>
                <w:highlight w:val="none"/>
                <w:lang w:val="en-US" w:eastAsia="zh-CN"/>
              </w:rPr>
              <w:t>3</w:t>
            </w:r>
            <w:r>
              <w:rPr>
                <w:rFonts w:hint="eastAsia" w:asciiTheme="minorEastAsia" w:hAnsiTheme="minorEastAsia" w:eastAsiaTheme="minorEastAsia" w:cstheme="minorEastAsia"/>
                <w:b/>
                <w:bCs/>
                <w:color w:val="auto"/>
                <w:highlight w:val="none"/>
              </w:rPr>
              <w:t>）</w:t>
            </w:r>
            <w:r>
              <w:rPr>
                <w:rFonts w:hint="eastAsia" w:asciiTheme="minorEastAsia" w:hAnsiTheme="minorEastAsia" w:eastAsiaTheme="minorEastAsia" w:cstheme="minorEastAsia"/>
                <w:b/>
                <w:bCs/>
                <w:color w:val="auto"/>
                <w:highlight w:val="none"/>
                <w:lang w:val="en-US" w:eastAsia="zh-CN"/>
              </w:rPr>
              <w:t>D</w:t>
            </w:r>
            <w:r>
              <w:rPr>
                <w:rFonts w:cs="宋体" w:asciiTheme="minorEastAsia" w:hAnsiTheme="minorEastAsia" w:eastAsiaTheme="minorEastAsia"/>
                <w:b/>
                <w:bCs/>
                <w:color w:val="auto"/>
                <w:highlight w:val="none"/>
                <w:lang w:bidi="ar"/>
              </w:rPr>
              <w:t>款独立评审。</w:t>
            </w:r>
          </w:p>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b/>
                <w:bCs/>
                <w:color w:val="auto"/>
                <w:highlight w:val="none"/>
              </w:rPr>
            </w:pPr>
            <w:r>
              <w:rPr>
                <w:rFonts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kern w:val="0"/>
                <w:highlight w:val="none"/>
              </w:rPr>
              <w:t>对通过初步评审合格的</w:t>
            </w:r>
            <w:r>
              <w:rPr>
                <w:rFonts w:hint="eastAsia" w:asciiTheme="minorEastAsia" w:hAnsiTheme="minorEastAsia" w:eastAsiaTheme="minorEastAsia" w:cstheme="minorEastAsia"/>
                <w:color w:val="auto"/>
                <w:kern w:val="0"/>
                <w:highlight w:val="none"/>
                <w:lang w:eastAsia="zh-CN"/>
              </w:rPr>
              <w:t>竞选</w:t>
            </w:r>
            <w:r>
              <w:rPr>
                <w:rFonts w:hint="eastAsia" w:asciiTheme="minorEastAsia" w:hAnsiTheme="minorEastAsia" w:eastAsiaTheme="minorEastAsia" w:cstheme="minorEastAsia"/>
                <w:color w:val="auto"/>
                <w:kern w:val="0"/>
                <w:highlight w:val="none"/>
              </w:rPr>
              <w:t>人的</w:t>
            </w:r>
            <w:r>
              <w:rPr>
                <w:rFonts w:hint="eastAsia" w:asciiTheme="minorEastAsia" w:hAnsiTheme="minorEastAsia" w:eastAsiaTheme="minorEastAsia" w:cstheme="minorEastAsia"/>
                <w:color w:val="auto"/>
                <w:kern w:val="0"/>
                <w:highlight w:val="none"/>
                <w:lang w:eastAsia="zh-CN"/>
              </w:rPr>
              <w:t>竞选</w:t>
            </w:r>
            <w:r>
              <w:rPr>
                <w:rFonts w:hint="eastAsia" w:asciiTheme="minorEastAsia" w:hAnsiTheme="minorEastAsia" w:eastAsiaTheme="minorEastAsia" w:cstheme="minorEastAsia"/>
                <w:color w:val="auto"/>
                <w:kern w:val="0"/>
                <w:highlight w:val="none"/>
              </w:rPr>
              <w:t>总报价按本章</w:t>
            </w:r>
            <w:r>
              <w:rPr>
                <w:rFonts w:hint="eastAsia" w:asciiTheme="minorEastAsia" w:hAnsiTheme="minorEastAsia" w:eastAsiaTheme="minorEastAsia" w:cstheme="minorEastAsia"/>
                <w:color w:val="auto"/>
                <w:kern w:val="0"/>
                <w:highlight w:val="none"/>
                <w:lang w:eastAsia="zh-CN"/>
              </w:rPr>
              <w:t>评选</w:t>
            </w:r>
            <w:r>
              <w:rPr>
                <w:rFonts w:hint="eastAsia" w:asciiTheme="minorEastAsia" w:hAnsiTheme="minorEastAsia" w:eastAsiaTheme="minorEastAsia" w:cstheme="minorEastAsia"/>
                <w:color w:val="auto"/>
                <w:kern w:val="0"/>
                <w:highlight w:val="none"/>
              </w:rPr>
              <w:t>办法对</w:t>
            </w:r>
            <w:r>
              <w:rPr>
                <w:rFonts w:hint="eastAsia" w:asciiTheme="minorEastAsia" w:hAnsiTheme="minorEastAsia" w:eastAsiaTheme="minorEastAsia" w:cstheme="minorEastAsia"/>
                <w:color w:val="auto"/>
                <w:kern w:val="0"/>
                <w:highlight w:val="none"/>
                <w:lang w:eastAsia="zh-CN"/>
              </w:rPr>
              <w:t>竞选</w:t>
            </w:r>
            <w:r>
              <w:rPr>
                <w:rFonts w:hint="eastAsia" w:asciiTheme="minorEastAsia" w:hAnsiTheme="minorEastAsia" w:eastAsiaTheme="minorEastAsia" w:cstheme="minorEastAsia"/>
                <w:color w:val="auto"/>
                <w:kern w:val="0"/>
                <w:highlight w:val="none"/>
              </w:rPr>
              <w:t>总报价评分。初步评审不合格的</w:t>
            </w:r>
            <w:r>
              <w:rPr>
                <w:rFonts w:hint="eastAsia" w:asciiTheme="minorEastAsia" w:hAnsiTheme="minorEastAsia" w:eastAsiaTheme="minorEastAsia" w:cstheme="minorEastAsia"/>
                <w:color w:val="auto"/>
                <w:kern w:val="0"/>
                <w:highlight w:val="none"/>
                <w:lang w:eastAsia="zh-CN"/>
              </w:rPr>
              <w:t>竞选</w:t>
            </w:r>
            <w:r>
              <w:rPr>
                <w:rFonts w:hint="eastAsia" w:asciiTheme="minorEastAsia" w:hAnsiTheme="minorEastAsia" w:eastAsiaTheme="minorEastAsia" w:cstheme="minorEastAsia"/>
                <w:color w:val="auto"/>
                <w:kern w:val="0"/>
                <w:highlight w:val="none"/>
              </w:rPr>
              <w:t>报价按否决</w:t>
            </w:r>
            <w:r>
              <w:rPr>
                <w:rFonts w:hint="eastAsia" w:asciiTheme="minorEastAsia" w:hAnsiTheme="minorEastAsia" w:eastAsiaTheme="minorEastAsia" w:cstheme="minorEastAsia"/>
                <w:color w:val="auto"/>
                <w:kern w:val="0"/>
                <w:highlight w:val="none"/>
                <w:lang w:eastAsia="zh-CN"/>
              </w:rPr>
              <w:t>竞选</w:t>
            </w:r>
            <w:r>
              <w:rPr>
                <w:rFonts w:hint="eastAsia" w:asciiTheme="minorEastAsia" w:hAnsiTheme="minorEastAsia" w:eastAsiaTheme="minorEastAsia" w:cstheme="minorEastAsia"/>
                <w:color w:val="auto"/>
                <w:kern w:val="0"/>
                <w:highlight w:val="none"/>
              </w:rPr>
              <w:t>处理，不参与</w:t>
            </w:r>
            <w:r>
              <w:rPr>
                <w:rFonts w:hint="eastAsia" w:asciiTheme="minorEastAsia" w:hAnsiTheme="minorEastAsia" w:eastAsiaTheme="minorEastAsia" w:cstheme="minorEastAsia"/>
                <w:color w:val="auto"/>
                <w:kern w:val="0"/>
                <w:highlight w:val="none"/>
                <w:lang w:eastAsia="zh-CN"/>
              </w:rPr>
              <w:t>评选</w:t>
            </w:r>
            <w:r>
              <w:rPr>
                <w:rFonts w:hint="eastAsia" w:asciiTheme="minorEastAsia" w:hAnsiTheme="minorEastAsia" w:eastAsiaTheme="minorEastAsia" w:cstheme="minorEastAsia"/>
                <w:color w:val="auto"/>
                <w:kern w:val="0"/>
                <w:highlight w:val="none"/>
              </w:rPr>
              <w:t>基准价的计算，不评分不排名。</w:t>
            </w:r>
          </w:p>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4. 按本章</w:t>
            </w:r>
            <w:r>
              <w:rPr>
                <w:rFonts w:hint="eastAsia" w:asciiTheme="minorEastAsia" w:hAnsiTheme="minorEastAsia" w:eastAsiaTheme="minorEastAsia" w:cstheme="minorEastAsia"/>
                <w:color w:val="auto"/>
                <w:kern w:val="0"/>
                <w:highlight w:val="none"/>
                <w:lang w:eastAsia="zh-CN"/>
              </w:rPr>
              <w:t>评选</w:t>
            </w:r>
            <w:r>
              <w:rPr>
                <w:rFonts w:hint="eastAsia" w:asciiTheme="minorEastAsia" w:hAnsiTheme="minorEastAsia" w:eastAsiaTheme="minorEastAsia" w:cstheme="minorEastAsia"/>
                <w:color w:val="auto"/>
                <w:kern w:val="0"/>
                <w:highlight w:val="none"/>
              </w:rPr>
              <w:t>办法第3.2</w:t>
            </w:r>
            <w:r>
              <w:rPr>
                <w:rFonts w:hint="eastAsia" w:asciiTheme="minorEastAsia" w:hAnsiTheme="minorEastAsia" w:eastAsiaTheme="minorEastAsia" w:cstheme="minorEastAsia"/>
                <w:color w:val="auto"/>
                <w:kern w:val="0"/>
                <w:highlight w:val="none"/>
                <w:lang w:val="en-US" w:eastAsia="zh-CN"/>
              </w:rPr>
              <w:t>.3</w:t>
            </w:r>
            <w:r>
              <w:rPr>
                <w:rFonts w:hint="eastAsia" w:asciiTheme="minorEastAsia" w:hAnsiTheme="minorEastAsia" w:eastAsiaTheme="minorEastAsia" w:cstheme="minorEastAsia"/>
                <w:color w:val="auto"/>
                <w:kern w:val="0"/>
                <w:highlight w:val="none"/>
              </w:rPr>
              <w:t>款规定并按本</w:t>
            </w:r>
            <w:r>
              <w:rPr>
                <w:rFonts w:hint="eastAsia" w:asciiTheme="minorEastAsia" w:hAnsiTheme="minorEastAsia" w:eastAsiaTheme="minorEastAsia" w:cstheme="minorEastAsia"/>
                <w:color w:val="auto"/>
                <w:kern w:val="0"/>
                <w:highlight w:val="none"/>
                <w:lang w:eastAsia="zh-CN"/>
              </w:rPr>
              <w:t>评选</w:t>
            </w:r>
            <w:r>
              <w:rPr>
                <w:rFonts w:hint="eastAsia" w:asciiTheme="minorEastAsia" w:hAnsiTheme="minorEastAsia" w:eastAsiaTheme="minorEastAsia" w:cstheme="minorEastAsia"/>
                <w:color w:val="auto"/>
                <w:kern w:val="0"/>
                <w:highlight w:val="none"/>
              </w:rPr>
              <w:t>办法前附表第2.2.4款规定的评分标准，确定得分最高的前三名</w:t>
            </w:r>
            <w:r>
              <w:rPr>
                <w:rFonts w:hint="eastAsia" w:asciiTheme="minorEastAsia" w:hAnsiTheme="minorEastAsia" w:eastAsiaTheme="minorEastAsia" w:cstheme="minorEastAsia"/>
                <w:color w:val="auto"/>
                <w:kern w:val="0"/>
                <w:highlight w:val="none"/>
                <w:lang w:eastAsia="zh-CN"/>
              </w:rPr>
              <w:t>竞选</w:t>
            </w:r>
            <w:r>
              <w:rPr>
                <w:rFonts w:hint="eastAsia" w:asciiTheme="minorEastAsia" w:hAnsiTheme="minorEastAsia" w:eastAsiaTheme="minorEastAsia" w:cstheme="minorEastAsia"/>
                <w:color w:val="auto"/>
                <w:kern w:val="0"/>
                <w:highlight w:val="none"/>
              </w:rPr>
              <w:t>人（按得分高低排序）为</w:t>
            </w:r>
            <w:r>
              <w:rPr>
                <w:rFonts w:hint="eastAsia" w:asciiTheme="minorEastAsia" w:hAnsiTheme="minorEastAsia" w:eastAsiaTheme="minorEastAsia" w:cstheme="minorEastAsia"/>
                <w:color w:val="auto"/>
                <w:kern w:val="0"/>
                <w:highlight w:val="none"/>
                <w:lang w:eastAsia="zh-CN"/>
              </w:rPr>
              <w:t>中选</w:t>
            </w:r>
            <w:r>
              <w:rPr>
                <w:rFonts w:hint="eastAsia" w:asciiTheme="minorEastAsia" w:hAnsiTheme="minorEastAsia" w:eastAsiaTheme="minorEastAsia" w:cstheme="minorEastAsia"/>
                <w:color w:val="auto"/>
                <w:kern w:val="0"/>
                <w:highlight w:val="none"/>
              </w:rPr>
              <w:t>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blHeader/>
          <w:jc w:val="center"/>
        </w:trPr>
        <w:tc>
          <w:tcPr>
            <w:tcW w:w="2387"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tabs>
                <w:tab w:val="left" w:pos="2300"/>
              </w:tabs>
              <w:kinsoku/>
              <w:wordWrap/>
              <w:overflowPunct/>
              <w:topLinePunct w:val="0"/>
              <w:bidi w:val="0"/>
              <w:adjustRightInd w:val="0"/>
              <w:snapToGrid w:val="0"/>
              <w:spacing w:line="400" w:lineRule="exact"/>
              <w:ind w:left="0" w:leftChars="0" w:right="0" w:firstLine="42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3.2.3</w:t>
            </w:r>
          </w:p>
        </w:tc>
        <w:tc>
          <w:tcPr>
            <w:tcW w:w="25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lang w:eastAsia="zh-CN"/>
              </w:rPr>
              <w:t>竞选</w:t>
            </w:r>
            <w:r>
              <w:rPr>
                <w:rFonts w:hint="eastAsia" w:asciiTheme="minorEastAsia" w:hAnsiTheme="minorEastAsia" w:eastAsiaTheme="minorEastAsia" w:cstheme="minorEastAsia"/>
                <w:color w:val="auto"/>
                <w:kern w:val="0"/>
                <w:highlight w:val="none"/>
              </w:rPr>
              <w:t>人得分</w:t>
            </w:r>
          </w:p>
        </w:tc>
        <w:tc>
          <w:tcPr>
            <w:tcW w:w="46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bidi w:val="0"/>
              <w:adjustRightInd w:val="0"/>
              <w:snapToGrid w:val="0"/>
              <w:spacing w:line="400" w:lineRule="exact"/>
              <w:ind w:left="0" w:leftChars="0" w:right="0" w:firstLine="420"/>
              <w:rPr>
                <w:rFonts w:hint="default" w:asciiTheme="minorEastAsia" w:hAnsiTheme="minorEastAsia" w:eastAsiaTheme="minorEastAsia" w:cstheme="minorEastAsia"/>
                <w:color w:val="auto"/>
                <w:kern w:val="0"/>
                <w:highlight w:val="none"/>
                <w:lang w:val="en-US" w:eastAsia="zh-CN"/>
              </w:rPr>
            </w:pPr>
            <w:r>
              <w:rPr>
                <w:rFonts w:hint="eastAsia" w:asciiTheme="minorEastAsia" w:hAnsiTheme="minorEastAsia" w:eastAsiaTheme="minorEastAsia" w:cstheme="minorEastAsia"/>
                <w:color w:val="auto"/>
                <w:kern w:val="0"/>
                <w:highlight w:val="none"/>
                <w:lang w:eastAsia="zh-CN"/>
              </w:rPr>
              <w:t>竞选</w:t>
            </w:r>
            <w:r>
              <w:rPr>
                <w:rFonts w:hint="eastAsia" w:asciiTheme="minorEastAsia" w:hAnsiTheme="minorEastAsia" w:eastAsiaTheme="minorEastAsia" w:cstheme="minorEastAsia"/>
                <w:color w:val="auto"/>
                <w:kern w:val="0"/>
                <w:highlight w:val="none"/>
              </w:rPr>
              <w:t>人得分=A+B+C</w:t>
            </w:r>
            <w:r>
              <w:rPr>
                <w:rFonts w:hint="eastAsia" w:asciiTheme="minorEastAsia" w:hAnsiTheme="minorEastAsia" w:eastAsiaTheme="minorEastAsia" w:cstheme="minorEastAsia"/>
                <w:color w:val="auto"/>
                <w:kern w:val="0"/>
                <w:highlight w:val="none"/>
                <w:lang w:val="en-US" w:eastAsia="zh-CN"/>
              </w:rPr>
              <w:t>+D</w:t>
            </w:r>
          </w:p>
        </w:tc>
      </w:tr>
    </w:tbl>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4"/>
        <w:adjustRightInd w:val="0"/>
        <w:snapToGrid w:val="0"/>
        <w:spacing w:before="0" w:after="0" w:line="360" w:lineRule="auto"/>
        <w:ind w:firstLine="558" w:firstLineChars="200"/>
        <w:rPr>
          <w:rFonts w:hint="eastAsia" w:ascii="仿宋" w:hAnsi="仿宋" w:eastAsia="仿宋" w:cs="仿宋"/>
          <w:color w:val="auto"/>
          <w:highlight w:val="none"/>
        </w:rPr>
      </w:pPr>
      <w:r>
        <w:rPr>
          <w:rFonts w:hint="eastAsia" w:ascii="仿宋" w:hAnsi="仿宋" w:eastAsia="仿宋" w:cs="仿宋"/>
          <w:color w:val="auto"/>
          <w:highlight w:val="none"/>
        </w:rPr>
        <w:t>附表1：</w:t>
      </w:r>
    </w:p>
    <w:tbl>
      <w:tblPr>
        <w:tblStyle w:val="41"/>
        <w:tblpPr w:leftFromText="180" w:rightFromText="180" w:vertAnchor="text" w:horzAnchor="page" w:tblpX="1221" w:tblpY="302"/>
        <w:tblOverlap w:val="never"/>
        <w:tblW w:w="9549" w:type="dxa"/>
        <w:tblInd w:w="0" w:type="dxa"/>
        <w:tblLayout w:type="fixed"/>
        <w:tblCellMar>
          <w:top w:w="0" w:type="dxa"/>
          <w:left w:w="108" w:type="dxa"/>
          <w:bottom w:w="0" w:type="dxa"/>
          <w:right w:w="108" w:type="dxa"/>
        </w:tblCellMar>
      </w:tblPr>
      <w:tblGrid>
        <w:gridCol w:w="899"/>
        <w:gridCol w:w="2841"/>
        <w:gridCol w:w="1546"/>
        <w:gridCol w:w="1421"/>
        <w:gridCol w:w="1439"/>
        <w:gridCol w:w="1403"/>
      </w:tblGrid>
      <w:tr>
        <w:tblPrEx>
          <w:tblCellMar>
            <w:top w:w="0" w:type="dxa"/>
            <w:left w:w="108" w:type="dxa"/>
            <w:bottom w:w="0" w:type="dxa"/>
            <w:right w:w="108" w:type="dxa"/>
          </w:tblCellMar>
        </w:tblPrEx>
        <w:trPr>
          <w:trHeight w:val="633" w:hRule="atLeast"/>
        </w:trPr>
        <w:tc>
          <w:tcPr>
            <w:tcW w:w="9549"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宋体"/>
                <w:highlight w:val="none"/>
                <w:lang w:eastAsia="zh-CN"/>
              </w:rPr>
            </w:pPr>
            <w:r>
              <w:rPr>
                <w:rFonts w:hint="eastAsia"/>
                <w:highlight w:val="none"/>
              </w:rPr>
              <w:t>D:车辆保险增值服务（5分）</w:t>
            </w:r>
          </w:p>
        </w:tc>
      </w:tr>
      <w:tr>
        <w:tblPrEx>
          <w:tblCellMar>
            <w:top w:w="0" w:type="dxa"/>
            <w:left w:w="108" w:type="dxa"/>
            <w:bottom w:w="0" w:type="dxa"/>
            <w:right w:w="108" w:type="dxa"/>
          </w:tblCellMar>
        </w:tblPrEx>
        <w:trPr>
          <w:trHeight w:val="633" w:hRule="atLeast"/>
        </w:trPr>
        <w:tc>
          <w:tcPr>
            <w:tcW w:w="9549"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D1：</w:t>
            </w:r>
            <w:r>
              <w:rPr>
                <w:rFonts w:hint="eastAsia" w:asciiTheme="minorEastAsia" w:hAnsiTheme="minorEastAsia" w:eastAsiaTheme="minorEastAsia" w:cstheme="minorEastAsia"/>
                <w:color w:val="auto"/>
                <w:kern w:val="0"/>
                <w:highlight w:val="none"/>
                <w:lang w:eastAsia="zh-CN"/>
              </w:rPr>
              <w:t>增值</w:t>
            </w:r>
            <w:r>
              <w:rPr>
                <w:rFonts w:hint="eastAsia" w:asciiTheme="minorEastAsia" w:hAnsiTheme="minorEastAsia" w:eastAsiaTheme="minorEastAsia" w:cstheme="minorEastAsia"/>
                <w:color w:val="auto"/>
                <w:kern w:val="0"/>
                <w:highlight w:val="none"/>
              </w:rPr>
              <w:t>服务一（最高得</w:t>
            </w:r>
            <w:r>
              <w:rPr>
                <w:rFonts w:hint="eastAsia" w:asciiTheme="minorEastAsia" w:hAnsiTheme="minorEastAsia" w:eastAsiaTheme="minorEastAsia" w:cstheme="minorEastAsia"/>
                <w:color w:val="auto"/>
                <w:kern w:val="0"/>
                <w:highlight w:val="none"/>
                <w:lang w:val="en-US" w:eastAsia="zh-CN"/>
              </w:rPr>
              <w:t>2.5</w:t>
            </w:r>
            <w:r>
              <w:rPr>
                <w:rFonts w:hint="eastAsia" w:asciiTheme="minorEastAsia" w:hAnsiTheme="minorEastAsia" w:eastAsiaTheme="minorEastAsia" w:cstheme="minorEastAsia"/>
                <w:color w:val="auto"/>
                <w:kern w:val="0"/>
                <w:highlight w:val="none"/>
              </w:rPr>
              <w:t>分）</w:t>
            </w:r>
          </w:p>
        </w:tc>
      </w:tr>
      <w:tr>
        <w:tblPrEx>
          <w:tblCellMar>
            <w:top w:w="0" w:type="dxa"/>
            <w:left w:w="108" w:type="dxa"/>
            <w:bottom w:w="0" w:type="dxa"/>
            <w:right w:w="108" w:type="dxa"/>
          </w:tblCellMar>
        </w:tblPrEx>
        <w:trPr>
          <w:trHeight w:val="467" w:hRule="atLeast"/>
        </w:trPr>
        <w:tc>
          <w:tcPr>
            <w:tcW w:w="89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t>序号</w:t>
            </w:r>
          </w:p>
        </w:tc>
        <w:tc>
          <w:tcPr>
            <w:tcW w:w="284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t>服务内容</w:t>
            </w:r>
          </w:p>
        </w:tc>
        <w:tc>
          <w:tcPr>
            <w:tcW w:w="4406"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lang w:eastAsia="zh-CN"/>
              </w:rPr>
              <w:t>承诺</w:t>
            </w:r>
            <w:r>
              <w:rPr>
                <w:rFonts w:hint="eastAsia" w:asciiTheme="minorEastAsia" w:hAnsiTheme="minorEastAsia" w:eastAsiaTheme="minorEastAsia" w:cstheme="minorEastAsia"/>
                <w:b/>
                <w:bCs/>
                <w:color w:val="auto"/>
                <w:kern w:val="0"/>
                <w:highlight w:val="none"/>
              </w:rPr>
              <w:t>范围</w:t>
            </w:r>
          </w:p>
        </w:tc>
        <w:tc>
          <w:tcPr>
            <w:tcW w:w="1403"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t>备注</w:t>
            </w:r>
          </w:p>
        </w:tc>
      </w:tr>
      <w:tr>
        <w:tblPrEx>
          <w:tblCellMar>
            <w:top w:w="0" w:type="dxa"/>
            <w:left w:w="108" w:type="dxa"/>
            <w:bottom w:w="0" w:type="dxa"/>
            <w:right w:w="108" w:type="dxa"/>
          </w:tblCellMar>
        </w:tblPrEx>
        <w:trPr>
          <w:trHeight w:val="1145" w:hRule="atLeast"/>
        </w:trPr>
        <w:tc>
          <w:tcPr>
            <w:tcW w:w="8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bCs/>
                <w:color w:val="auto"/>
                <w:kern w:val="0"/>
                <w:highlight w:val="none"/>
              </w:rPr>
            </w:pPr>
          </w:p>
        </w:tc>
        <w:tc>
          <w:tcPr>
            <w:tcW w:w="284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bCs/>
                <w:color w:val="auto"/>
                <w:kern w:val="0"/>
                <w:highlight w:val="none"/>
              </w:rPr>
            </w:pPr>
          </w:p>
        </w:tc>
        <w:tc>
          <w:tcPr>
            <w:tcW w:w="1546"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t>30公里（含）以内得0.2分</w:t>
            </w:r>
          </w:p>
        </w:tc>
        <w:tc>
          <w:tcPr>
            <w:tcW w:w="1421"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t>50公里（含）以内得0.3分</w:t>
            </w:r>
          </w:p>
        </w:tc>
        <w:tc>
          <w:tcPr>
            <w:tcW w:w="1439"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t>80公里（含）以内得0.</w:t>
            </w:r>
            <w:r>
              <w:rPr>
                <w:rFonts w:hint="eastAsia" w:asciiTheme="minorEastAsia" w:hAnsiTheme="minorEastAsia" w:eastAsiaTheme="minorEastAsia" w:cstheme="minorEastAsia"/>
                <w:b/>
                <w:bCs/>
                <w:color w:val="auto"/>
                <w:kern w:val="0"/>
                <w:highlight w:val="none"/>
                <w:lang w:val="en-US" w:eastAsia="zh-CN"/>
              </w:rPr>
              <w:t>5</w:t>
            </w:r>
            <w:r>
              <w:rPr>
                <w:rFonts w:hint="eastAsia" w:asciiTheme="minorEastAsia" w:hAnsiTheme="minorEastAsia" w:eastAsiaTheme="minorEastAsia" w:cstheme="minorEastAsia"/>
                <w:b/>
                <w:bCs/>
                <w:color w:val="auto"/>
                <w:kern w:val="0"/>
                <w:highlight w:val="none"/>
              </w:rPr>
              <w:t>分</w:t>
            </w:r>
          </w:p>
        </w:tc>
        <w:tc>
          <w:tcPr>
            <w:tcW w:w="14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bCs/>
                <w:color w:val="auto"/>
                <w:kern w:val="0"/>
                <w:highlight w:val="none"/>
              </w:rPr>
            </w:pPr>
          </w:p>
        </w:tc>
      </w:tr>
      <w:tr>
        <w:tblPrEx>
          <w:tblCellMar>
            <w:top w:w="0" w:type="dxa"/>
            <w:left w:w="108" w:type="dxa"/>
            <w:bottom w:w="0" w:type="dxa"/>
            <w:right w:w="108" w:type="dxa"/>
          </w:tblCellMar>
        </w:tblPrEx>
        <w:trPr>
          <w:trHeight w:val="527" w:hRule="atLeast"/>
        </w:trPr>
        <w:tc>
          <w:tcPr>
            <w:tcW w:w="89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w:t>
            </w:r>
          </w:p>
        </w:tc>
        <w:tc>
          <w:tcPr>
            <w:tcW w:w="2841"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免费运送汽油</w:t>
            </w:r>
          </w:p>
        </w:tc>
        <w:tc>
          <w:tcPr>
            <w:tcW w:w="1546"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21"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39"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0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kern w:val="0"/>
                <w:highlight w:val="none"/>
                <w:lang w:eastAsia="zh-CN"/>
              </w:rPr>
            </w:pPr>
          </w:p>
        </w:tc>
      </w:tr>
      <w:tr>
        <w:tblPrEx>
          <w:tblCellMar>
            <w:top w:w="0" w:type="dxa"/>
            <w:left w:w="108" w:type="dxa"/>
            <w:bottom w:w="0" w:type="dxa"/>
            <w:right w:w="108" w:type="dxa"/>
          </w:tblCellMar>
        </w:tblPrEx>
        <w:trPr>
          <w:trHeight w:val="633" w:hRule="atLeast"/>
        </w:trPr>
        <w:tc>
          <w:tcPr>
            <w:tcW w:w="89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w:t>
            </w:r>
          </w:p>
        </w:tc>
        <w:tc>
          <w:tcPr>
            <w:tcW w:w="2841"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免费运送机油、冷却液、润滑油</w:t>
            </w:r>
          </w:p>
        </w:tc>
        <w:tc>
          <w:tcPr>
            <w:tcW w:w="1546"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21"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39"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auto"/>
                <w:kern w:val="0"/>
                <w:highlight w:val="none"/>
              </w:rPr>
            </w:pPr>
          </w:p>
        </w:tc>
      </w:tr>
      <w:tr>
        <w:tblPrEx>
          <w:tblCellMar>
            <w:top w:w="0" w:type="dxa"/>
            <w:left w:w="108" w:type="dxa"/>
            <w:bottom w:w="0" w:type="dxa"/>
            <w:right w:w="108" w:type="dxa"/>
          </w:tblCellMar>
        </w:tblPrEx>
        <w:trPr>
          <w:trHeight w:val="588" w:hRule="atLeast"/>
        </w:trPr>
        <w:tc>
          <w:tcPr>
            <w:tcW w:w="89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w:t>
            </w:r>
          </w:p>
        </w:tc>
        <w:tc>
          <w:tcPr>
            <w:tcW w:w="2841"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免费搭电急救/更换电瓶</w:t>
            </w:r>
          </w:p>
        </w:tc>
        <w:tc>
          <w:tcPr>
            <w:tcW w:w="1546"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21"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39"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auto"/>
                <w:kern w:val="0"/>
                <w:highlight w:val="none"/>
              </w:rPr>
            </w:pPr>
          </w:p>
        </w:tc>
      </w:tr>
      <w:tr>
        <w:tblPrEx>
          <w:tblCellMar>
            <w:top w:w="0" w:type="dxa"/>
            <w:left w:w="108" w:type="dxa"/>
            <w:bottom w:w="0" w:type="dxa"/>
            <w:right w:w="108" w:type="dxa"/>
          </w:tblCellMar>
        </w:tblPrEx>
        <w:trPr>
          <w:trHeight w:val="648" w:hRule="atLeast"/>
        </w:trPr>
        <w:tc>
          <w:tcPr>
            <w:tcW w:w="89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4</w:t>
            </w:r>
          </w:p>
        </w:tc>
        <w:tc>
          <w:tcPr>
            <w:tcW w:w="2841"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免费更换轮胎</w:t>
            </w:r>
          </w:p>
        </w:tc>
        <w:tc>
          <w:tcPr>
            <w:tcW w:w="1546"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21"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39" w:type="dxa"/>
            <w:tcBorders>
              <w:top w:val="single" w:color="auto" w:sz="4" w:space="0"/>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auto"/>
                <w:kern w:val="0"/>
                <w:highlight w:val="none"/>
              </w:rPr>
            </w:pPr>
          </w:p>
        </w:tc>
      </w:tr>
      <w:tr>
        <w:tblPrEx>
          <w:tblCellMar>
            <w:top w:w="0" w:type="dxa"/>
            <w:left w:w="108" w:type="dxa"/>
            <w:bottom w:w="0" w:type="dxa"/>
            <w:right w:w="108" w:type="dxa"/>
          </w:tblCellMar>
        </w:tblPrEx>
        <w:trPr>
          <w:trHeight w:val="783" w:hRule="atLeast"/>
        </w:trPr>
        <w:tc>
          <w:tcPr>
            <w:tcW w:w="89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5</w:t>
            </w:r>
          </w:p>
        </w:tc>
        <w:tc>
          <w:tcPr>
            <w:tcW w:w="2841"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免费拖车服务（含高速路、城市快速路、内环）</w:t>
            </w:r>
          </w:p>
        </w:tc>
        <w:tc>
          <w:tcPr>
            <w:tcW w:w="1546"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21"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39"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auto"/>
                <w:kern w:val="0"/>
                <w:highlight w:val="none"/>
              </w:rPr>
            </w:pPr>
          </w:p>
        </w:tc>
      </w:tr>
      <w:tr>
        <w:tblPrEx>
          <w:tblCellMar>
            <w:top w:w="0" w:type="dxa"/>
            <w:left w:w="108" w:type="dxa"/>
            <w:bottom w:w="0" w:type="dxa"/>
            <w:right w:w="108" w:type="dxa"/>
          </w:tblCellMar>
        </w:tblPrEx>
        <w:trPr>
          <w:trHeight w:val="783" w:hRule="atLeast"/>
        </w:trPr>
        <w:tc>
          <w:tcPr>
            <w:tcW w:w="9549" w:type="dxa"/>
            <w:gridSpan w:val="6"/>
            <w:tcBorders>
              <w:top w:val="nil"/>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auto"/>
                <w:kern w:val="0"/>
                <w:highlight w:val="none"/>
                <w:lang w:eastAsia="zh-CN"/>
              </w:rPr>
            </w:pPr>
            <w:r>
              <w:rPr>
                <w:rFonts w:hint="eastAsia" w:asciiTheme="minorEastAsia" w:hAnsiTheme="minorEastAsia" w:eastAsiaTheme="minorEastAsia" w:cstheme="minorEastAsia"/>
                <w:b/>
                <w:bCs/>
                <w:color w:val="auto"/>
                <w:kern w:val="0"/>
                <w:highlight w:val="none"/>
                <w:lang w:eastAsia="zh-CN"/>
              </w:rPr>
              <w:t>增值服务一说明：</w:t>
            </w:r>
            <w:r>
              <w:rPr>
                <w:rFonts w:hint="eastAsia" w:asciiTheme="minorEastAsia" w:hAnsiTheme="minorEastAsia" w:eastAsiaTheme="minorEastAsia" w:cstheme="minorEastAsia"/>
                <w:color w:val="auto"/>
                <w:kern w:val="0"/>
                <w:highlight w:val="none"/>
              </w:rPr>
              <w:t>（</w:t>
            </w:r>
            <w:r>
              <w:rPr>
                <w:rFonts w:hint="eastAsia" w:asciiTheme="minorEastAsia" w:hAnsiTheme="minorEastAsia" w:eastAsiaTheme="minorEastAsia" w:cstheme="minorEastAsia"/>
                <w:color w:val="auto"/>
                <w:kern w:val="0"/>
                <w:highlight w:val="none"/>
                <w:lang w:val="en-US" w:eastAsia="zh-CN"/>
              </w:rPr>
              <w:t>1</w:t>
            </w:r>
            <w:r>
              <w:rPr>
                <w:rFonts w:hint="eastAsia" w:asciiTheme="minorEastAsia" w:hAnsiTheme="minorEastAsia" w:eastAsiaTheme="minorEastAsia" w:cstheme="minorEastAsia"/>
                <w:color w:val="auto"/>
                <w:kern w:val="0"/>
                <w:highlight w:val="none"/>
              </w:rPr>
              <w:t>）</w:t>
            </w:r>
            <w:r>
              <w:rPr>
                <w:rFonts w:hint="eastAsia" w:asciiTheme="minorEastAsia" w:hAnsiTheme="minorEastAsia" w:eastAsiaTheme="minorEastAsia" w:cstheme="minorEastAsia"/>
                <w:color w:val="auto"/>
                <w:kern w:val="0"/>
                <w:highlight w:val="none"/>
                <w:lang w:val="en-US" w:eastAsia="zh-CN"/>
              </w:rPr>
              <w:t>各个竞选人在符合国家法律法规、符合监管部门规定的前提下，</w:t>
            </w:r>
            <w:r>
              <w:rPr>
                <w:rFonts w:hint="eastAsia" w:asciiTheme="minorEastAsia" w:hAnsiTheme="minorEastAsia" w:eastAsiaTheme="minorEastAsia" w:cstheme="minorEastAsia"/>
                <w:color w:val="auto"/>
                <w:kern w:val="0"/>
                <w:highlight w:val="none"/>
              </w:rPr>
              <w:t>请在能承诺的服务范围下打√</w:t>
            </w:r>
            <w:r>
              <w:rPr>
                <w:rFonts w:hint="eastAsia" w:asciiTheme="minorEastAsia" w:hAnsiTheme="minorEastAsia" w:eastAsiaTheme="minorEastAsia" w:cstheme="minorEastAsia"/>
                <w:color w:val="auto"/>
                <w:kern w:val="0"/>
                <w:highlight w:val="none"/>
                <w:lang w:eastAsia="zh-CN"/>
              </w:rPr>
              <w:t>，若不能承诺则不勾选。（</w:t>
            </w:r>
            <w:r>
              <w:rPr>
                <w:rFonts w:hint="eastAsia" w:asciiTheme="minorEastAsia" w:hAnsiTheme="minorEastAsia" w:eastAsiaTheme="minorEastAsia" w:cstheme="minorEastAsia"/>
                <w:color w:val="auto"/>
                <w:kern w:val="0"/>
                <w:highlight w:val="none"/>
                <w:lang w:val="en-US" w:eastAsia="zh-CN"/>
              </w:rPr>
              <w:t>2）能承诺的</w:t>
            </w:r>
            <w:r>
              <w:rPr>
                <w:rFonts w:hint="eastAsia" w:asciiTheme="minorEastAsia" w:hAnsiTheme="minorEastAsia" w:eastAsiaTheme="minorEastAsia" w:cstheme="minorEastAsia"/>
                <w:color w:val="auto"/>
                <w:kern w:val="0"/>
                <w:highlight w:val="none"/>
              </w:rPr>
              <w:t>服务内容中所涉及的冷却液、机油、汽油、润滑油等耗材</w:t>
            </w:r>
            <w:r>
              <w:rPr>
                <w:rFonts w:hint="eastAsia" w:asciiTheme="minorEastAsia" w:hAnsiTheme="minorEastAsia" w:eastAsiaTheme="minorEastAsia" w:cstheme="minorEastAsia"/>
                <w:color w:val="auto"/>
                <w:kern w:val="0"/>
                <w:highlight w:val="none"/>
                <w:lang w:eastAsia="zh-CN"/>
              </w:rPr>
              <w:t>由比选人</w:t>
            </w:r>
            <w:r>
              <w:rPr>
                <w:rFonts w:hint="eastAsia" w:asciiTheme="minorEastAsia" w:hAnsiTheme="minorEastAsia" w:eastAsiaTheme="minorEastAsia" w:cstheme="minorEastAsia"/>
                <w:color w:val="auto"/>
                <w:kern w:val="0"/>
                <w:highlight w:val="none"/>
              </w:rPr>
              <w:t>承担</w:t>
            </w:r>
            <w:r>
              <w:rPr>
                <w:rFonts w:hint="eastAsia" w:asciiTheme="minorEastAsia" w:hAnsiTheme="minorEastAsia" w:eastAsiaTheme="minorEastAsia" w:cstheme="minorEastAsia"/>
                <w:color w:val="auto"/>
                <w:kern w:val="0"/>
                <w:highlight w:val="none"/>
                <w:lang w:eastAsia="zh-CN"/>
              </w:rPr>
              <w:t>。</w:t>
            </w:r>
          </w:p>
        </w:tc>
      </w:tr>
      <w:tr>
        <w:tblPrEx>
          <w:tblCellMar>
            <w:top w:w="0" w:type="dxa"/>
            <w:left w:w="108" w:type="dxa"/>
            <w:bottom w:w="0" w:type="dxa"/>
            <w:right w:w="108" w:type="dxa"/>
          </w:tblCellMar>
        </w:tblPrEx>
        <w:trPr>
          <w:trHeight w:val="648" w:hRule="atLeast"/>
        </w:trPr>
        <w:tc>
          <w:tcPr>
            <w:tcW w:w="9549"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D2：</w:t>
            </w:r>
            <w:r>
              <w:rPr>
                <w:rFonts w:hint="eastAsia" w:asciiTheme="minorEastAsia" w:hAnsiTheme="minorEastAsia" w:eastAsiaTheme="minorEastAsia" w:cstheme="minorEastAsia"/>
                <w:color w:val="auto"/>
                <w:kern w:val="0"/>
                <w:highlight w:val="none"/>
                <w:lang w:eastAsia="zh-CN"/>
              </w:rPr>
              <w:t>增值</w:t>
            </w:r>
            <w:r>
              <w:rPr>
                <w:rFonts w:hint="eastAsia" w:asciiTheme="minorEastAsia" w:hAnsiTheme="minorEastAsia" w:eastAsiaTheme="minorEastAsia" w:cstheme="minorEastAsia"/>
                <w:color w:val="auto"/>
                <w:kern w:val="0"/>
                <w:highlight w:val="none"/>
              </w:rPr>
              <w:t>服务二（最高得2</w:t>
            </w:r>
            <w:r>
              <w:rPr>
                <w:rFonts w:hint="eastAsia" w:asciiTheme="minorEastAsia" w:hAnsiTheme="minorEastAsia" w:eastAsiaTheme="minorEastAsia" w:cstheme="minorEastAsia"/>
                <w:color w:val="auto"/>
                <w:kern w:val="0"/>
                <w:highlight w:val="none"/>
                <w:lang w:val="en-US" w:eastAsia="zh-CN"/>
              </w:rPr>
              <w:t>.5</w:t>
            </w:r>
            <w:r>
              <w:rPr>
                <w:rFonts w:hint="eastAsia" w:asciiTheme="minorEastAsia" w:hAnsiTheme="minorEastAsia" w:eastAsiaTheme="minorEastAsia" w:cstheme="minorEastAsia"/>
                <w:color w:val="auto"/>
                <w:kern w:val="0"/>
                <w:highlight w:val="none"/>
              </w:rPr>
              <w:t>分）</w:t>
            </w:r>
          </w:p>
        </w:tc>
      </w:tr>
      <w:tr>
        <w:tblPrEx>
          <w:tblCellMar>
            <w:top w:w="0" w:type="dxa"/>
            <w:left w:w="108" w:type="dxa"/>
            <w:bottom w:w="0" w:type="dxa"/>
            <w:right w:w="108" w:type="dxa"/>
          </w:tblCellMar>
        </w:tblPrEx>
        <w:trPr>
          <w:trHeight w:val="814" w:hRule="atLeast"/>
        </w:trPr>
        <w:tc>
          <w:tcPr>
            <w:tcW w:w="89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color w:val="auto"/>
                <w:kern w:val="0"/>
                <w:highlight w:val="none"/>
                <w:lang w:eastAsia="zh-CN"/>
              </w:rPr>
            </w:pPr>
            <w:r>
              <w:rPr>
                <w:rFonts w:hint="eastAsia" w:asciiTheme="minorEastAsia" w:hAnsiTheme="minorEastAsia" w:eastAsiaTheme="minorEastAsia" w:cstheme="minorEastAsia"/>
                <w:b/>
                <w:bCs/>
                <w:color w:val="auto"/>
                <w:kern w:val="0"/>
                <w:highlight w:val="none"/>
              </w:rPr>
              <w:t>　</w:t>
            </w:r>
            <w:r>
              <w:rPr>
                <w:rFonts w:hint="eastAsia" w:asciiTheme="minorEastAsia" w:hAnsiTheme="minorEastAsia" w:eastAsiaTheme="minorEastAsia" w:cstheme="minorEastAsia"/>
                <w:b/>
                <w:bCs/>
                <w:color w:val="auto"/>
                <w:kern w:val="0"/>
                <w:highlight w:val="none"/>
                <w:lang w:eastAsia="zh-CN"/>
              </w:rPr>
              <w:t>序号</w:t>
            </w:r>
          </w:p>
        </w:tc>
        <w:tc>
          <w:tcPr>
            <w:tcW w:w="2841" w:type="dxa"/>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t>服务内容</w:t>
            </w:r>
          </w:p>
        </w:tc>
        <w:tc>
          <w:tcPr>
            <w:tcW w:w="4406" w:type="dxa"/>
            <w:gridSpan w:val="3"/>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lang w:eastAsia="zh-CN"/>
              </w:rPr>
              <w:t>承诺范围及标准</w:t>
            </w:r>
          </w:p>
        </w:tc>
        <w:tc>
          <w:tcPr>
            <w:tcW w:w="1403"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t>备注</w:t>
            </w:r>
          </w:p>
        </w:tc>
      </w:tr>
      <w:tr>
        <w:tblPrEx>
          <w:tblCellMar>
            <w:top w:w="0" w:type="dxa"/>
            <w:left w:w="108" w:type="dxa"/>
            <w:bottom w:w="0" w:type="dxa"/>
            <w:right w:w="108" w:type="dxa"/>
          </w:tblCellMar>
        </w:tblPrEx>
        <w:trPr>
          <w:trHeight w:val="814" w:hRule="atLeast"/>
        </w:trPr>
        <w:tc>
          <w:tcPr>
            <w:tcW w:w="89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lang w:val="en-US" w:eastAsia="zh-CN"/>
              </w:rPr>
            </w:pPr>
            <w:r>
              <w:rPr>
                <w:rFonts w:hint="eastAsia" w:asciiTheme="minorEastAsia" w:hAnsiTheme="minorEastAsia" w:eastAsiaTheme="minorEastAsia" w:cstheme="minorEastAsia"/>
                <w:color w:val="auto"/>
                <w:kern w:val="0"/>
                <w:highlight w:val="none"/>
                <w:lang w:val="en-US" w:eastAsia="zh-CN"/>
              </w:rPr>
              <w:t>1</w:t>
            </w:r>
          </w:p>
        </w:tc>
        <w:tc>
          <w:tcPr>
            <w:tcW w:w="2841"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lang w:val="en-US" w:eastAsia="zh-CN"/>
              </w:rPr>
            </w:pPr>
            <w:r>
              <w:rPr>
                <w:rFonts w:hint="eastAsia" w:asciiTheme="minorEastAsia" w:hAnsiTheme="minorEastAsia" w:eastAsiaTheme="minorEastAsia" w:cstheme="minorEastAsia"/>
                <w:color w:val="auto"/>
                <w:kern w:val="0"/>
                <w:highlight w:val="none"/>
                <w:lang w:val="en-US" w:eastAsia="zh-CN"/>
              </w:rPr>
              <w:t>......</w:t>
            </w:r>
          </w:p>
        </w:tc>
        <w:tc>
          <w:tcPr>
            <w:tcW w:w="4406" w:type="dxa"/>
            <w:gridSpan w:val="3"/>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p>
        </w:tc>
        <w:tc>
          <w:tcPr>
            <w:tcW w:w="1403"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p>
        </w:tc>
      </w:tr>
      <w:tr>
        <w:tblPrEx>
          <w:tblCellMar>
            <w:top w:w="0" w:type="dxa"/>
            <w:left w:w="108" w:type="dxa"/>
            <w:bottom w:w="0" w:type="dxa"/>
            <w:right w:w="108" w:type="dxa"/>
          </w:tblCellMar>
        </w:tblPrEx>
        <w:trPr>
          <w:trHeight w:val="860" w:hRule="atLeast"/>
        </w:trPr>
        <w:tc>
          <w:tcPr>
            <w:tcW w:w="89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lang w:val="en-US" w:eastAsia="zh-CN"/>
              </w:rPr>
              <w:t>2</w:t>
            </w:r>
            <w:r>
              <w:rPr>
                <w:rFonts w:hint="eastAsia" w:asciiTheme="minorEastAsia" w:hAnsiTheme="minorEastAsia" w:eastAsiaTheme="minorEastAsia" w:cstheme="minorEastAsia"/>
                <w:color w:val="auto"/>
                <w:kern w:val="0"/>
                <w:highlight w:val="none"/>
              </w:rPr>
              <w:t>　</w:t>
            </w:r>
          </w:p>
        </w:tc>
        <w:tc>
          <w:tcPr>
            <w:tcW w:w="2841" w:type="dxa"/>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b/>
                <w:bCs/>
                <w:color w:val="auto"/>
                <w:kern w:val="0"/>
                <w:highlight w:val="none"/>
                <w:lang w:val="en-US" w:eastAsia="zh-CN"/>
              </w:rPr>
            </w:pPr>
            <w:r>
              <w:rPr>
                <w:rFonts w:hint="eastAsia" w:asciiTheme="minorEastAsia" w:hAnsiTheme="minorEastAsia" w:eastAsiaTheme="minorEastAsia" w:cstheme="minorEastAsia"/>
                <w:b/>
                <w:bCs/>
                <w:color w:val="auto"/>
                <w:kern w:val="0"/>
                <w:highlight w:val="none"/>
                <w:lang w:val="en-US" w:eastAsia="zh-CN"/>
              </w:rPr>
              <w:t>......</w:t>
            </w:r>
          </w:p>
        </w:tc>
        <w:tc>
          <w:tcPr>
            <w:tcW w:w="4406" w:type="dxa"/>
            <w:gridSpan w:val="3"/>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color w:val="auto"/>
                <w:kern w:val="0"/>
                <w:highlight w:val="none"/>
              </w:rPr>
            </w:pPr>
          </w:p>
        </w:tc>
        <w:tc>
          <w:tcPr>
            <w:tcW w:w="1403"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color w:val="auto"/>
                <w:kern w:val="0"/>
                <w:highlight w:val="none"/>
              </w:rPr>
            </w:pPr>
          </w:p>
        </w:tc>
      </w:tr>
      <w:tr>
        <w:tblPrEx>
          <w:tblCellMar>
            <w:top w:w="0" w:type="dxa"/>
            <w:left w:w="108" w:type="dxa"/>
            <w:bottom w:w="0" w:type="dxa"/>
            <w:right w:w="108" w:type="dxa"/>
          </w:tblCellMar>
        </w:tblPrEx>
        <w:trPr>
          <w:trHeight w:val="889" w:hRule="atLeast"/>
        </w:trPr>
        <w:tc>
          <w:tcPr>
            <w:tcW w:w="9549" w:type="dxa"/>
            <w:gridSpan w:val="6"/>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highlight w:val="none"/>
                <w:lang w:eastAsia="zh-CN"/>
              </w:rPr>
            </w:pPr>
            <w:r>
              <w:rPr>
                <w:rFonts w:hint="eastAsia" w:asciiTheme="minorEastAsia" w:hAnsiTheme="minorEastAsia" w:eastAsiaTheme="minorEastAsia" w:cstheme="minorEastAsia"/>
                <w:b/>
                <w:bCs/>
                <w:color w:val="auto"/>
                <w:kern w:val="0"/>
                <w:sz w:val="21"/>
                <w:szCs w:val="21"/>
                <w:highlight w:val="none"/>
                <w:lang w:val="en-US" w:eastAsia="zh-CN" w:bidi="ar-SA"/>
              </w:rPr>
              <w:t>增值服务二说明：</w:t>
            </w:r>
            <w:r>
              <w:rPr>
                <w:rFonts w:hint="eastAsia" w:asciiTheme="minorEastAsia" w:hAnsiTheme="minorEastAsia" w:eastAsiaTheme="minorEastAsia" w:cstheme="minorEastAsia"/>
                <w:b w:val="0"/>
                <w:bCs w:val="0"/>
                <w:color w:val="auto"/>
                <w:kern w:val="0"/>
                <w:sz w:val="21"/>
                <w:szCs w:val="21"/>
                <w:highlight w:val="none"/>
                <w:lang w:val="en-US" w:eastAsia="zh-CN" w:bidi="ar-SA"/>
              </w:rPr>
              <w:t>各个竞选人在符合国家法律法规、符合监管部门规定的前提下给予的有价值性、可行性的增值服务。增值服务经评审委员会认可的，有1条得0.5分，最多得2.5分。增值服务价值性、可行性不高的或无增值服务的，本项不得分。</w:t>
            </w:r>
          </w:p>
        </w:tc>
      </w:tr>
      <w:tr>
        <w:tblPrEx>
          <w:tblCellMar>
            <w:top w:w="0" w:type="dxa"/>
            <w:left w:w="108" w:type="dxa"/>
            <w:bottom w:w="0" w:type="dxa"/>
            <w:right w:w="108" w:type="dxa"/>
          </w:tblCellMar>
        </w:tblPrEx>
        <w:trPr>
          <w:trHeight w:val="904" w:hRule="atLeast"/>
        </w:trPr>
        <w:tc>
          <w:tcPr>
            <w:tcW w:w="9549"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rPr>
              <w:t>车辆保险增值服务实际得分为：D=D1+D2</w:t>
            </w:r>
          </w:p>
        </w:tc>
      </w:tr>
    </w:tbl>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bookmarkEnd w:id="431"/>
    <w:bookmarkEnd w:id="432"/>
    <w:bookmarkEnd w:id="433"/>
    <w:bookmarkEnd w:id="434"/>
    <w:bookmarkEnd w:id="435"/>
    <w:bookmarkEnd w:id="436"/>
    <w:bookmarkEnd w:id="437"/>
    <w:bookmarkEnd w:id="438"/>
    <w:bookmarkEnd w:id="439"/>
    <w:bookmarkEnd w:id="441"/>
    <w:bookmarkEnd w:id="442"/>
    <w:bookmarkEnd w:id="443"/>
    <w:bookmarkEnd w:id="444"/>
    <w:bookmarkEnd w:id="445"/>
    <w:bookmarkEnd w:id="446"/>
    <w:bookmarkEnd w:id="447"/>
    <w:bookmarkEnd w:id="448"/>
    <w:bookmarkEnd w:id="449"/>
    <w:bookmarkEnd w:id="450"/>
    <w:bookmarkEnd w:id="451"/>
    <w:bookmarkEnd w:id="452"/>
    <w:p>
      <w:pPr>
        <w:keepNext w:val="0"/>
        <w:keepLines w:val="0"/>
        <w:pageBreakBefore w:val="0"/>
        <w:kinsoku/>
        <w:overflowPunct/>
        <w:topLinePunct w:val="0"/>
        <w:bidi w:val="0"/>
        <w:adjustRightInd w:val="0"/>
        <w:snapToGrid w:val="0"/>
        <w:spacing w:line="500" w:lineRule="exact"/>
        <w:ind w:left="0" w:leftChars="0" w:right="0" w:firstLine="422"/>
        <w:rPr>
          <w:rFonts w:asciiTheme="minorEastAsia" w:hAnsiTheme="minorEastAsia" w:eastAsiaTheme="minorEastAsia" w:cstheme="minorEastAsia"/>
          <w:b/>
          <w:color w:val="auto"/>
          <w:highlight w:val="none"/>
        </w:rPr>
      </w:pPr>
      <w:bookmarkStart w:id="453" w:name="_Toc19509"/>
      <w:bookmarkStart w:id="454" w:name="_Toc31376"/>
      <w:bookmarkStart w:id="455" w:name="_Toc16926"/>
      <w:r>
        <w:rPr>
          <w:rFonts w:hint="eastAsia" w:asciiTheme="minorEastAsia" w:hAnsiTheme="minorEastAsia" w:eastAsiaTheme="minorEastAsia" w:cstheme="minorEastAsia"/>
          <w:b/>
          <w:color w:val="auto"/>
          <w:highlight w:val="none"/>
        </w:rPr>
        <w:t xml:space="preserve">1.  </w:t>
      </w:r>
      <w:r>
        <w:rPr>
          <w:rFonts w:hint="eastAsia" w:asciiTheme="minorEastAsia" w:hAnsiTheme="minorEastAsia" w:eastAsiaTheme="minorEastAsia" w:cstheme="minorEastAsia"/>
          <w:b/>
          <w:color w:val="auto"/>
          <w:highlight w:val="none"/>
          <w:lang w:eastAsia="zh-CN"/>
        </w:rPr>
        <w:t>评选</w:t>
      </w:r>
      <w:r>
        <w:rPr>
          <w:rFonts w:hint="eastAsia" w:asciiTheme="minorEastAsia" w:hAnsiTheme="minorEastAsia" w:eastAsiaTheme="minorEastAsia" w:cstheme="minorEastAsia"/>
          <w:b/>
          <w:color w:val="auto"/>
          <w:highlight w:val="none"/>
        </w:rPr>
        <w:t>方法</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bookmarkStart w:id="456" w:name="_Toc224103385"/>
      <w:bookmarkStart w:id="457" w:name="_Toc200513199"/>
      <w:bookmarkStart w:id="458" w:name="_Toc277082619"/>
      <w:bookmarkStart w:id="459" w:name="_Toc287620752"/>
      <w:bookmarkStart w:id="460" w:name="_Toc287607813"/>
      <w:r>
        <w:rPr>
          <w:rFonts w:hint="eastAsia" w:asciiTheme="minorEastAsia" w:hAnsiTheme="minorEastAsia" w:eastAsiaTheme="minorEastAsia" w:cstheme="minorEastAsia"/>
          <w:color w:val="auto"/>
          <w:highlight w:val="none"/>
        </w:rPr>
        <w:t>本次</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采用综合评估法。</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委员会按照本章第2.2款规定的评分标准进行打分，按得分由高到低顺序推荐</w:t>
      </w:r>
      <w:r>
        <w:rPr>
          <w:rFonts w:hint="eastAsia" w:asciiTheme="minorEastAsia" w:hAnsiTheme="minorEastAsia" w:eastAsiaTheme="minorEastAsia" w:cstheme="minorEastAsia"/>
          <w:color w:val="auto"/>
          <w:highlight w:val="none"/>
          <w:lang w:eastAsia="zh-CN"/>
        </w:rPr>
        <w:t>中选</w:t>
      </w:r>
      <w:r>
        <w:rPr>
          <w:rFonts w:hint="eastAsia" w:asciiTheme="minorEastAsia" w:hAnsiTheme="minorEastAsia" w:eastAsiaTheme="minorEastAsia" w:cstheme="minorEastAsia"/>
          <w:color w:val="auto"/>
          <w:highlight w:val="none"/>
        </w:rPr>
        <w:t>候选人。综合评分相等时，以</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报价低的优先；</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报价也相等的，由</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委员会投票确定。</w:t>
      </w:r>
    </w:p>
    <w:p>
      <w:pPr>
        <w:keepNext w:val="0"/>
        <w:keepLines w:val="0"/>
        <w:pageBreakBefore w:val="0"/>
        <w:kinsoku/>
        <w:overflowPunct/>
        <w:topLinePunct w:val="0"/>
        <w:bidi w:val="0"/>
        <w:adjustRightInd w:val="0"/>
        <w:snapToGrid w:val="0"/>
        <w:spacing w:line="500" w:lineRule="exact"/>
        <w:ind w:left="0" w:leftChars="0" w:right="0" w:firstLine="422"/>
        <w:rPr>
          <w:rFonts w:asciiTheme="minorEastAsia" w:hAnsiTheme="minorEastAsia" w:eastAsiaTheme="minorEastAsia" w:cstheme="minorEastAsia"/>
          <w:b/>
          <w:color w:val="auto"/>
          <w:highlight w:val="none"/>
        </w:rPr>
      </w:pPr>
      <w:bookmarkStart w:id="461" w:name="_Toc473987402"/>
      <w:r>
        <w:rPr>
          <w:rFonts w:hint="eastAsia" w:asciiTheme="minorEastAsia" w:hAnsiTheme="minorEastAsia" w:eastAsiaTheme="minorEastAsia" w:cstheme="minorEastAsia"/>
          <w:b/>
          <w:color w:val="auto"/>
          <w:highlight w:val="none"/>
        </w:rPr>
        <w:t>2.  评审标准</w:t>
      </w:r>
      <w:bookmarkEnd w:id="456"/>
      <w:bookmarkEnd w:id="457"/>
      <w:bookmarkEnd w:id="458"/>
      <w:bookmarkEnd w:id="459"/>
      <w:bookmarkEnd w:id="460"/>
      <w:bookmarkEnd w:id="461"/>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bookmarkStart w:id="462" w:name="_Toc287607814"/>
      <w:bookmarkStart w:id="463" w:name="_Toc287620753"/>
      <w:bookmarkStart w:id="464" w:name="_Toc473987403"/>
      <w:bookmarkStart w:id="465" w:name="_Toc277082620"/>
      <w:bookmarkStart w:id="466" w:name="_Toc224103386"/>
      <w:bookmarkStart w:id="467" w:name="_Toc200513200"/>
      <w:r>
        <w:rPr>
          <w:rFonts w:hint="eastAsia" w:asciiTheme="minorEastAsia" w:hAnsiTheme="minorEastAsia" w:eastAsiaTheme="minorEastAsia" w:cstheme="minorEastAsia"/>
          <w:color w:val="auto"/>
          <w:highlight w:val="none"/>
        </w:rPr>
        <w:t>2.1  初步评审标准</w:t>
      </w:r>
      <w:bookmarkEnd w:id="462"/>
      <w:bookmarkEnd w:id="463"/>
      <w:bookmarkEnd w:id="464"/>
      <w:bookmarkEnd w:id="465"/>
      <w:bookmarkEnd w:id="466"/>
      <w:bookmarkEnd w:id="467"/>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2.1.1资格评审标准：见</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办法前附表。</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2.1.2形式评审标准：见</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办法前附表。</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2.1.3响应性评审标准：见</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办法前附表。</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bookmarkStart w:id="468" w:name="_Toc200513201"/>
      <w:bookmarkStart w:id="469" w:name="_Toc287607815"/>
      <w:bookmarkStart w:id="470" w:name="_Toc277082621"/>
      <w:bookmarkStart w:id="471" w:name="_Toc473987404"/>
      <w:bookmarkStart w:id="472" w:name="_Toc224103387"/>
      <w:bookmarkStart w:id="473" w:name="_Toc287620754"/>
      <w:r>
        <w:rPr>
          <w:rFonts w:hint="eastAsia" w:asciiTheme="minorEastAsia" w:hAnsiTheme="minorEastAsia" w:eastAsiaTheme="minorEastAsia" w:cstheme="minorEastAsia"/>
          <w:color w:val="auto"/>
          <w:highlight w:val="none"/>
        </w:rPr>
        <w:t>2.2  分值构成与评分标准</w:t>
      </w:r>
      <w:bookmarkEnd w:id="468"/>
      <w:bookmarkEnd w:id="469"/>
      <w:bookmarkEnd w:id="470"/>
      <w:bookmarkEnd w:id="471"/>
      <w:bookmarkEnd w:id="472"/>
      <w:bookmarkEnd w:id="473"/>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2.2.1分值构成</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（1）技术部分：见</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办法前附表；</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bookmarkStart w:id="474" w:name="pbbf_zh01"/>
      <w:r>
        <w:rPr>
          <w:rFonts w:hint="eastAsia" w:asciiTheme="minorEastAsia" w:hAnsiTheme="minorEastAsia" w:eastAsiaTheme="minorEastAsia" w:cstheme="minorEastAsia"/>
          <w:color w:val="auto"/>
          <w:highlight w:val="none"/>
        </w:rPr>
        <w:t>（2）商务部分：见</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办法前附表；</w:t>
      </w:r>
    </w:p>
    <w:p>
      <w:pPr>
        <w:keepNext w:val="0"/>
        <w:keepLines w:val="0"/>
        <w:pageBreakBefore w:val="0"/>
        <w:kinsoku/>
        <w:overflowPunct/>
        <w:topLinePunct w:val="0"/>
        <w:bidi w:val="0"/>
        <w:adjustRightInd w:val="0"/>
        <w:snapToGrid w:val="0"/>
        <w:spacing w:line="500" w:lineRule="exact"/>
        <w:ind w:left="0" w:leftChars="0" w:right="0"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报价：见</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办法前附表；</w:t>
      </w:r>
    </w:p>
    <w:p>
      <w:pPr>
        <w:keepNext w:val="0"/>
        <w:keepLines w:val="0"/>
        <w:pageBreakBefore w:val="0"/>
        <w:kinsoku/>
        <w:overflowPunct/>
        <w:topLinePunct w:val="0"/>
        <w:bidi w:val="0"/>
        <w:adjustRightInd w:val="0"/>
        <w:snapToGrid w:val="0"/>
        <w:spacing w:line="500" w:lineRule="exact"/>
        <w:ind w:left="0" w:leftChars="0" w:right="0" w:firstLine="420"/>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（4）增值服务：见评选办法前附表；</w:t>
      </w:r>
    </w:p>
    <w:bookmarkEnd w:id="474"/>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2.2.2  </w:t>
      </w:r>
      <w:r>
        <w:rPr>
          <w:rFonts w:hint="eastAsia" w:asciiTheme="minorEastAsia" w:hAnsiTheme="minorEastAsia" w:eastAsiaTheme="minorEastAsia" w:cstheme="minorEastAsia"/>
          <w:color w:val="auto"/>
          <w:highlight w:val="none"/>
          <w:lang w:eastAsia="zh-CN"/>
        </w:rPr>
        <w:t>竞选报价</w:t>
      </w:r>
      <w:r>
        <w:rPr>
          <w:rFonts w:hint="eastAsia" w:asciiTheme="minorEastAsia" w:hAnsiTheme="minorEastAsia" w:eastAsiaTheme="minorEastAsia" w:cstheme="minorEastAsia"/>
          <w:color w:val="auto"/>
          <w:highlight w:val="none"/>
        </w:rPr>
        <w:t>计算</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竞选报价</w:t>
      </w:r>
      <w:r>
        <w:rPr>
          <w:rFonts w:hint="eastAsia" w:asciiTheme="minorEastAsia" w:hAnsiTheme="minorEastAsia" w:eastAsiaTheme="minorEastAsia" w:cstheme="minorEastAsia"/>
          <w:color w:val="auto"/>
          <w:highlight w:val="none"/>
        </w:rPr>
        <w:t>计算：见</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办法前附表。</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2.2.4评分标准</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（1）技术部分评分标准：见</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办法前附表；</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bookmarkStart w:id="475" w:name="pbbf_zh02"/>
      <w:r>
        <w:rPr>
          <w:rFonts w:hint="eastAsia" w:asciiTheme="minorEastAsia" w:hAnsiTheme="minorEastAsia" w:eastAsiaTheme="minorEastAsia" w:cstheme="minorEastAsia"/>
          <w:color w:val="auto"/>
          <w:highlight w:val="none"/>
        </w:rPr>
        <w:t>（2）商务评分标准：见</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办法前附表；</w:t>
      </w:r>
    </w:p>
    <w:p>
      <w:pPr>
        <w:keepNext w:val="0"/>
        <w:keepLines w:val="0"/>
        <w:pageBreakBefore w:val="0"/>
        <w:kinsoku/>
        <w:overflowPunct/>
        <w:topLinePunct w:val="0"/>
        <w:bidi w:val="0"/>
        <w:adjustRightInd w:val="0"/>
        <w:snapToGrid w:val="0"/>
        <w:spacing w:line="500" w:lineRule="exact"/>
        <w:ind w:left="0" w:leftChars="0" w:right="0"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报价评分标准：见</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办法前附表；</w:t>
      </w:r>
    </w:p>
    <w:p>
      <w:pPr>
        <w:keepNext w:val="0"/>
        <w:keepLines w:val="0"/>
        <w:pageBreakBefore w:val="0"/>
        <w:kinsoku/>
        <w:overflowPunct/>
        <w:topLinePunct w:val="0"/>
        <w:bidi w:val="0"/>
        <w:adjustRightInd w:val="0"/>
        <w:snapToGrid w:val="0"/>
        <w:spacing w:line="500" w:lineRule="exact"/>
        <w:ind w:left="0" w:leftChars="0" w:right="0" w:firstLine="420"/>
        <w:rPr>
          <w:color w:val="auto"/>
          <w:highlight w:val="none"/>
        </w:rPr>
      </w:pPr>
      <w:r>
        <w:rPr>
          <w:rFonts w:hint="eastAsia" w:asciiTheme="minorEastAsia" w:hAnsiTheme="minorEastAsia" w:eastAsiaTheme="minorEastAsia" w:cstheme="minorEastAsia"/>
          <w:color w:val="auto"/>
          <w:highlight w:val="none"/>
          <w:lang w:val="en-US" w:eastAsia="zh-CN"/>
        </w:rPr>
        <w:t>（4）增值服务评分标准：见评选办法前附表；</w:t>
      </w:r>
    </w:p>
    <w:bookmarkEnd w:id="475"/>
    <w:p>
      <w:pPr>
        <w:keepNext w:val="0"/>
        <w:keepLines w:val="0"/>
        <w:pageBreakBefore w:val="0"/>
        <w:kinsoku/>
        <w:overflowPunct/>
        <w:topLinePunct w:val="0"/>
        <w:bidi w:val="0"/>
        <w:adjustRightInd w:val="0"/>
        <w:snapToGrid w:val="0"/>
        <w:spacing w:line="500" w:lineRule="exact"/>
        <w:ind w:left="0" w:leftChars="0" w:right="0" w:firstLine="422"/>
        <w:rPr>
          <w:rFonts w:asciiTheme="minorEastAsia" w:hAnsiTheme="minorEastAsia" w:eastAsiaTheme="minorEastAsia" w:cstheme="minorEastAsia"/>
          <w:b/>
          <w:color w:val="auto"/>
          <w:highlight w:val="none"/>
        </w:rPr>
      </w:pPr>
      <w:bookmarkStart w:id="476" w:name="_Toc287620755"/>
      <w:bookmarkStart w:id="477" w:name="_Toc200513202"/>
      <w:bookmarkStart w:id="478" w:name="_Toc277082622"/>
      <w:bookmarkStart w:id="479" w:name="_Toc473987405"/>
      <w:bookmarkStart w:id="480" w:name="_Toc287607816"/>
      <w:bookmarkStart w:id="481" w:name="_Toc224103388"/>
      <w:r>
        <w:rPr>
          <w:rFonts w:hint="eastAsia" w:asciiTheme="minorEastAsia" w:hAnsiTheme="minorEastAsia" w:eastAsiaTheme="minorEastAsia" w:cstheme="minorEastAsia"/>
          <w:b/>
          <w:color w:val="auto"/>
          <w:highlight w:val="none"/>
        </w:rPr>
        <w:t xml:space="preserve">3.  </w:t>
      </w:r>
      <w:r>
        <w:rPr>
          <w:rFonts w:hint="eastAsia" w:asciiTheme="minorEastAsia" w:hAnsiTheme="minorEastAsia" w:eastAsiaTheme="minorEastAsia" w:cstheme="minorEastAsia"/>
          <w:b/>
          <w:color w:val="auto"/>
          <w:highlight w:val="none"/>
          <w:lang w:eastAsia="zh-CN"/>
        </w:rPr>
        <w:t>评选</w:t>
      </w:r>
      <w:r>
        <w:rPr>
          <w:rFonts w:hint="eastAsia" w:asciiTheme="minorEastAsia" w:hAnsiTheme="minorEastAsia" w:eastAsiaTheme="minorEastAsia" w:cstheme="minorEastAsia"/>
          <w:b/>
          <w:color w:val="auto"/>
          <w:highlight w:val="none"/>
        </w:rPr>
        <w:t>程序</w:t>
      </w:r>
      <w:bookmarkEnd w:id="476"/>
      <w:bookmarkEnd w:id="477"/>
      <w:bookmarkEnd w:id="478"/>
      <w:bookmarkEnd w:id="479"/>
      <w:bookmarkEnd w:id="480"/>
      <w:bookmarkEnd w:id="481"/>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bookmarkStart w:id="482" w:name="_Toc287620756"/>
      <w:bookmarkStart w:id="483" w:name="_Toc287607817"/>
      <w:bookmarkStart w:id="484" w:name="_Toc277082623"/>
      <w:bookmarkStart w:id="485" w:name="_Toc200513203"/>
      <w:bookmarkStart w:id="486" w:name="_Toc224103389"/>
      <w:bookmarkStart w:id="487" w:name="_Toc473987406"/>
      <w:r>
        <w:rPr>
          <w:rFonts w:hint="eastAsia" w:asciiTheme="minorEastAsia" w:hAnsiTheme="minorEastAsia" w:eastAsiaTheme="minorEastAsia" w:cstheme="minorEastAsia"/>
          <w:color w:val="auto"/>
          <w:highlight w:val="none"/>
        </w:rPr>
        <w:t>3.1  初步评审</w:t>
      </w:r>
      <w:bookmarkEnd w:id="482"/>
      <w:bookmarkEnd w:id="483"/>
      <w:bookmarkEnd w:id="484"/>
      <w:bookmarkEnd w:id="485"/>
      <w:bookmarkEnd w:id="486"/>
      <w:bookmarkEnd w:id="487"/>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3.1.1</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委员会依据本章第 2.1 款规定的标准对</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文件进行初步评审。有一项不符合评审标准的，作否决</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处理。</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3.1.2</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人有以下情形之一的，其</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作否决</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处理：</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（1）第二章“</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人须知”第1.4.1项规定的任何一种情形的；</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（2）串通</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或弄虚作假或有其他违法行为的；</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（3）不按</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委员会要求澄清、说明或补正的。</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3.1.3</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报价有算术错误的，</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委员会按以下原则对</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报价进行修正，修正的价格经</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人书面确认后具有约束力。</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人不接受修正价格的，其</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作否决</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处理。</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文件中的大写金额与小写金额不一致的，以大写金额为准；</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（2）总价金额与依据单价计算出的结果不一致的，以单价金额为准修正总价，但单价金额小数点有明显错误的除外。</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bookmarkStart w:id="488" w:name="_Toc287607818"/>
      <w:bookmarkStart w:id="489" w:name="_Toc200513204"/>
      <w:bookmarkStart w:id="490" w:name="_Toc287620757"/>
      <w:bookmarkStart w:id="491" w:name="_Toc224103390"/>
      <w:bookmarkStart w:id="492" w:name="_Toc277082624"/>
      <w:bookmarkStart w:id="493" w:name="_Toc473987407"/>
      <w:r>
        <w:rPr>
          <w:rFonts w:hint="eastAsia" w:asciiTheme="minorEastAsia" w:hAnsiTheme="minorEastAsia" w:eastAsiaTheme="minorEastAsia" w:cstheme="minorEastAsia"/>
          <w:color w:val="auto"/>
          <w:highlight w:val="none"/>
        </w:rPr>
        <w:t>3.2  详细评审</w:t>
      </w:r>
      <w:bookmarkEnd w:id="488"/>
      <w:bookmarkEnd w:id="489"/>
      <w:bookmarkEnd w:id="490"/>
      <w:bookmarkEnd w:id="491"/>
      <w:bookmarkEnd w:id="492"/>
      <w:bookmarkEnd w:id="493"/>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3.2.1</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委员会按本章第2.2款规定的量化因素和分值进行打分，并计算出综合评估得分。</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bookmarkStart w:id="494" w:name="pbbf_zh03"/>
      <w:r>
        <w:rPr>
          <w:rFonts w:hint="eastAsia" w:asciiTheme="minorEastAsia" w:hAnsiTheme="minorEastAsia" w:eastAsiaTheme="minorEastAsia" w:cstheme="minorEastAsia"/>
          <w:color w:val="auto"/>
          <w:highlight w:val="none"/>
        </w:rPr>
        <w:t>（1）按本章第2.2.4（1）</w:t>
      </w:r>
      <w:r>
        <w:rPr>
          <w:rFonts w:hint="eastAsia" w:asciiTheme="minorEastAsia" w:hAnsiTheme="minorEastAsia" w:eastAsiaTheme="minorEastAsia" w:cstheme="minorEastAsia"/>
          <w:color w:val="auto"/>
          <w:highlight w:val="none"/>
          <w:lang w:val="en-US" w:eastAsia="zh-CN"/>
        </w:rPr>
        <w:t>A</w:t>
      </w:r>
      <w:r>
        <w:rPr>
          <w:rFonts w:hint="eastAsia" w:asciiTheme="minorEastAsia" w:hAnsiTheme="minorEastAsia" w:eastAsiaTheme="minorEastAsia" w:cstheme="minorEastAsia"/>
          <w:color w:val="auto"/>
          <w:highlight w:val="none"/>
        </w:rPr>
        <w:t>目规定的评审因素和分值对技术部分计算出得分A（</w:t>
      </w:r>
      <w:r>
        <w:rPr>
          <w:rFonts w:hint="eastAsia" w:asciiTheme="minorEastAsia" w:hAnsiTheme="minorEastAsia" w:eastAsiaTheme="minorEastAsia" w:cstheme="minorEastAsia"/>
          <w:b/>
          <w:bCs/>
          <w:color w:val="auto"/>
          <w:highlight w:val="none"/>
        </w:rPr>
        <w:t>去掉一个最高分和一个最低分的算数平均分为技术部分最终得分</w:t>
      </w:r>
      <w:r>
        <w:rPr>
          <w:rFonts w:hint="eastAsia" w:asciiTheme="minorEastAsia" w:hAnsiTheme="minorEastAsia" w:eastAsiaTheme="minorEastAsia" w:cstheme="minorEastAsia"/>
          <w:color w:val="auto"/>
          <w:highlight w:val="none"/>
        </w:rPr>
        <w:t>）。</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（2）按本章第2.2.4（2）</w:t>
      </w:r>
      <w:r>
        <w:rPr>
          <w:rFonts w:hint="eastAsia" w:asciiTheme="minorEastAsia" w:hAnsiTheme="minorEastAsia" w:eastAsiaTheme="minorEastAsia" w:cstheme="minorEastAsia"/>
          <w:color w:val="auto"/>
          <w:highlight w:val="none"/>
          <w:lang w:val="en-US" w:eastAsia="zh-CN"/>
        </w:rPr>
        <w:t>B</w:t>
      </w:r>
      <w:r>
        <w:rPr>
          <w:rFonts w:hint="eastAsia" w:asciiTheme="minorEastAsia" w:hAnsiTheme="minorEastAsia" w:eastAsiaTheme="minorEastAsia" w:cstheme="minorEastAsia"/>
          <w:color w:val="auto"/>
          <w:highlight w:val="none"/>
        </w:rPr>
        <w:t>目规定的评审因素和分值对商务部分计算出得分B。</w:t>
      </w:r>
    </w:p>
    <w:p>
      <w:pPr>
        <w:keepNext w:val="0"/>
        <w:keepLines w:val="0"/>
        <w:pageBreakBefore w:val="0"/>
        <w:kinsoku/>
        <w:overflowPunct/>
        <w:topLinePunct w:val="0"/>
        <w:bidi w:val="0"/>
        <w:adjustRightInd w:val="0"/>
        <w:snapToGrid w:val="0"/>
        <w:spacing w:line="500" w:lineRule="exact"/>
        <w:ind w:left="0" w:leftChars="0" w:right="0"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（3）按本章第 2.2.4（3）</w:t>
      </w:r>
      <w:r>
        <w:rPr>
          <w:rFonts w:hint="eastAsia" w:asciiTheme="minorEastAsia" w:hAnsiTheme="minorEastAsia" w:eastAsiaTheme="minorEastAsia" w:cstheme="minorEastAsia"/>
          <w:color w:val="auto"/>
          <w:highlight w:val="none"/>
          <w:lang w:val="en-US" w:eastAsia="zh-CN"/>
        </w:rPr>
        <w:t>C</w:t>
      </w:r>
      <w:r>
        <w:rPr>
          <w:rFonts w:hint="eastAsia" w:asciiTheme="minorEastAsia" w:hAnsiTheme="minorEastAsia" w:eastAsiaTheme="minorEastAsia" w:cstheme="minorEastAsia"/>
          <w:color w:val="auto"/>
          <w:highlight w:val="none"/>
        </w:rPr>
        <w:t>目规定的评审因素和分值对</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报价计算出得分C。</w:t>
      </w:r>
    </w:p>
    <w:p>
      <w:pPr>
        <w:keepNext w:val="0"/>
        <w:keepLines w:val="0"/>
        <w:pageBreakBefore w:val="0"/>
        <w:kinsoku/>
        <w:overflowPunct/>
        <w:topLinePunct w:val="0"/>
        <w:bidi w:val="0"/>
        <w:adjustRightInd w:val="0"/>
        <w:snapToGrid w:val="0"/>
        <w:spacing w:line="500" w:lineRule="exact"/>
        <w:ind w:left="0" w:leftChars="0" w:right="0"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（3）按本章第 2.2.4（</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D</w:t>
      </w:r>
      <w:r>
        <w:rPr>
          <w:rFonts w:hint="eastAsia" w:asciiTheme="minorEastAsia" w:hAnsiTheme="minorEastAsia" w:eastAsiaTheme="minorEastAsia" w:cstheme="minorEastAsia"/>
          <w:color w:val="auto"/>
          <w:highlight w:val="none"/>
        </w:rPr>
        <w:t>目规定的评审因素和分值对</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报价计算出得分</w:t>
      </w:r>
      <w:r>
        <w:rPr>
          <w:rFonts w:hint="eastAsia" w:asciiTheme="minorEastAsia" w:hAnsiTheme="minorEastAsia" w:eastAsiaTheme="minorEastAsia" w:cstheme="minorEastAsia"/>
          <w:color w:val="auto"/>
          <w:highlight w:val="none"/>
          <w:lang w:val="en-US" w:eastAsia="zh-CN"/>
        </w:rPr>
        <w:t>D</w:t>
      </w:r>
      <w:r>
        <w:rPr>
          <w:rFonts w:hint="eastAsia" w:asciiTheme="minorEastAsia" w:hAnsiTheme="minorEastAsia" w:eastAsiaTheme="minorEastAsia" w:cstheme="minorEastAsia"/>
          <w:color w:val="auto"/>
          <w:highlight w:val="none"/>
        </w:rPr>
        <w:t>。</w:t>
      </w:r>
    </w:p>
    <w:bookmarkEnd w:id="494"/>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3.2.2  评分分值计算保留小数点后两位，小数点后第三位“四舍五入”。</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3.2.3</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人得分=</w:t>
      </w:r>
      <w:bookmarkStart w:id="495" w:name="pbbf_zh04"/>
      <w:r>
        <w:rPr>
          <w:rFonts w:hint="eastAsia" w:asciiTheme="minorEastAsia" w:hAnsiTheme="minorEastAsia" w:eastAsiaTheme="minorEastAsia" w:cstheme="minorEastAsia"/>
          <w:color w:val="auto"/>
          <w:highlight w:val="none"/>
        </w:rPr>
        <w:t>A+B</w:t>
      </w:r>
      <w:bookmarkEnd w:id="495"/>
      <w:r>
        <w:rPr>
          <w:rFonts w:hint="eastAsia" w:asciiTheme="minorEastAsia" w:hAnsiTheme="minorEastAsia" w:eastAsiaTheme="minorEastAsia" w:cstheme="minorEastAsia"/>
          <w:color w:val="auto"/>
          <w:highlight w:val="none"/>
        </w:rPr>
        <w:t>+C</w:t>
      </w:r>
      <w:r>
        <w:rPr>
          <w:rFonts w:hint="eastAsia" w:asciiTheme="minorEastAsia" w:hAnsiTheme="minorEastAsia" w:eastAsiaTheme="minorEastAsia" w:cstheme="minorEastAsia"/>
          <w:color w:val="auto"/>
          <w:highlight w:val="none"/>
          <w:lang w:val="en-US" w:eastAsia="zh-CN"/>
        </w:rPr>
        <w:t>+D</w:t>
      </w:r>
      <w:r>
        <w:rPr>
          <w:rFonts w:hint="eastAsia" w:asciiTheme="minorEastAsia" w:hAnsiTheme="minorEastAsia" w:eastAsiaTheme="minorEastAsia" w:cstheme="minorEastAsia"/>
          <w:color w:val="auto"/>
          <w:highlight w:val="none"/>
        </w:rPr>
        <w:t>。</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3.2.4</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委员会发现</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人的报价明显低于其他</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报价，或者在设有标底时明显低于标底，使得其</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报价可能低于其个别成本的，应当要求该</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人做出书面说明并提供相应的证明材料。</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人不能合理说明或者不能提供相应证明材料的，由</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委员会认定该</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人以低于成本报价</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，其</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作否决</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处理。</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bookmarkStart w:id="496" w:name="_Toc224103391"/>
      <w:bookmarkStart w:id="497" w:name="_Toc473987408"/>
      <w:bookmarkStart w:id="498" w:name="_Toc200513205"/>
      <w:bookmarkStart w:id="499" w:name="_Toc287620758"/>
      <w:bookmarkStart w:id="500" w:name="_Toc277082625"/>
      <w:bookmarkStart w:id="501" w:name="_Toc287607819"/>
      <w:r>
        <w:rPr>
          <w:rFonts w:hint="eastAsia" w:asciiTheme="minorEastAsia" w:hAnsiTheme="minorEastAsia" w:eastAsiaTheme="minorEastAsia" w:cstheme="minorEastAsia"/>
          <w:color w:val="auto"/>
          <w:highlight w:val="none"/>
        </w:rPr>
        <w:t xml:space="preserve">3.3  </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文件的澄清和补正</w:t>
      </w:r>
      <w:bookmarkEnd w:id="496"/>
      <w:bookmarkEnd w:id="497"/>
      <w:bookmarkEnd w:id="498"/>
      <w:bookmarkEnd w:id="499"/>
      <w:bookmarkEnd w:id="500"/>
      <w:bookmarkEnd w:id="501"/>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3.3.1在</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过程中，</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委员会可以书面形式要求</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人对所提交</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文件中不明确的内容进行书面澄清或说明，或者对细微偏差进行补正。</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委员会不接受</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人主动提出的澄清、说明或补正。</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3.3.2澄清、说明和补正不得改变</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文件的实质性内容（算术性错误修正的除外）。</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人的书面澄清、说明和补正属于</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文件的组成部分。</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3.3.3</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委员会对</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人提交的澄清、说明或补正有疑问的，可以要求</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人进一步澄清、说明或补正，直至满足</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委员会的要求。</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bookmarkStart w:id="502" w:name="_Toc287620759"/>
      <w:bookmarkStart w:id="503" w:name="_Toc473987409"/>
      <w:bookmarkStart w:id="504" w:name="_Toc287607820"/>
      <w:bookmarkStart w:id="505" w:name="_Toc200513206"/>
      <w:bookmarkStart w:id="506" w:name="_Toc277082626"/>
      <w:bookmarkStart w:id="507" w:name="_Toc224103392"/>
      <w:r>
        <w:rPr>
          <w:rFonts w:hint="eastAsia" w:asciiTheme="minorEastAsia" w:hAnsiTheme="minorEastAsia" w:eastAsiaTheme="minorEastAsia" w:cstheme="minorEastAsia"/>
          <w:color w:val="auto"/>
          <w:highlight w:val="none"/>
        </w:rPr>
        <w:t xml:space="preserve">3.4  </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结果</w:t>
      </w:r>
      <w:bookmarkEnd w:id="502"/>
      <w:bookmarkEnd w:id="503"/>
      <w:bookmarkEnd w:id="504"/>
      <w:bookmarkEnd w:id="505"/>
      <w:bookmarkEnd w:id="506"/>
      <w:bookmarkEnd w:id="507"/>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3.4.1 除第二章“</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人须知”前附表授权直接确定</w:t>
      </w:r>
      <w:r>
        <w:rPr>
          <w:rFonts w:hint="eastAsia" w:asciiTheme="minorEastAsia" w:hAnsiTheme="minorEastAsia" w:eastAsiaTheme="minorEastAsia" w:cstheme="minorEastAsia"/>
          <w:color w:val="auto"/>
          <w:highlight w:val="none"/>
          <w:lang w:eastAsia="zh-CN"/>
        </w:rPr>
        <w:t>中选</w:t>
      </w:r>
      <w:r>
        <w:rPr>
          <w:rFonts w:hint="eastAsia" w:asciiTheme="minorEastAsia" w:hAnsiTheme="minorEastAsia" w:eastAsiaTheme="minorEastAsia" w:cstheme="minorEastAsia"/>
          <w:color w:val="auto"/>
          <w:highlight w:val="none"/>
        </w:rPr>
        <w:t>人外，</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委员会按照得分由高到低的顺序推荐</w:t>
      </w:r>
      <w:r>
        <w:rPr>
          <w:rFonts w:hint="eastAsia" w:asciiTheme="minorEastAsia" w:hAnsiTheme="minorEastAsia" w:eastAsiaTheme="minorEastAsia" w:cstheme="minorEastAsia"/>
          <w:color w:val="auto"/>
          <w:highlight w:val="none"/>
          <w:lang w:eastAsia="zh-CN"/>
        </w:rPr>
        <w:t>中选</w:t>
      </w:r>
      <w:r>
        <w:rPr>
          <w:rFonts w:hint="eastAsia" w:asciiTheme="minorEastAsia" w:hAnsiTheme="minorEastAsia" w:eastAsiaTheme="minorEastAsia" w:cstheme="minorEastAsia"/>
          <w:color w:val="auto"/>
          <w:highlight w:val="none"/>
        </w:rPr>
        <w:t>候选人。</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3.4.2  </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委员会完成</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后，应当向</w:t>
      </w:r>
      <w:r>
        <w:rPr>
          <w:rFonts w:hint="eastAsia" w:asciiTheme="minorEastAsia" w:hAnsiTheme="minorEastAsia" w:eastAsiaTheme="minorEastAsia" w:cstheme="minorEastAsia"/>
          <w:color w:val="auto"/>
          <w:highlight w:val="none"/>
          <w:lang w:eastAsia="zh-CN"/>
        </w:rPr>
        <w:t>比选人</w:t>
      </w:r>
      <w:r>
        <w:rPr>
          <w:rFonts w:hint="eastAsia" w:asciiTheme="minorEastAsia" w:hAnsiTheme="minorEastAsia" w:eastAsiaTheme="minorEastAsia" w:cstheme="minorEastAsia"/>
          <w:color w:val="auto"/>
          <w:highlight w:val="none"/>
        </w:rPr>
        <w:t>提交书面</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报告。</w:t>
      </w:r>
    </w:p>
    <w:p>
      <w:pPr>
        <w:pStyle w:val="29"/>
        <w:keepNext w:val="0"/>
        <w:keepLines w:val="0"/>
        <w:pageBreakBefore w:val="0"/>
        <w:kinsoku/>
        <w:overflowPunct/>
        <w:topLinePunct w:val="0"/>
        <w:bidi w:val="0"/>
        <w:adjustRightInd w:val="0"/>
        <w:snapToGrid w:val="0"/>
        <w:spacing w:line="500" w:lineRule="exact"/>
        <w:ind w:left="0" w:leftChars="0" w:right="0" w:firstLine="400"/>
        <w:outlineLvl w:val="1"/>
        <w:rPr>
          <w:rFonts w:ascii="宋体" w:hAnsi="宋体" w:cs="宋体"/>
          <w:color w:val="auto"/>
          <w:sz w:val="28"/>
          <w:szCs w:val="28"/>
          <w:highlight w:val="none"/>
          <w:u w:val="none"/>
          <w:lang w:eastAsia="zh-CN"/>
        </w:rPr>
      </w:pPr>
      <w:r>
        <w:rPr>
          <w:rFonts w:hint="eastAsia" w:asciiTheme="minorEastAsia" w:hAnsiTheme="minorEastAsia" w:eastAsiaTheme="minorEastAsia" w:cstheme="minorEastAsia"/>
          <w:color w:val="auto"/>
          <w:szCs w:val="21"/>
          <w:highlight w:val="none"/>
          <w:lang w:eastAsia="zh-CN"/>
        </w:rPr>
        <w:br w:type="page"/>
      </w:r>
      <w:bookmarkStart w:id="508" w:name="_Toc9888"/>
      <w:r>
        <w:rPr>
          <w:rFonts w:hint="eastAsia" w:ascii="宋体" w:hAnsi="宋体" w:cs="宋体"/>
          <w:color w:val="auto"/>
          <w:sz w:val="28"/>
          <w:szCs w:val="28"/>
          <w:highlight w:val="none"/>
          <w:u w:val="none"/>
          <w:lang w:eastAsia="zh-CN"/>
        </w:rPr>
        <w:t>附件A：综合评估法否决竞选情况一览表</w:t>
      </w:r>
      <w:bookmarkEnd w:id="508"/>
    </w:p>
    <w:tbl>
      <w:tblPr>
        <w:tblStyle w:val="41"/>
        <w:tblpPr w:leftFromText="180" w:rightFromText="180" w:vertAnchor="text" w:horzAnchor="page" w:tblpX="1025" w:tblpY="1120"/>
        <w:tblOverlap w:val="never"/>
        <w:tblW w:w="99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5"/>
        <w:gridCol w:w="2348"/>
        <w:gridCol w:w="64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章节号</w:t>
            </w:r>
          </w:p>
        </w:tc>
        <w:tc>
          <w:tcPr>
            <w:tcW w:w="23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条款名称</w:t>
            </w:r>
          </w:p>
        </w:tc>
        <w:tc>
          <w:tcPr>
            <w:tcW w:w="6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jc w:val="center"/>
              <w:textAlignment w:val="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否决</w:t>
            </w:r>
            <w:r>
              <w:rPr>
                <w:rFonts w:hint="eastAsia" w:asciiTheme="minorEastAsia" w:hAnsiTheme="minorEastAsia" w:eastAsiaTheme="minorEastAsia" w:cstheme="minorEastAsia"/>
                <w:b/>
                <w:color w:val="auto"/>
                <w:highlight w:val="none"/>
                <w:lang w:eastAsia="zh-CN"/>
              </w:rPr>
              <w:t>竞选</w:t>
            </w:r>
            <w:r>
              <w:rPr>
                <w:rFonts w:hint="eastAsia" w:asciiTheme="minorEastAsia" w:hAnsiTheme="minorEastAsia" w:eastAsiaTheme="minorEastAsia" w:cstheme="minorEastAsia"/>
                <w:b/>
                <w:color w:val="auto"/>
                <w:highlight w:val="none"/>
              </w:rPr>
              <w:t>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t>第二章</w:t>
            </w:r>
          </w:p>
        </w:tc>
        <w:tc>
          <w:tcPr>
            <w:tcW w:w="23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t>1.4.1</w:t>
            </w:r>
            <w:r>
              <w:rPr>
                <w:rFonts w:hint="eastAsia" w:asciiTheme="minorEastAsia" w:hAnsiTheme="minorEastAsia" w:eastAsiaTheme="minorEastAsia" w:cstheme="minorEastAsia"/>
                <w:color w:val="auto"/>
                <w:highlight w:val="none"/>
                <w:lang w:eastAsia="zh-CN"/>
              </w:rPr>
              <w:t>竞选</w:t>
            </w:r>
            <w:r>
              <w:rPr>
                <w:rFonts w:asciiTheme="minorEastAsia" w:hAnsiTheme="minorEastAsia" w:eastAsiaTheme="minorEastAsia"/>
                <w:color w:val="auto"/>
                <w:highlight w:val="none"/>
              </w:rPr>
              <w:t>人</w:t>
            </w:r>
            <w:r>
              <w:rPr>
                <w:rFonts w:hint="eastAsia" w:asciiTheme="minorEastAsia" w:hAnsiTheme="minorEastAsia" w:eastAsiaTheme="minorEastAsia"/>
                <w:color w:val="auto"/>
                <w:highlight w:val="none"/>
              </w:rPr>
              <w:t>资格</w:t>
            </w:r>
            <w:r>
              <w:rPr>
                <w:rFonts w:asciiTheme="minorEastAsia" w:hAnsiTheme="minorEastAsia" w:eastAsiaTheme="minorEastAsia"/>
                <w:color w:val="auto"/>
                <w:highlight w:val="none"/>
              </w:rPr>
              <w:t>条件</w:t>
            </w:r>
          </w:p>
        </w:tc>
        <w:tc>
          <w:tcPr>
            <w:tcW w:w="6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textAlignment w:val="auto"/>
              <w:rPr>
                <w:rFonts w:asciiTheme="minorEastAsia" w:hAnsiTheme="minorEastAsia" w:eastAsiaTheme="minorEastAsia" w:cstheme="minorEastAsia"/>
                <w:b/>
                <w:color w:val="auto"/>
                <w:highlight w:val="none"/>
              </w:rPr>
            </w:pPr>
            <w:r>
              <w:rPr>
                <w:rFonts w:hint="eastAsia" w:cs="宋体" w:asciiTheme="minorEastAsia" w:hAnsiTheme="minorEastAsia" w:eastAsiaTheme="minorEastAsia"/>
                <w:b/>
                <w:color w:val="auto"/>
                <w:szCs w:val="22"/>
                <w:highlight w:val="none"/>
                <w:lang w:eastAsia="zh-CN"/>
              </w:rPr>
              <w:t>竞选</w:t>
            </w:r>
            <w:r>
              <w:rPr>
                <w:rFonts w:hint="eastAsia" w:cs="宋体" w:asciiTheme="minorEastAsia" w:hAnsiTheme="minorEastAsia" w:eastAsiaTheme="minorEastAsia"/>
                <w:b/>
                <w:color w:val="auto"/>
                <w:szCs w:val="22"/>
                <w:highlight w:val="none"/>
              </w:rPr>
              <w:t>文件有一条不满足的，作否决</w:t>
            </w:r>
            <w:r>
              <w:rPr>
                <w:rFonts w:hint="eastAsia" w:cs="宋体" w:asciiTheme="minorEastAsia" w:hAnsiTheme="minorEastAsia" w:eastAsiaTheme="minorEastAsia"/>
                <w:b/>
                <w:color w:val="auto"/>
                <w:szCs w:val="22"/>
                <w:highlight w:val="none"/>
                <w:lang w:eastAsia="zh-CN"/>
              </w:rPr>
              <w:t>竞选</w:t>
            </w:r>
            <w:r>
              <w:rPr>
                <w:rFonts w:hint="eastAsia" w:cs="宋体" w:asciiTheme="minorEastAsia" w:hAnsiTheme="minorEastAsia" w:eastAsiaTheme="minorEastAsia"/>
                <w:b/>
                <w:color w:val="auto"/>
                <w:szCs w:val="22"/>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第二章</w:t>
            </w:r>
          </w:p>
        </w:tc>
        <w:tc>
          <w:tcPr>
            <w:tcW w:w="23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3.2 </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w:t>
            </w:r>
          </w:p>
        </w:tc>
        <w:tc>
          <w:tcPr>
            <w:tcW w:w="647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b/>
                <w:color w:val="auto"/>
                <w:highlight w:val="none"/>
                <w:lang w:eastAsia="zh-CN"/>
              </w:rPr>
              <w:t>竞选</w:t>
            </w:r>
            <w:r>
              <w:rPr>
                <w:rFonts w:hint="eastAsia" w:asciiTheme="minorEastAsia" w:hAnsiTheme="minorEastAsia" w:eastAsiaTheme="minorEastAsia"/>
                <w:b/>
                <w:color w:val="auto"/>
                <w:highlight w:val="none"/>
              </w:rPr>
              <w:t>总报价超过最高限价的，其</w:t>
            </w:r>
            <w:r>
              <w:rPr>
                <w:rFonts w:hint="eastAsia" w:asciiTheme="minorEastAsia" w:hAnsiTheme="minorEastAsia" w:eastAsiaTheme="minorEastAsia"/>
                <w:b/>
                <w:color w:val="auto"/>
                <w:highlight w:val="none"/>
                <w:lang w:eastAsia="zh-CN"/>
              </w:rPr>
              <w:t>竞选</w:t>
            </w:r>
            <w:r>
              <w:rPr>
                <w:rFonts w:hint="eastAsia" w:asciiTheme="minorEastAsia" w:hAnsiTheme="minorEastAsia" w:eastAsiaTheme="minorEastAsia"/>
                <w:b/>
                <w:color w:val="auto"/>
                <w:highlight w:val="none"/>
              </w:rPr>
              <w:t>文件作否决</w:t>
            </w:r>
            <w:r>
              <w:rPr>
                <w:rFonts w:hint="eastAsia" w:asciiTheme="minorEastAsia" w:hAnsiTheme="minorEastAsia" w:eastAsiaTheme="minorEastAsia"/>
                <w:b/>
                <w:color w:val="auto"/>
                <w:highlight w:val="none"/>
                <w:lang w:eastAsia="zh-CN"/>
              </w:rPr>
              <w:t>竞选</w:t>
            </w:r>
            <w:r>
              <w:rPr>
                <w:rFonts w:hint="eastAsia" w:asciiTheme="minorEastAsia" w:hAnsiTheme="minorEastAsia" w:eastAsiaTheme="minorEastAsia"/>
                <w:b/>
                <w:color w:val="auto"/>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4" w:hRule="atLeast"/>
        </w:trPr>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第二章</w:t>
            </w:r>
          </w:p>
        </w:tc>
        <w:tc>
          <w:tcPr>
            <w:tcW w:w="23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3.7.3签字盖章要求</w:t>
            </w:r>
          </w:p>
        </w:tc>
        <w:tc>
          <w:tcPr>
            <w:tcW w:w="6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textAlignment w:val="auto"/>
              <w:rPr>
                <w:rFonts w:ascii="宋体" w:hAnsi="宋体"/>
                <w:color w:val="auto"/>
                <w:highlight w:val="none"/>
              </w:rPr>
            </w:pPr>
            <w:r>
              <w:rPr>
                <w:rFonts w:hint="eastAsia" w:ascii="宋体" w:hAnsi="宋体"/>
                <w:color w:val="auto"/>
                <w:highlight w:val="none"/>
                <w:lang w:eastAsia="zh-CN"/>
              </w:rPr>
              <w:t>竞选</w:t>
            </w:r>
            <w:r>
              <w:rPr>
                <w:rFonts w:hint="eastAsia" w:ascii="宋体" w:hAnsi="宋体"/>
                <w:color w:val="auto"/>
                <w:highlight w:val="none"/>
              </w:rPr>
              <w:t>文件格式要求法定代表人或其委托代理人签字（或盖章）的须齐全。</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textAlignment w:val="auto"/>
              <w:rPr>
                <w:rFonts w:asciiTheme="minorEastAsia" w:hAnsiTheme="minorEastAsia" w:eastAsiaTheme="minorEastAsia" w:cstheme="minorEastAsia"/>
                <w:color w:val="auto"/>
                <w:highlight w:val="none"/>
              </w:rPr>
            </w:pPr>
            <w:r>
              <w:rPr>
                <w:rFonts w:hint="eastAsia" w:ascii="宋体" w:hAnsi="宋体"/>
                <w:color w:val="auto"/>
                <w:highlight w:val="none"/>
              </w:rPr>
              <w:t>未按上述规定执行的，交由</w:t>
            </w:r>
            <w:r>
              <w:rPr>
                <w:rFonts w:hint="eastAsia" w:ascii="宋体" w:hAnsi="宋体"/>
                <w:color w:val="auto"/>
                <w:highlight w:val="none"/>
                <w:lang w:eastAsia="zh-CN"/>
              </w:rPr>
              <w:t>评选</w:t>
            </w:r>
            <w:r>
              <w:rPr>
                <w:rFonts w:hint="eastAsia" w:ascii="宋体" w:hAnsi="宋体"/>
                <w:color w:val="auto"/>
                <w:highlight w:val="none"/>
              </w:rPr>
              <w:t>委员会作否决</w:t>
            </w:r>
            <w:r>
              <w:rPr>
                <w:rFonts w:hint="eastAsia" w:ascii="宋体" w:hAnsi="宋体"/>
                <w:color w:val="auto"/>
                <w:highlight w:val="none"/>
                <w:lang w:eastAsia="zh-CN"/>
              </w:rPr>
              <w:t>竞选</w:t>
            </w:r>
            <w:r>
              <w:rPr>
                <w:rFonts w:hint="eastAsia" w:ascii="宋体" w:hAnsi="宋体"/>
                <w:color w:val="auto"/>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第三章</w:t>
            </w:r>
          </w:p>
        </w:tc>
        <w:tc>
          <w:tcPr>
            <w:tcW w:w="23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 初步评审</w:t>
            </w:r>
          </w:p>
        </w:tc>
        <w:tc>
          <w:tcPr>
            <w:tcW w:w="6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委员会依据本章第 2.1 款规定的标准对</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文件进行初步评审。有一项不符合评审标准的，作否决</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第三章</w:t>
            </w:r>
          </w:p>
        </w:tc>
        <w:tc>
          <w:tcPr>
            <w:tcW w:w="23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 初步评审</w:t>
            </w:r>
          </w:p>
        </w:tc>
        <w:tc>
          <w:tcPr>
            <w:tcW w:w="6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人有以下情形之一的，其</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作否决</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处理：</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（1）第二章“</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人须知”第1.4.1项规定的任何一种情形的；</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（2）串通</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或弄虚作假或有其他违法行为的；</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（3）不按</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委员会要求澄清、说明或补正的。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第三章</w:t>
            </w:r>
          </w:p>
        </w:tc>
        <w:tc>
          <w:tcPr>
            <w:tcW w:w="23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 详细评审</w:t>
            </w:r>
          </w:p>
        </w:tc>
        <w:tc>
          <w:tcPr>
            <w:tcW w:w="6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委员会发现</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人的报价明显低于其他</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报价，或者在设有标底时明显低于标底，使得其</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报价可能低于其个别成本的，应当要求该</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人做出书面说明并提供相应的证明材料。</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人不能合理说明或者不能提供相应证明材料的，由</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委员会认定该</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人以低于成本报价</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，其</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作否决</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处理。</w:t>
            </w:r>
          </w:p>
        </w:tc>
      </w:tr>
    </w:tbl>
    <w:p>
      <w:pPr>
        <w:pStyle w:val="29"/>
        <w:keepNext w:val="0"/>
        <w:keepLines w:val="0"/>
        <w:pageBreakBefore w:val="0"/>
        <w:kinsoku/>
        <w:overflowPunct/>
        <w:topLinePunct w:val="0"/>
        <w:bidi w:val="0"/>
        <w:adjustRightInd w:val="0"/>
        <w:snapToGrid w:val="0"/>
        <w:spacing w:line="500" w:lineRule="exact"/>
        <w:ind w:left="0" w:leftChars="0" w:right="0" w:firstLine="400"/>
        <w:jc w:val="left"/>
        <w:rPr>
          <w:rFonts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一览表中竞选人有下列情形之一的，其竞选作否决竞选处理，否决竞选条件之外的评选委员会不得判为重大偏差。</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Style w:val="52"/>
          <w:rFonts w:hint="eastAsia" w:ascii="宋体" w:hAnsi="宋体" w:eastAsia="宋体" w:cs="宋体"/>
          <w:b/>
          <w:bCs/>
          <w:color w:val="auto"/>
          <w:highlight w:val="none"/>
        </w:rPr>
      </w:pPr>
      <w:bookmarkStart w:id="509" w:name="_Toc23724"/>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Style w:val="52"/>
          <w:rFonts w:hint="eastAsia" w:ascii="宋体" w:hAnsi="宋体" w:eastAsia="宋体" w:cs="宋体"/>
          <w:b/>
          <w:bCs/>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Style w:val="52"/>
          <w:rFonts w:hint="eastAsia" w:ascii="宋体" w:hAnsi="宋体" w:eastAsia="宋体" w:cs="宋体"/>
          <w:b/>
          <w:bCs/>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Style w:val="52"/>
          <w:rFonts w:hint="eastAsia" w:ascii="宋体" w:hAnsi="宋体" w:eastAsia="宋体" w:cs="宋体"/>
          <w:b/>
          <w:bCs/>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Style w:val="52"/>
          <w:rFonts w:hint="eastAsia" w:ascii="宋体" w:hAnsi="宋体" w:eastAsia="宋体" w:cs="宋体"/>
          <w:b/>
          <w:bCs/>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Style w:val="52"/>
          <w:rFonts w:hint="eastAsia" w:ascii="宋体" w:hAnsi="宋体" w:eastAsia="宋体" w:cs="宋体"/>
          <w:b/>
          <w:bCs/>
          <w:color w:val="auto"/>
          <w:highlight w:val="none"/>
        </w:rPr>
      </w:pPr>
    </w:p>
    <w:p>
      <w:pPr>
        <w:rPr>
          <w:rStyle w:val="52"/>
          <w:rFonts w:hint="eastAsia" w:ascii="宋体" w:hAnsi="宋体" w:eastAsia="宋体" w:cs="宋体"/>
          <w:b/>
          <w:bCs/>
          <w:color w:val="auto"/>
          <w:highlight w:val="none"/>
        </w:rPr>
      </w:pPr>
    </w:p>
    <w:p>
      <w:pPr>
        <w:pStyle w:val="5"/>
        <w:rPr>
          <w:rStyle w:val="52"/>
          <w:rFonts w:hint="eastAsia" w:ascii="宋体" w:hAnsi="宋体" w:eastAsia="宋体" w:cs="宋体"/>
          <w:b/>
          <w:bCs/>
          <w:color w:val="auto"/>
          <w:highlight w:val="none"/>
        </w:rPr>
      </w:pPr>
    </w:p>
    <w:p>
      <w:pPr>
        <w:rPr>
          <w:rFonts w:hint="eastAsia"/>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ascii="宋体" w:hAnsi="宋体" w:eastAsia="宋体" w:cs="宋体"/>
          <w:b/>
          <w:bCs/>
          <w:color w:val="auto"/>
          <w:highlight w:val="none"/>
        </w:rPr>
      </w:pPr>
      <w:r>
        <w:rPr>
          <w:rStyle w:val="52"/>
          <w:rFonts w:hint="eastAsia" w:ascii="宋体" w:hAnsi="宋体" w:eastAsia="宋体" w:cs="宋体"/>
          <w:b/>
          <w:bCs/>
          <w:color w:val="auto"/>
          <w:highlight w:val="none"/>
        </w:rPr>
        <w:t>第四章  合同条款及格式</w:t>
      </w:r>
      <w:bookmarkEnd w:id="509"/>
    </w:p>
    <w:bookmarkEnd w:id="453"/>
    <w:bookmarkEnd w:id="454"/>
    <w:bookmarkEnd w:id="455"/>
    <w:p>
      <w:pPr>
        <w:keepNext w:val="0"/>
        <w:keepLines w:val="0"/>
        <w:pageBreakBefore w:val="0"/>
        <w:kinsoku/>
        <w:overflowPunct/>
        <w:topLinePunct w:val="0"/>
        <w:bidi w:val="0"/>
        <w:adjustRightInd w:val="0"/>
        <w:snapToGrid w:val="0"/>
        <w:spacing w:line="500" w:lineRule="exact"/>
        <w:ind w:left="0" w:leftChars="0" w:right="0"/>
        <w:jc w:val="center"/>
        <w:rPr>
          <w:rFonts w:hint="default" w:ascii="宋体" w:hAnsi="宋体" w:eastAsia="宋体" w:cs="宋体"/>
          <w:bCs/>
          <w:color w:val="auto"/>
          <w:sz w:val="36"/>
          <w:szCs w:val="36"/>
          <w:highlight w:val="none"/>
          <w:lang w:val="en-US" w:eastAsia="zh-CN"/>
        </w:rPr>
      </w:pPr>
      <w:bookmarkStart w:id="510" w:name="_PictureBullets"/>
      <w:bookmarkEnd w:id="510"/>
      <w:r>
        <w:rPr>
          <w:rFonts w:hint="eastAsia" w:ascii="宋体" w:hAnsi="宋体" w:cs="宋体"/>
          <w:bCs/>
          <w:color w:val="auto"/>
          <w:sz w:val="36"/>
          <w:szCs w:val="36"/>
          <w:highlight w:val="none"/>
        </w:rPr>
        <w:t>机动车辆保险服务合同</w:t>
      </w:r>
    </w:p>
    <w:p>
      <w:pPr>
        <w:keepNext w:val="0"/>
        <w:keepLines w:val="0"/>
        <w:pageBreakBefore w:val="0"/>
        <w:kinsoku/>
        <w:overflowPunct/>
        <w:topLinePunct w:val="0"/>
        <w:bidi w:val="0"/>
        <w:adjustRightInd w:val="0"/>
        <w:snapToGrid w:val="0"/>
        <w:spacing w:line="500" w:lineRule="exact"/>
        <w:ind w:left="0" w:leftChars="0" w:right="0" w:firstLine="640"/>
        <w:rPr>
          <w:rFonts w:ascii="宋体" w:hAnsi="宋体" w:cs="宋体"/>
          <w:b/>
          <w:color w:val="auto"/>
          <w:sz w:val="24"/>
          <w:szCs w:val="24"/>
          <w:highlight w:val="none"/>
          <w:u w:val="single"/>
        </w:rPr>
      </w:pP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甲方：                           （以下简称“甲方”）</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乙方：                           （以下简称“乙方”）</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为了保护甲方和乙方的合法权益，根据《中华人民共和国民法典》、</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、其它相应文件，甲方与乙方签订本合同，并共同遵守。</w:t>
      </w:r>
    </w:p>
    <w:p>
      <w:pPr>
        <w:keepNext w:val="0"/>
        <w:keepLines w:val="0"/>
        <w:pageBreakBefore w:val="0"/>
        <w:numPr>
          <w:ilvl w:val="0"/>
          <w:numId w:val="2"/>
        </w:numPr>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snapToGrid w:val="0"/>
          <w:color w:val="auto"/>
          <w:kern w:val="0"/>
          <w:highlight w:val="none"/>
        </w:rPr>
        <w:t>服务范围：</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snapToGrid w:val="0"/>
          <w:color w:val="auto"/>
          <w:kern w:val="0"/>
          <w:highlight w:val="none"/>
        </w:rPr>
        <w:t>1.</w:t>
      </w:r>
      <w:r>
        <w:rPr>
          <w:rFonts w:hint="eastAsia" w:ascii="宋体" w:hAnsi="宋体" w:cs="宋体"/>
          <w:color w:val="auto"/>
          <w:highlight w:val="none"/>
        </w:rPr>
        <w:t>甲方所有机动车辆，包括但不限于</w:t>
      </w:r>
      <w:r>
        <w:rPr>
          <w:rFonts w:hint="eastAsia" w:ascii="宋体" w:hAnsi="宋体" w:cs="宋体"/>
          <w:color w:val="auto"/>
          <w:highlight w:val="none"/>
          <w:lang w:eastAsia="zh-CN"/>
        </w:rPr>
        <w:t>比选人</w:t>
      </w:r>
      <w:r>
        <w:rPr>
          <w:rFonts w:hint="eastAsia" w:ascii="宋体" w:hAnsi="宋体" w:cs="宋体"/>
          <w:color w:val="auto"/>
          <w:highlight w:val="none"/>
        </w:rPr>
        <w:t>业务覆盖区域（包括但不限于</w:t>
      </w:r>
      <w:r>
        <w:rPr>
          <w:rFonts w:hint="eastAsia" w:ascii="宋体" w:hAnsi="宋体" w:cs="宋体"/>
          <w:color w:val="auto"/>
          <w:highlight w:val="none"/>
          <w:lang w:val="en-US" w:eastAsia="zh-CN"/>
        </w:rPr>
        <w:t>30</w:t>
      </w:r>
      <w:r>
        <w:rPr>
          <w:rFonts w:hint="eastAsia" w:ascii="宋体" w:hAnsi="宋体" w:cs="宋体"/>
          <w:color w:val="auto"/>
          <w:highlight w:val="none"/>
        </w:rPr>
        <w:t>个区县）涉及的所有机动车辆保险服务，数量</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台。</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2.甲方保险服务代表人</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，负责联系保险相关事宜。</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二、乙方承诺及相关事项</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（一）保险车辆户主所在区域：重庆市内</w:t>
      </w:r>
    </w:p>
    <w:p>
      <w:pPr>
        <w:keepNext w:val="0"/>
        <w:keepLines w:val="0"/>
        <w:pageBreakBefore w:val="0"/>
        <w:kinsoku/>
        <w:overflowPunct/>
        <w:topLinePunct w:val="0"/>
        <w:bidi w:val="0"/>
        <w:adjustRightInd w:val="0"/>
        <w:snapToGrid w:val="0"/>
        <w:spacing w:line="500" w:lineRule="exact"/>
        <w:ind w:left="0" w:leftChars="0" w:right="0" w:firstLine="435"/>
        <w:rPr>
          <w:rFonts w:ascii="宋体" w:hAnsi="宋体" w:cs="宋体"/>
          <w:snapToGrid w:val="0"/>
          <w:color w:val="auto"/>
          <w:kern w:val="0"/>
          <w:highlight w:val="none"/>
        </w:rPr>
      </w:pPr>
      <w:r>
        <w:rPr>
          <w:rFonts w:hint="eastAsia" w:ascii="宋体" w:hAnsi="宋体" w:cs="宋体"/>
          <w:snapToGrid w:val="0"/>
          <w:color w:val="auto"/>
          <w:kern w:val="0"/>
          <w:highlight w:val="none"/>
        </w:rPr>
        <w:t>（二）投保险种：</w:t>
      </w:r>
    </w:p>
    <w:p>
      <w:pPr>
        <w:keepNext w:val="0"/>
        <w:keepLines w:val="0"/>
        <w:pageBreakBefore w:val="0"/>
        <w:kinsoku/>
        <w:overflowPunct/>
        <w:topLinePunct w:val="0"/>
        <w:bidi w:val="0"/>
        <w:adjustRightInd w:val="0"/>
        <w:snapToGrid w:val="0"/>
        <w:spacing w:line="500" w:lineRule="exact"/>
        <w:ind w:left="0" w:leftChars="0" w:right="0" w:firstLine="435"/>
        <w:rPr>
          <w:rFonts w:ascii="宋体" w:hAnsi="宋体" w:cs="宋体"/>
          <w:color w:val="auto"/>
          <w:highlight w:val="none"/>
        </w:rPr>
      </w:pPr>
      <w:r>
        <w:rPr>
          <w:rFonts w:hint="eastAsia" w:ascii="宋体" w:hAnsi="宋体" w:cs="宋体"/>
          <w:color w:val="auto"/>
          <w:highlight w:val="none"/>
        </w:rPr>
        <w:t>（1）商业险部分：</w:t>
      </w:r>
    </w:p>
    <w:p>
      <w:pPr>
        <w:keepNext w:val="0"/>
        <w:keepLines w:val="0"/>
        <w:pageBreakBefore w:val="0"/>
        <w:kinsoku/>
        <w:overflowPunct/>
        <w:topLinePunct w:val="0"/>
        <w:bidi w:val="0"/>
        <w:adjustRightInd w:val="0"/>
        <w:snapToGrid w:val="0"/>
        <w:spacing w:line="500" w:lineRule="exact"/>
        <w:ind w:left="0" w:leftChars="0" w:right="0" w:firstLine="435"/>
        <w:rPr>
          <w:rFonts w:ascii="宋体" w:hAnsi="宋体" w:cs="宋体"/>
          <w:color w:val="auto"/>
          <w:highlight w:val="none"/>
        </w:rPr>
      </w:pPr>
      <w:r>
        <w:rPr>
          <w:rFonts w:hint="eastAsia" w:ascii="宋体" w:hAnsi="宋体" w:cs="宋体"/>
          <w:color w:val="auto"/>
          <w:highlight w:val="none"/>
          <w:lang w:eastAsia="zh-CN"/>
        </w:rPr>
        <w:t>车损险，</w:t>
      </w:r>
      <w:r>
        <w:rPr>
          <w:rFonts w:hint="eastAsia" w:ascii="宋体" w:hAnsi="宋体" w:cs="宋体"/>
          <w:color w:val="auto"/>
          <w:highlight w:val="none"/>
        </w:rPr>
        <w:t>第三者责任险</w:t>
      </w:r>
      <w:r>
        <w:rPr>
          <w:rFonts w:hint="eastAsia" w:ascii="宋体" w:hAnsi="宋体" w:cs="宋体"/>
          <w:color w:val="auto"/>
          <w:highlight w:val="none"/>
          <w:lang w:val="en-US" w:eastAsia="zh-CN"/>
        </w:rPr>
        <w:t>100</w:t>
      </w:r>
      <w:r>
        <w:rPr>
          <w:rFonts w:hint="eastAsia" w:ascii="宋体" w:hAnsi="宋体" w:cs="宋体"/>
          <w:color w:val="auto"/>
          <w:highlight w:val="none"/>
        </w:rPr>
        <w:t>万，</w:t>
      </w:r>
      <w:r>
        <w:rPr>
          <w:rFonts w:hint="eastAsia" w:ascii="宋体" w:hAnsi="宋体" w:cs="宋体"/>
          <w:color w:val="auto"/>
          <w:highlight w:val="none"/>
          <w:lang w:eastAsia="zh-CN"/>
        </w:rPr>
        <w:t>座位险</w:t>
      </w:r>
      <w:r>
        <w:rPr>
          <w:rFonts w:hint="eastAsia" w:ascii="宋体" w:hAnsi="宋体" w:cs="宋体"/>
          <w:color w:val="auto"/>
          <w:highlight w:val="none"/>
        </w:rPr>
        <w:t>10万</w:t>
      </w:r>
      <w:r>
        <w:rPr>
          <w:rFonts w:hint="eastAsia" w:ascii="宋体" w:hAnsi="宋体" w:cs="宋体"/>
          <w:color w:val="auto"/>
          <w:highlight w:val="none"/>
          <w:lang w:val="en-US" w:eastAsia="zh-CN"/>
        </w:rPr>
        <w:t>/每座</w:t>
      </w:r>
      <w:r>
        <w:rPr>
          <w:rFonts w:hint="eastAsia" w:ascii="宋体" w:hAnsi="宋体" w:cs="宋体"/>
          <w:color w:val="auto"/>
          <w:highlight w:val="none"/>
        </w:rPr>
        <w:t>；</w:t>
      </w:r>
    </w:p>
    <w:p>
      <w:pPr>
        <w:keepNext w:val="0"/>
        <w:keepLines w:val="0"/>
        <w:pageBreakBefore w:val="0"/>
        <w:kinsoku/>
        <w:overflowPunct/>
        <w:topLinePunct w:val="0"/>
        <w:bidi w:val="0"/>
        <w:adjustRightInd w:val="0"/>
        <w:snapToGrid w:val="0"/>
        <w:spacing w:line="500" w:lineRule="exact"/>
        <w:ind w:left="0" w:leftChars="0" w:right="0" w:firstLine="435"/>
        <w:rPr>
          <w:rFonts w:hint="eastAsia" w:ascii="宋体" w:hAnsi="宋体" w:cs="宋体"/>
          <w:color w:val="auto"/>
          <w:highlight w:val="none"/>
        </w:rPr>
      </w:pPr>
      <w:r>
        <w:rPr>
          <w:rFonts w:hint="eastAsia" w:ascii="宋体" w:hAnsi="宋体" w:cs="宋体"/>
          <w:color w:val="auto"/>
          <w:highlight w:val="none"/>
        </w:rPr>
        <w:t>（2）附属部分：车船税、交强险等。</w:t>
      </w:r>
    </w:p>
    <w:p>
      <w:pPr>
        <w:keepNext w:val="0"/>
        <w:keepLines w:val="0"/>
        <w:pageBreakBefore w:val="0"/>
        <w:kinsoku/>
        <w:overflowPunct/>
        <w:topLinePunct w:val="0"/>
        <w:bidi w:val="0"/>
        <w:adjustRightInd w:val="0"/>
        <w:snapToGrid w:val="0"/>
        <w:spacing w:line="500" w:lineRule="exact"/>
        <w:ind w:left="0" w:leftChars="0" w:right="0" w:firstLine="435"/>
        <w:rPr>
          <w:rFonts w:ascii="宋体" w:hAnsi="宋体" w:cs="宋体"/>
          <w:snapToGrid w:val="0"/>
          <w:color w:val="auto"/>
          <w:kern w:val="0"/>
          <w:highlight w:val="none"/>
        </w:rPr>
      </w:pPr>
      <w:r>
        <w:rPr>
          <w:rFonts w:hint="eastAsia" w:ascii="宋体" w:hAnsi="宋体" w:cs="宋体"/>
          <w:snapToGrid w:val="0"/>
          <w:color w:val="auto"/>
          <w:kern w:val="0"/>
          <w:highlight w:val="none"/>
        </w:rPr>
        <w:t>注：险种不限于以上投保险种，具体险种，根据甲方实际情况而定。</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（三）本合同期限为</w:t>
      </w:r>
      <w:r>
        <w:rPr>
          <w:rFonts w:hint="eastAsia" w:ascii="宋体" w:hAnsi="宋体" w:cs="宋体"/>
          <w:snapToGrid w:val="0"/>
          <w:color w:val="auto"/>
          <w:kern w:val="0"/>
          <w:highlight w:val="none"/>
          <w:u w:val="single"/>
        </w:rPr>
        <w:t xml:space="preserve">   年   月   日至   年   月   日</w:t>
      </w:r>
      <w:r>
        <w:rPr>
          <w:rFonts w:hint="eastAsia" w:ascii="宋体" w:hAnsi="宋体" w:cs="宋体"/>
          <w:snapToGrid w:val="0"/>
          <w:color w:val="auto"/>
          <w:kern w:val="0"/>
          <w:highlight w:val="none"/>
        </w:rPr>
        <w:t>。</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b/>
          <w:snapToGrid w:val="0"/>
          <w:color w:val="auto"/>
          <w:kern w:val="0"/>
          <w:highlight w:val="none"/>
        </w:rPr>
      </w:pPr>
      <w:r>
        <w:rPr>
          <w:rFonts w:hint="eastAsia" w:ascii="宋体" w:hAnsi="宋体" w:cs="宋体"/>
          <w:snapToGrid w:val="0"/>
          <w:color w:val="auto"/>
          <w:kern w:val="0"/>
          <w:highlight w:val="none"/>
        </w:rPr>
        <w:t>（四）无赔款优惠系数（NCD）按中国保险行业协会要求执行。</w:t>
      </w:r>
    </w:p>
    <w:tbl>
      <w:tblPr>
        <w:tblStyle w:val="41"/>
        <w:tblW w:w="7906" w:type="dxa"/>
        <w:jc w:val="center"/>
        <w:tblLayout w:type="fixed"/>
        <w:tblCellMar>
          <w:top w:w="0" w:type="dxa"/>
          <w:left w:w="0" w:type="dxa"/>
          <w:bottom w:w="0" w:type="dxa"/>
          <w:right w:w="0" w:type="dxa"/>
        </w:tblCellMar>
      </w:tblPr>
      <w:tblGrid>
        <w:gridCol w:w="1106"/>
        <w:gridCol w:w="680"/>
        <w:gridCol w:w="680"/>
        <w:gridCol w:w="680"/>
        <w:gridCol w:w="680"/>
        <w:gridCol w:w="680"/>
        <w:gridCol w:w="680"/>
        <w:gridCol w:w="680"/>
        <w:gridCol w:w="680"/>
        <w:gridCol w:w="680"/>
        <w:gridCol w:w="680"/>
      </w:tblGrid>
      <w:tr>
        <w:tblPrEx>
          <w:tblCellMar>
            <w:top w:w="0" w:type="dxa"/>
            <w:left w:w="0" w:type="dxa"/>
            <w:bottom w:w="0" w:type="dxa"/>
            <w:right w:w="0" w:type="dxa"/>
          </w:tblCellMar>
        </w:tblPrEx>
        <w:trPr>
          <w:trHeight w:val="589" w:hRule="atLeast"/>
          <w:jc w:val="center"/>
        </w:trPr>
        <w:tc>
          <w:tcPr>
            <w:tcW w:w="110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NCD分级</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5</w:t>
            </w:r>
          </w:p>
        </w:tc>
      </w:tr>
      <w:tr>
        <w:tblPrEx>
          <w:tblCellMar>
            <w:top w:w="0" w:type="dxa"/>
            <w:left w:w="0" w:type="dxa"/>
            <w:bottom w:w="0" w:type="dxa"/>
            <w:right w:w="0" w:type="dxa"/>
          </w:tblCellMar>
        </w:tblPrEx>
        <w:trPr>
          <w:trHeight w:val="514" w:hRule="atLeast"/>
          <w:jc w:val="center"/>
        </w:trPr>
        <w:tc>
          <w:tcPr>
            <w:tcW w:w="110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NCD系数</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0.5</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0.6</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0.7</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0.8</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1.2</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1.4</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1.6</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1.8</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w:t>
            </w:r>
          </w:p>
        </w:tc>
      </w:tr>
    </w:tbl>
    <w:p>
      <w:pPr>
        <w:keepNext w:val="0"/>
        <w:keepLines w:val="0"/>
        <w:pageBreakBefore w:val="0"/>
        <w:kinsoku/>
        <w:overflowPunct/>
        <w:topLinePunct w:val="0"/>
        <w:bidi w:val="0"/>
        <w:adjustRightInd w:val="0"/>
        <w:snapToGrid w:val="0"/>
        <w:spacing w:line="500" w:lineRule="exact"/>
        <w:ind w:left="0" w:leftChars="0" w:right="0"/>
        <w:rPr>
          <w:rFonts w:ascii="宋体" w:hAnsi="宋体" w:cs="宋体"/>
          <w:snapToGrid w:val="0"/>
          <w:color w:val="auto"/>
          <w:kern w:val="0"/>
          <w:highlight w:val="none"/>
        </w:rPr>
      </w:pPr>
      <w:r>
        <w:rPr>
          <w:rFonts w:hint="eastAsia" w:ascii="宋体" w:hAnsi="宋体" w:cs="宋体"/>
          <w:snapToGrid w:val="0"/>
          <w:color w:val="auto"/>
          <w:kern w:val="0"/>
          <w:highlight w:val="none"/>
        </w:rPr>
        <w:t>（五）自主定价系数。</w:t>
      </w:r>
    </w:p>
    <w:tbl>
      <w:tblPr>
        <w:tblStyle w:val="42"/>
        <w:tblW w:w="94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33"/>
        <w:gridCol w:w="3133"/>
        <w:gridCol w:w="3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33"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险种</w:t>
            </w:r>
          </w:p>
        </w:tc>
        <w:tc>
          <w:tcPr>
            <w:tcW w:w="3133"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自主定价系数</w:t>
            </w:r>
          </w:p>
        </w:tc>
        <w:tc>
          <w:tcPr>
            <w:tcW w:w="3134"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33"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第三责任险</w:t>
            </w:r>
          </w:p>
        </w:tc>
        <w:tc>
          <w:tcPr>
            <w:tcW w:w="3133"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p>
        </w:tc>
        <w:tc>
          <w:tcPr>
            <w:tcW w:w="3134"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33"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车上司机责任险</w:t>
            </w:r>
          </w:p>
        </w:tc>
        <w:tc>
          <w:tcPr>
            <w:tcW w:w="3133"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p>
        </w:tc>
        <w:tc>
          <w:tcPr>
            <w:tcW w:w="3134"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133"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车上乘客责任险</w:t>
            </w:r>
          </w:p>
        </w:tc>
        <w:tc>
          <w:tcPr>
            <w:tcW w:w="3133"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p>
        </w:tc>
        <w:tc>
          <w:tcPr>
            <w:tcW w:w="3134"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p>
        </w:tc>
      </w:tr>
    </w:tbl>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（六）服务承诺； 乙方提供服务承诺（详见附件</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u w:val="single"/>
          <w:lang w:val="en-US" w:eastAsia="zh-CN"/>
        </w:rPr>
        <w:t xml:space="preserve">1 </w:t>
      </w:r>
      <w:r>
        <w:rPr>
          <w:rFonts w:hint="eastAsia" w:ascii="宋体" w:hAnsi="宋体" w:cs="宋体"/>
          <w:snapToGrid w:val="0"/>
          <w:color w:val="auto"/>
          <w:kern w:val="0"/>
          <w:highlight w:val="none"/>
        </w:rPr>
        <w:t>）。</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三、费用结算</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snapToGrid w:val="0"/>
          <w:color w:val="auto"/>
          <w:kern w:val="0"/>
          <w:highlight w:val="none"/>
        </w:rPr>
      </w:pPr>
      <w:r>
        <w:rPr>
          <w:rFonts w:hint="eastAsia" w:ascii="宋体" w:hAnsi="宋体" w:cs="宋体"/>
          <w:snapToGrid w:val="0"/>
          <w:color w:val="auto"/>
          <w:kern w:val="0"/>
          <w:highlight w:val="none"/>
        </w:rPr>
        <w:t>（一）投保车辆商业险保费=中国行业协会下发的保险基数*自主定价系数*对应无赔款优惠系数。</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snapToGrid w:val="0"/>
          <w:color w:val="auto"/>
          <w:kern w:val="0"/>
          <w:highlight w:val="none"/>
        </w:rPr>
      </w:pPr>
      <w:r>
        <w:rPr>
          <w:rFonts w:hint="eastAsia" w:ascii="宋体" w:hAnsi="宋体" w:cs="宋体"/>
          <w:snapToGrid w:val="0"/>
          <w:color w:val="auto"/>
          <w:kern w:val="0"/>
          <w:highlight w:val="none"/>
        </w:rPr>
        <w:t>（二）保费支付方式：乙方每月15日前核算下月投保车辆保费并通知甲方，甲方在当月统一支付乙方。</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snapToGrid w:val="0"/>
          <w:color w:val="auto"/>
          <w:kern w:val="0"/>
          <w:highlight w:val="none"/>
        </w:rPr>
      </w:pPr>
      <w:r>
        <w:rPr>
          <w:rFonts w:hint="eastAsia" w:ascii="宋体" w:hAnsi="宋体" w:cs="宋体"/>
          <w:snapToGrid w:val="0"/>
          <w:color w:val="auto"/>
          <w:kern w:val="0"/>
          <w:highlight w:val="none"/>
        </w:rPr>
        <w:t>（三）乙方在收到保费后，当日出具保单，并</w:t>
      </w:r>
      <w:r>
        <w:rPr>
          <w:rFonts w:hint="eastAsia" w:ascii="宋体" w:hAnsi="宋体" w:cs="宋体"/>
          <w:color w:val="auto"/>
          <w:highlight w:val="none"/>
        </w:rPr>
        <w:t>提供满足税法规定的完备的增值税专用发票</w:t>
      </w:r>
      <w:r>
        <w:rPr>
          <w:rFonts w:hint="eastAsia" w:ascii="宋体" w:hAnsi="宋体" w:cs="宋体"/>
          <w:snapToGrid w:val="0"/>
          <w:color w:val="auto"/>
          <w:kern w:val="0"/>
          <w:highlight w:val="none"/>
        </w:rPr>
        <w:t>。</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四、服务内容</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（一）理赔服务项目</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1、乙方设立专业服务团队为甲方提供专业、及时、准确的理赔服务。</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2、乙方应派出专人全程指导和负责甲方（或被保险人）全程办理相关的索赔手续，乙方服务大厅为本项目设立专门的理赔服务和赔款支付窗口。</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3、接报案环节：甲方通过全国报案电话</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向乙方报案，乙方全年365天随时接受甲方（或被保险人）的出险报案，并在接到报案后立即短信通知甲方管理人员，以及派出服务车辆等一条龙服务。</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4、对于甲方投保车辆发生保险事故，乙方保证优先响应和提供服务，甲方在重庆市内发生保险事故，乙方保证在</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分钟内响应，并在</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内派查勘人员到现场查勘处理事故；在异地发生保险事故，乙方保证</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分钟内完成对事故车辆的理赔委托，并提供相应查勘等服务。乙方收到单次事故全套资料后</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天内理赔到账。</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5、如果乙方因故无法按照约定的时间到达事故现场，则甲方（或被保险人）提供的现场照片、损失清单、事故说明、修理发票及其他证明材料应作为赔付理算依据。</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6、甲方事故需走诉讼程序的，乙方必须有专业人员牵头处理事故并且能免费提供专业律师代理诉讼服务。</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7、乙方需对事故中所有受损车辆进行定损，并于定损完成后</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内将受损车辆定损明细单加盖保险公司定损专业章交于甲方。</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8、乙方在理赔前需向甲方提供理赔计算书（各险种实际赔付明细）。</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（二）施救服务环节</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1、发生保险责任范围内事故，如甲方（或被保险人）需要，乙方将提供</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救援拖车服务，并且市内拖车在</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内到达事故现场，郊区县拖车在</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内到达事故现场。</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（三）定责定损环节</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1、乙方向甲方逐案进行车辆定损价格通报，乙方保证在遵循厂家维修技术标准的前提下，和甲方（或被保险人）一起共同定损修复。</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2、为保证快速处理简易赔案，提高工作效率，凡出险原因清楚、责任明确，事故车辆定损金额在10000元以下，乙方应在报案当日出具事故定责定损报告；超出上述金额，如甲方有交警出具的责任认定书，乙方按交警出具的责任认定书理赔。</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3、人伤事故：甲方向乙方报案后，事故责任以交警出具的责任认定书为准，乙方除按国家规定定损外，应考虑处理事故中的辅助费用（如谈判期间产生的交通费、餐饮费等）。</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4、甲方驾驶员在上下车途中及下车后因其他原因被本车伤害，乙方应将驾驶员视为第三者进行理赔。</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5、人伤理赔：乙方</w:t>
      </w:r>
      <w:r>
        <w:rPr>
          <w:rFonts w:hint="eastAsia" w:ascii="宋体" w:hAnsi="宋体" w:cs="宋体"/>
          <w:snapToGrid w:val="0"/>
          <w:color w:val="auto"/>
          <w:kern w:val="0"/>
          <w:highlight w:val="none"/>
          <w:u w:val="single"/>
        </w:rPr>
        <w:t xml:space="preserve"> </w:t>
      </w:r>
      <w:r>
        <w:rPr>
          <w:rFonts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提供对人伤案件（含本车人伤）安排专业人伤理赔人员一对一跟踪、协助赔偿谈判。</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ascii="宋体" w:hAnsi="宋体" w:cs="宋体"/>
          <w:snapToGrid w:val="0"/>
          <w:color w:val="auto"/>
          <w:kern w:val="0"/>
          <w:highlight w:val="none"/>
        </w:rPr>
        <w:t>6.</w:t>
      </w:r>
      <w:r>
        <w:rPr>
          <w:rFonts w:hint="eastAsia" w:ascii="宋体" w:hAnsi="宋体" w:cs="宋体"/>
          <w:snapToGrid w:val="0"/>
          <w:color w:val="auto"/>
          <w:kern w:val="0"/>
          <w:highlight w:val="none"/>
        </w:rPr>
        <w:t>人伤理赔指导：乙方</w:t>
      </w:r>
      <w:r>
        <w:rPr>
          <w:rFonts w:hint="eastAsia" w:ascii="宋体" w:hAnsi="宋体" w:cs="宋体"/>
          <w:snapToGrid w:val="0"/>
          <w:color w:val="auto"/>
          <w:kern w:val="0"/>
          <w:highlight w:val="none"/>
          <w:u w:val="single"/>
        </w:rPr>
        <w:t xml:space="preserve"> </w:t>
      </w:r>
      <w:r>
        <w:rPr>
          <w:rFonts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提供对每起人伤案件（含本车人伤）向招甲方提供人伤理赔方案（方案需盖</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人公章或经第三方有资质单位盖章）。</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（四）车辆修理环节</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1、甲方在乙方投保的车辆，事故定损中涉及的配件价格乙方原则上认可车辆全国统一光盘价和官方配件价格。</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2、受损车辆在定损环节应由甲乙双方共同完成。受损车辆的维修以修复为原则，在保证维修质量前提下，双方本着友好协商，共同做好事故车辆维修换件工作，必要时应充分尊重甲方意见。</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（五）索赔材料递交环节</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1、乙方接到甲方（或被保险人）索赔材料后应立即审查核实，若认为有关证明或材料不完整，乙方应在一日内以书面形式通知甲方（或被保险人）补充有关证明或材料。若乙方在接到索赔资料后1个工作日内未给予有关审核意见，则视为乙方认可索赔资料的完整性。</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2、对于非道路交通事故，甲方（或被保险人）应保留现场，第一时间给乙方报案；事故清楚，事故损失金额10000元以内（含10000元）的单方肇事案件，可不必提供交通管理部门或相关部门的事故证明。</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（六）异地出险理赔处理环节</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保险车辆在投保所在地以外地区发生保险事故，乙方直接派人或委托出险当地保险公司代理查勘现场，并派专人协助被保险人全程办理相关索赔手续。</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（七）预付赔款处理环节</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1、甲方（或被保险人）在保险期限内合法使用保险车辆的过程中，发生保险事故，造成车内人员或第三者人身伤害，需紧急抢救，乙方应及时先行支付抢救费用。</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2、对于事故损失金额较大、定损和赔付周期较长的案件，根据案情需要或经甲方（或被保险人）请求，乙方应及时先行支付抢救费用。</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3、对甲方（或被保险人）发生重大第三者伤亡事故的，乙方应实行保险提前介入制度，安排人伤核损医生参与甲方（或被保险人）处理好善后工作、调解谈判，并根据初步能确定的损失金额安排好预付赔款。</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4、乙方根据甲方申请提供初步确定的损失金额的最高不超过</w:t>
      </w:r>
      <w:r>
        <w:rPr>
          <w:rFonts w:hint="eastAsia" w:ascii="宋体" w:hAnsi="宋体" w:cs="宋体"/>
          <w:snapToGrid w:val="0"/>
          <w:color w:val="auto"/>
          <w:kern w:val="0"/>
          <w:highlight w:val="none"/>
          <w:u w:val="single"/>
        </w:rPr>
        <w:t xml:space="preserve">    </w:t>
      </w:r>
      <w:r>
        <w:rPr>
          <w:rFonts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u w:val="single"/>
        </w:rPr>
        <w:t xml:space="preserve"> </w:t>
      </w:r>
      <w:r>
        <w:rPr>
          <w:rFonts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的预付赔款，并在</w:t>
      </w:r>
      <w:r>
        <w:rPr>
          <w:rFonts w:hint="eastAsia" w:ascii="宋体" w:hAnsi="宋体" w:cs="宋体"/>
          <w:snapToGrid w:val="0"/>
          <w:color w:val="auto"/>
          <w:kern w:val="0"/>
          <w:highlight w:val="none"/>
          <w:u w:val="single"/>
        </w:rPr>
        <w:t xml:space="preserve"> </w:t>
      </w:r>
      <w:r>
        <w:rPr>
          <w:rFonts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内垫付到账。</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（八）业务沟通与交流</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1、培训交流。乙方应定期为甲方提供沟通技巧、车险产品、理赔流程等多项培训课程。乙方应利用自身的专业优势为甲方提供车辆维修、保养、构造、新款车型介绍等各种汽车专业知识讲座。</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2、业务信息沟通。甲乙双方应定期相互通报相关业务经营情况，了解甲方对保险产品的需求信息和保险服务方面的意见，促进双方业务持续、健康的发展。包括：①甲乙双方建立会议沟通机制，每季度召开合作双方联席会议，就业务合作情况进行分析、交流并提出改善建议。②当市场发生突然变化、业务发生重大争议或有重大政策影响时，合作双方应召开紧急会议商讨解决方案。③每月由乙方出具下列报表并抄送给甲方：《承保业务月度清单》每月由甲方向乙方提供新车增加数据及续保数据。</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3、理赔沟通：凡理赔案件，由专人交接，跟踪理赔进度，对有疑问和争议案件建立沟通协商机制，定期解决。</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五 、乙方责任</w:t>
      </w:r>
    </w:p>
    <w:p>
      <w:pPr>
        <w:keepNext w:val="0"/>
        <w:keepLines w:val="0"/>
        <w:pageBreakBefore w:val="0"/>
        <w:numPr>
          <w:ilvl w:val="0"/>
          <w:numId w:val="3"/>
        </w:numPr>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乙方接到甲方报案后，未在规定时间内完成受理、响应及到达现场查勘处理事故，甲方有权要求乙方支付200元/次的惩罚性违约金。</w:t>
      </w:r>
    </w:p>
    <w:p>
      <w:pPr>
        <w:keepNext w:val="0"/>
        <w:keepLines w:val="0"/>
        <w:pageBreakBefore w:val="0"/>
        <w:numPr>
          <w:ilvl w:val="0"/>
          <w:numId w:val="3"/>
        </w:numPr>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乙方在收到甲方事故发生的全套资料后，未按规定时间进行理赔到账的，甲方有权要求乙方支付违约金，按每延长一天罚款500元/天。</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（三）乙方在收到甲方事故发生的通知后，未在规定时间内完成定损的，甲方有权要求乙方支付200元/次的违约金。</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四）如果乙方因故无法按照约定的时间到达事故现场，若乙方不接受甲方（或被保险人）提供的现场照片、损失清单、事故说明、修理发票及其他证明材料应作为赔付理算依据的，甲方有权终止合同且乙方应同时赔偿甲方一切损失。</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五）发生在保险责任范围内的事故，乙方在接到甲方通知需救援拖车服务后，乙方未按规定时间内到达或未提供任何其他方式进行处理的，甲方有权要求乙方支付500元/次的违约金，甲方视情节严重的，有权解除合同且乙方应赔偿甲方一切损失。</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六）若乙方未按第四条第（七）项中预付赔款处理环节条款规定时间内进行赔款的，甲方有权要求乙方按每次500元支付违约金，同时甲方将从乙方缴纳的履约风险金中拿出部分资金用于事故垫付资金。甲方视情节严重的，有权终止合同且乙方应赔偿甲方一切损失。</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七）乙方承诺提供人伤理赔服务，但未按照承诺要求安排人伤理赔人员对人伤案件（含本车人伤）进行跟踪、协助谈判的，甲方有权对乙方进行500元/次的处罚，甲方视情节严重的，有权解除合同且乙方应赔偿甲方一切损失。</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八）乙方承诺提供人伤理赔方案，但未按照承诺要求向甲方提供人伤理赔方案的（方案需盖乙方公章或经第三方有资质单位盖章），甲方有权对乙方进行500元/次的处罚，甲方视情节严重的，有权解除合同且乙方应赔偿甲方一切损失。</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（九）乙方必须配合</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做好车辆保险的日常管理，及时无条件提供与</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保险车辆相关的统计资料。</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（十）乙方应自觉遵守合同及</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文件内所有的服务条款及承诺，否则甲方可视情节严重，有权解除合同，同时乙方应赔偿甲方一切损失。</w:t>
      </w:r>
    </w:p>
    <w:p>
      <w:pPr>
        <w:keepNext w:val="0"/>
        <w:keepLines w:val="0"/>
        <w:pageBreakBefore w:val="0"/>
        <w:kinsoku/>
        <w:overflowPunct/>
        <w:topLinePunct w:val="0"/>
        <w:bidi w:val="0"/>
        <w:adjustRightInd w:val="0"/>
        <w:snapToGrid w:val="0"/>
        <w:spacing w:line="500" w:lineRule="exact"/>
        <w:ind w:left="0" w:leftChars="0" w:right="0" w:firstLine="420" w:firstLineChars="200"/>
        <w:rPr>
          <w:color w:val="auto"/>
          <w:highlight w:val="none"/>
        </w:rPr>
      </w:pPr>
      <w:r>
        <w:rPr>
          <w:rFonts w:hint="eastAsia" w:ascii="宋体" w:hAnsi="宋体" w:cs="宋体"/>
          <w:snapToGrid w:val="0"/>
          <w:color w:val="auto"/>
          <w:kern w:val="0"/>
          <w:highlight w:val="none"/>
        </w:rPr>
        <w:t>（十一）乙方每月15日前将下月续保车辆投保明细发给甲方，并在收到甲方支票后3个工作日内出保单，因乙方漏发、延保等原因造成车辆脱保的，由乙方承担全部经济损失。</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六、甲方责任</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（一）甲方应配合乙方完成保险受理及理赔所需的全套资料，在事故现场，甲方不得擅自离开。</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（二）甲方应完全配合乙方完成保险相关的全部工作。</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七、付款方式</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乙方于每月15日前打印出下月需续保车辆投保明细，经甲方同意后，支付相应的投保金额给乙方（保险费以人民币结算）。</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八</w:t>
      </w:r>
      <w:r>
        <w:rPr>
          <w:rFonts w:hint="eastAsia" w:ascii="宋体" w:hAnsi="宋体" w:cs="宋体"/>
          <w:snapToGrid w:val="0"/>
          <w:color w:val="auto"/>
          <w:kern w:val="0"/>
          <w:highlight w:val="none"/>
        </w:rPr>
        <w:t>、合同履行</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hint="eastAsia" w:ascii="宋体" w:hAnsi="宋体" w:cs="宋体"/>
          <w:snapToGrid w:val="0"/>
          <w:color w:val="auto"/>
          <w:kern w:val="0"/>
          <w:highlight w:val="none"/>
        </w:rPr>
      </w:pPr>
      <w:r>
        <w:rPr>
          <w:rFonts w:hint="eastAsia" w:ascii="宋体" w:hAnsi="宋体" w:cs="宋体"/>
          <w:snapToGrid w:val="0"/>
          <w:color w:val="auto"/>
          <w:kern w:val="0"/>
          <w:highlight w:val="none"/>
        </w:rPr>
        <w:t>本合同在履行过程中发生争议，双方应本着诚实信用的原则，及时协商解决，协商不成时，双方均可向甲方所在地人民法院提起诉讼，由此产生的一切诉讼费、律师费、差旅费等一切相关费用均由败诉方承担。</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九</w:t>
      </w:r>
      <w:r>
        <w:rPr>
          <w:rFonts w:hint="eastAsia" w:ascii="宋体" w:hAnsi="宋体" w:cs="宋体"/>
          <w:snapToGrid w:val="0"/>
          <w:color w:val="auto"/>
          <w:kern w:val="0"/>
          <w:highlight w:val="none"/>
        </w:rPr>
        <w:t>、安全责任</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乙方应按照国家及行业相关规范进行保险期内的维修作业，采取必要安全防护措施。如在协议执行期间，因乙方自身原因造成了人员、设备、材料脱保等损失的，由乙方承担相应经济和法律责任。</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十、其它约定</w:t>
      </w:r>
    </w:p>
    <w:p>
      <w:pPr>
        <w:keepNext w:val="0"/>
        <w:keepLines w:val="0"/>
        <w:pageBreakBefore w:val="0"/>
        <w:kinsoku/>
        <w:overflowPunct/>
        <w:topLinePunct w:val="0"/>
        <w:bidi w:val="0"/>
        <w:adjustRightInd w:val="0"/>
        <w:snapToGrid w:val="0"/>
        <w:spacing w:line="500" w:lineRule="exact"/>
        <w:ind w:left="0" w:leftChars="0" w:right="0" w:firstLine="420"/>
        <w:rPr>
          <w:rFonts w:cs="仿宋" w:asciiTheme="minorEastAsia" w:hAnsiTheme="minorEastAsia" w:eastAsiaTheme="minorEastAsia"/>
          <w:bCs/>
          <w:color w:val="auto"/>
          <w:highlight w:val="none"/>
        </w:rPr>
      </w:pPr>
      <w:r>
        <w:rPr>
          <w:rFonts w:hint="eastAsia" w:ascii="宋体" w:hAnsi="宋体" w:cs="宋体"/>
          <w:snapToGrid w:val="0"/>
          <w:color w:val="auto"/>
          <w:kern w:val="0"/>
          <w:highlight w:val="none"/>
        </w:rPr>
        <w:t>1、</w:t>
      </w:r>
      <w:r>
        <w:rPr>
          <w:rFonts w:hint="eastAsia" w:cs="仿宋" w:asciiTheme="minorEastAsia" w:hAnsiTheme="minorEastAsia" w:eastAsiaTheme="minorEastAsia"/>
          <w:bCs/>
          <w:color w:val="auto"/>
          <w:highlight w:val="none"/>
        </w:rPr>
        <w:t>本合同项下任何一方向对方发出的通知、信件等所有法律文书，应当发送至本合同专用</w:t>
      </w:r>
      <w:r>
        <w:rPr>
          <w:rFonts w:cs="仿宋" w:asciiTheme="minorEastAsia" w:hAnsiTheme="minorEastAsia" w:eastAsiaTheme="minorEastAsia"/>
          <w:bCs/>
          <w:color w:val="auto"/>
          <w:highlight w:val="none"/>
        </w:rPr>
        <w:t>条款第</w:t>
      </w:r>
      <w:r>
        <w:rPr>
          <w:rFonts w:hint="eastAsia" w:cs="仿宋" w:asciiTheme="minorEastAsia" w:hAnsiTheme="minorEastAsia" w:eastAsiaTheme="minorEastAsia"/>
          <w:bCs/>
          <w:color w:val="auto"/>
          <w:highlight w:val="none"/>
        </w:rPr>
        <w:t>1款约定的地址或电子邮箱。如本合同约定的地址、电子邮箱无法送达或不予签收的，则法律文书包括快递、电子邮件等寄出或发出之日视为送达之日。</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cs="仿宋" w:asciiTheme="minorEastAsia" w:hAnsiTheme="minorEastAsia" w:eastAsiaTheme="minorEastAsia"/>
          <w:bCs/>
          <w:color w:val="auto"/>
          <w:highlight w:val="none"/>
        </w:rPr>
        <w:t>2、本合同中列明的地址、联系电话、联系人、电子邮箱为双方通知</w:t>
      </w:r>
      <w:r>
        <w:rPr>
          <w:rFonts w:hint="eastAsia" w:cs="仿宋" w:asciiTheme="minorEastAsia" w:hAnsiTheme="minorEastAsia" w:eastAsiaTheme="minorEastAsia"/>
          <w:color w:val="auto"/>
          <w:highlight w:val="none"/>
        </w:rPr>
        <w:t>或</w:t>
      </w:r>
      <w:r>
        <w:rPr>
          <w:rFonts w:cs="仿宋" w:asciiTheme="minorEastAsia" w:hAnsiTheme="minorEastAsia" w:eastAsiaTheme="minorEastAsia"/>
          <w:color w:val="auto"/>
          <w:highlight w:val="none"/>
        </w:rPr>
        <w:t>人民法院等文书</w:t>
      </w:r>
      <w:r>
        <w:rPr>
          <w:rFonts w:hint="eastAsia" w:cs="仿宋" w:asciiTheme="minorEastAsia" w:hAnsiTheme="minorEastAsia" w:eastAsiaTheme="minorEastAsia"/>
          <w:bCs/>
          <w:color w:val="auto"/>
          <w:highlight w:val="none"/>
        </w:rPr>
        <w:t>送达的地址、联系电话、联系人、电子邮箱，如果任何一方变更，应在变更后3日内书面通知对方，否则视为未变更，由此引发的法律后果由变更人承担。</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3、在执行本协议中所发生的或与本协议有关的一切争议，甲乙双方应协商解决。如协商未果，可申请仲裁或提请诉讼。</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4、协商、仲裁、诉讼期间，本协议继续执行。</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5、本合同须甲、乙双方法人代表或授权代表签字后生效。</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6、</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、乙方的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文件及其最终承诺等，是本协议不可分割的部分。</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5、本协议一式伍份，甲方执叁份，乙方执两份，具有同等效力，甲、乙双方签字盖章后生效。</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hint="eastAsia" w:ascii="宋体" w:hAnsi="宋体" w:cs="宋体"/>
          <w:snapToGrid w:val="0"/>
          <w:color w:val="auto"/>
          <w:kern w:val="0"/>
          <w:highlight w:val="none"/>
        </w:rPr>
      </w:pPr>
      <w:r>
        <w:rPr>
          <w:rFonts w:hint="eastAsia" w:ascii="宋体" w:hAnsi="宋体" w:cs="宋体"/>
          <w:snapToGrid w:val="0"/>
          <w:color w:val="auto"/>
          <w:kern w:val="0"/>
          <w:highlight w:val="none"/>
          <w:lang w:eastAsia="zh-CN"/>
        </w:rPr>
        <w:t>附件</w:t>
      </w:r>
      <w:r>
        <w:rPr>
          <w:rFonts w:hint="eastAsia" w:ascii="宋体" w:hAnsi="宋体" w:cs="宋体"/>
          <w:snapToGrid w:val="0"/>
          <w:color w:val="auto"/>
          <w:kern w:val="0"/>
          <w:highlight w:val="none"/>
          <w:lang w:val="en-US" w:eastAsia="zh-CN"/>
        </w:rPr>
        <w:t>1：</w:t>
      </w:r>
      <w:r>
        <w:rPr>
          <w:rFonts w:hint="eastAsia" w:ascii="宋体" w:hAnsi="宋体" w:cs="宋体"/>
          <w:snapToGrid w:val="0"/>
          <w:color w:val="auto"/>
          <w:kern w:val="0"/>
          <w:highlight w:val="none"/>
        </w:rPr>
        <w:t>服务承诺</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hint="default" w:ascii="宋体" w:hAnsi="宋体" w:eastAsia="宋体" w:cs="宋体"/>
          <w:snapToGrid w:val="0"/>
          <w:color w:val="auto"/>
          <w:kern w:val="0"/>
          <w:highlight w:val="none"/>
          <w:lang w:val="en-US" w:eastAsia="zh-CN"/>
        </w:rPr>
      </w:pPr>
      <w:r>
        <w:rPr>
          <w:rFonts w:hint="eastAsia" w:ascii="宋体" w:hAnsi="宋体" w:cs="宋体"/>
          <w:snapToGrid w:val="0"/>
          <w:color w:val="auto"/>
          <w:kern w:val="0"/>
          <w:highlight w:val="none"/>
          <w:lang w:eastAsia="zh-CN"/>
        </w:rPr>
        <w:t>附件</w:t>
      </w:r>
      <w:r>
        <w:rPr>
          <w:rFonts w:hint="eastAsia" w:ascii="宋体" w:hAnsi="宋体" w:cs="宋体"/>
          <w:snapToGrid w:val="0"/>
          <w:color w:val="auto"/>
          <w:kern w:val="0"/>
          <w:highlight w:val="none"/>
          <w:lang w:val="en-US" w:eastAsia="zh-CN"/>
        </w:rPr>
        <w:t>2：</w:t>
      </w:r>
      <w:r>
        <w:rPr>
          <w:rFonts w:hint="eastAsia" w:ascii="宋体" w:hAnsi="宋体" w:cs="宋体"/>
          <w:snapToGrid w:val="0"/>
          <w:color w:val="auto"/>
          <w:kern w:val="0"/>
          <w:highlight w:val="none"/>
          <w:u w:val="single"/>
          <w:lang w:val="en-US" w:eastAsia="zh-CN"/>
        </w:rPr>
        <w:t xml:space="preserve">    </w:t>
      </w:r>
      <w:r>
        <w:rPr>
          <w:rFonts w:hint="eastAsia" w:ascii="宋体" w:hAnsi="宋体" w:cs="宋体"/>
          <w:snapToGrid w:val="0"/>
          <w:color w:val="auto"/>
          <w:kern w:val="0"/>
          <w:highlight w:val="none"/>
          <w:lang w:val="en-US" w:eastAsia="zh-CN"/>
        </w:rPr>
        <w:t>年车辆保险考评表</w:t>
      </w:r>
    </w:p>
    <w:p>
      <w:pPr>
        <w:keepNext w:val="0"/>
        <w:keepLines w:val="0"/>
        <w:pageBreakBefore w:val="0"/>
        <w:kinsoku/>
        <w:overflowPunct/>
        <w:topLinePunct w:val="0"/>
        <w:bidi w:val="0"/>
        <w:adjustRightInd w:val="0"/>
        <w:snapToGrid w:val="0"/>
        <w:spacing w:line="500" w:lineRule="exact"/>
        <w:ind w:right="0"/>
        <w:rPr>
          <w:rFonts w:ascii="宋体" w:hAnsi="宋体" w:cs="宋体"/>
          <w:snapToGrid w:val="0"/>
          <w:color w:val="auto"/>
          <w:kern w:val="0"/>
          <w:highlight w:val="none"/>
        </w:rPr>
      </w:pP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甲方（盖章）:                           乙方（盖章）:</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法定代表人（或授权代理人）：            法定代表人（或授权代理人）：</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p>
    <w:p>
      <w:pPr>
        <w:keepNext w:val="0"/>
        <w:keepLines w:val="0"/>
        <w:pageBreakBefore w:val="0"/>
        <w:kinsoku/>
        <w:overflowPunct/>
        <w:topLinePunct w:val="0"/>
        <w:bidi w:val="0"/>
        <w:adjustRightInd w:val="0"/>
        <w:snapToGrid w:val="0"/>
        <w:spacing w:line="500" w:lineRule="exact"/>
        <w:ind w:left="0" w:leftChars="0" w:right="0" w:firstLine="420" w:firstLineChars="200"/>
        <w:rPr>
          <w:rFonts w:hint="eastAsia" w:ascii="宋体" w:hAnsi="宋体" w:cs="宋体"/>
          <w:snapToGrid w:val="0"/>
          <w:color w:val="auto"/>
          <w:kern w:val="0"/>
          <w:highlight w:val="none"/>
        </w:rPr>
      </w:pPr>
      <w:r>
        <w:rPr>
          <w:rFonts w:hint="eastAsia" w:ascii="宋体" w:hAnsi="宋体" w:cs="宋体"/>
          <w:snapToGrid w:val="0"/>
          <w:color w:val="auto"/>
          <w:kern w:val="0"/>
          <w:highlight w:val="none"/>
        </w:rPr>
        <w:t>签订时间：                             签订时间：</w:t>
      </w:r>
    </w:p>
    <w:p>
      <w:pPr>
        <w:pStyle w:val="4"/>
        <w:rPr>
          <w:rFonts w:hint="eastAsia" w:ascii="宋体" w:hAnsi="宋体" w:cs="宋体"/>
          <w:snapToGrid w:val="0"/>
          <w:color w:val="auto"/>
          <w:kern w:val="0"/>
          <w:highlight w:val="none"/>
        </w:rPr>
      </w:pPr>
    </w:p>
    <w:p>
      <w:pPr>
        <w:rPr>
          <w:rFonts w:hint="eastAsia"/>
          <w:color w:val="auto"/>
          <w:highlight w:val="none"/>
          <w:lang w:val="en-US" w:eastAsia="zh-CN"/>
        </w:rPr>
      </w:pPr>
      <w:r>
        <w:rPr>
          <w:rFonts w:hint="eastAsia"/>
          <w:color w:val="auto"/>
          <w:highlight w:val="none"/>
          <w:lang w:eastAsia="zh-CN"/>
        </w:rPr>
        <w:t>附件</w:t>
      </w:r>
      <w:r>
        <w:rPr>
          <w:rFonts w:hint="eastAsia"/>
          <w:color w:val="auto"/>
          <w:highlight w:val="none"/>
          <w:lang w:val="en-US" w:eastAsia="zh-CN"/>
        </w:rPr>
        <w:t>1：服务承诺</w:t>
      </w:r>
    </w:p>
    <w:p>
      <w:pPr>
        <w:rPr>
          <w:rFonts w:hint="default"/>
          <w:color w:val="auto"/>
          <w:highlight w:val="none"/>
          <w:lang w:val="en-US" w:eastAsia="zh-CN"/>
        </w:rPr>
        <w:sectPr>
          <w:headerReference r:id="rId5" w:type="default"/>
          <w:footerReference r:id="rId6" w:type="default"/>
          <w:type w:val="continuous"/>
          <w:pgSz w:w="11906" w:h="16838"/>
          <w:pgMar w:top="1247" w:right="1361" w:bottom="1247" w:left="1361" w:header="851" w:footer="992" w:gutter="0"/>
          <w:cols w:space="720" w:num="1"/>
          <w:docGrid w:type="linesAndChars" w:linePitch="312" w:charSpace="0"/>
        </w:sectPr>
      </w:pPr>
    </w:p>
    <w:p>
      <w:pPr>
        <w:pStyle w:val="51"/>
        <w:keepNext w:val="0"/>
        <w:keepLines w:val="0"/>
        <w:pageBreakBefore w:val="0"/>
        <w:kinsoku/>
        <w:overflowPunct/>
        <w:topLinePunct w:val="0"/>
        <w:bidi w:val="0"/>
        <w:adjustRightInd w:val="0"/>
        <w:snapToGrid w:val="0"/>
        <w:spacing w:line="500" w:lineRule="exact"/>
        <w:ind w:left="0" w:leftChars="0" w:right="0"/>
        <w:rPr>
          <w:rFonts w:hint="eastAsia" w:ascii="宋体" w:hAnsi="宋体" w:cs="宋体"/>
          <w:snapToGrid w:val="0"/>
          <w:color w:val="auto"/>
          <w:kern w:val="0"/>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附件2：</w:t>
      </w:r>
      <w:r>
        <w:rPr>
          <w:rFonts w:hint="eastAsia" w:ascii="宋体" w:hAnsi="宋体" w:cs="宋体"/>
          <w:snapToGrid w:val="0"/>
          <w:color w:val="auto"/>
          <w:kern w:val="0"/>
          <w:highlight w:val="none"/>
          <w:u w:val="single"/>
          <w:lang w:val="en-US" w:eastAsia="zh-CN"/>
        </w:rPr>
        <w:t xml:space="preserve">    </w:t>
      </w:r>
      <w:r>
        <w:rPr>
          <w:rFonts w:hint="eastAsia" w:ascii="宋体" w:hAnsi="宋体" w:cs="宋体"/>
          <w:snapToGrid w:val="0"/>
          <w:color w:val="auto"/>
          <w:kern w:val="0"/>
          <w:highlight w:val="none"/>
          <w:lang w:val="en-US" w:eastAsia="zh-CN"/>
        </w:rPr>
        <w:t>年车辆保险考评表</w:t>
      </w:r>
    </w:p>
    <w:p>
      <w:pPr>
        <w:pStyle w:val="51"/>
        <w:keepNext w:val="0"/>
        <w:keepLines w:val="0"/>
        <w:pageBreakBefore w:val="0"/>
        <w:kinsoku/>
        <w:overflowPunct/>
        <w:topLinePunct w:val="0"/>
        <w:bidi w:val="0"/>
        <w:adjustRightInd w:val="0"/>
        <w:snapToGrid w:val="0"/>
        <w:spacing w:line="500" w:lineRule="exact"/>
        <w:ind w:left="0" w:leftChars="0" w:right="0"/>
        <w:rPr>
          <w:rFonts w:hint="eastAsia" w:ascii="宋体" w:hAnsi="宋体" w:cs="宋体"/>
          <w:snapToGrid w:val="0"/>
          <w:color w:val="auto"/>
          <w:kern w:val="0"/>
          <w:highlight w:val="none"/>
          <w:lang w:val="en-US" w:eastAsia="zh-CN"/>
        </w:rPr>
      </w:pPr>
    </w:p>
    <w:tbl>
      <w:tblPr>
        <w:tblStyle w:val="41"/>
        <w:tblW w:w="10080" w:type="dxa"/>
        <w:jc w:val="center"/>
        <w:tblLayout w:type="fixed"/>
        <w:tblCellMar>
          <w:top w:w="0" w:type="dxa"/>
          <w:left w:w="0" w:type="dxa"/>
          <w:bottom w:w="0" w:type="dxa"/>
          <w:right w:w="0" w:type="dxa"/>
        </w:tblCellMar>
      </w:tblPr>
      <w:tblGrid>
        <w:gridCol w:w="2040"/>
        <w:gridCol w:w="4170"/>
        <w:gridCol w:w="2325"/>
        <w:gridCol w:w="1545"/>
      </w:tblGrid>
      <w:tr>
        <w:tblPrEx>
          <w:tblCellMar>
            <w:top w:w="0" w:type="dxa"/>
            <w:left w:w="0" w:type="dxa"/>
            <w:bottom w:w="0" w:type="dxa"/>
            <w:right w:w="0" w:type="dxa"/>
          </w:tblCellMar>
        </w:tblPrEx>
        <w:trPr>
          <w:trHeight w:val="720" w:hRule="atLeast"/>
          <w:jc w:val="center"/>
        </w:trPr>
        <w:tc>
          <w:tcPr>
            <w:tcW w:w="100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auto"/>
                <w:sz w:val="40"/>
                <w:szCs w:val="40"/>
                <w:highlight w:val="none"/>
                <w:u w:val="single"/>
              </w:rPr>
            </w:pPr>
            <w:r>
              <w:rPr>
                <w:rFonts w:hint="eastAsia" w:ascii="宋体" w:hAnsi="宋体" w:cs="宋体"/>
                <w:b/>
                <w:color w:val="auto"/>
                <w:kern w:val="0"/>
                <w:sz w:val="40"/>
                <w:szCs w:val="40"/>
                <w:highlight w:val="none"/>
                <w:u w:val="single"/>
                <w:lang w:bidi="ar"/>
              </w:rPr>
              <w:t xml:space="preserve">      </w:t>
            </w:r>
            <w:r>
              <w:rPr>
                <w:rFonts w:hint="eastAsia" w:ascii="宋体" w:hAnsi="宋体" w:cs="宋体"/>
                <w:b/>
                <w:color w:val="auto"/>
                <w:kern w:val="0"/>
                <w:sz w:val="40"/>
                <w:szCs w:val="40"/>
                <w:highlight w:val="none"/>
                <w:u w:val="none"/>
                <w:lang w:bidi="ar"/>
              </w:rPr>
              <w:t>年车辆保险考评表</w:t>
            </w:r>
          </w:p>
        </w:tc>
      </w:tr>
      <w:tr>
        <w:tblPrEx>
          <w:tblCellMar>
            <w:top w:w="0" w:type="dxa"/>
            <w:left w:w="0" w:type="dxa"/>
            <w:bottom w:w="0" w:type="dxa"/>
            <w:right w:w="0" w:type="dxa"/>
          </w:tblCellMar>
        </w:tblPrEx>
        <w:trPr>
          <w:trHeight w:val="540" w:hRule="atLeast"/>
          <w:jc w:val="center"/>
        </w:trPr>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考核项目及分值</w:t>
            </w:r>
          </w:p>
        </w:tc>
        <w:tc>
          <w:tcPr>
            <w:tcW w:w="4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评分标准</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扣分原因</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得分情况</w:t>
            </w:r>
          </w:p>
        </w:tc>
      </w:tr>
      <w:tr>
        <w:tblPrEx>
          <w:tblCellMar>
            <w:top w:w="0" w:type="dxa"/>
            <w:left w:w="0" w:type="dxa"/>
            <w:bottom w:w="0" w:type="dxa"/>
            <w:right w:w="0" w:type="dxa"/>
          </w:tblCellMar>
        </w:tblPrEx>
        <w:trPr>
          <w:trHeight w:val="1500" w:hRule="atLeast"/>
          <w:jc w:val="center"/>
        </w:trPr>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理赔情况（30分)</w:t>
            </w:r>
          </w:p>
        </w:tc>
        <w:tc>
          <w:tcPr>
            <w:tcW w:w="4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按合同条款中规定的理赔时间，理赔不及时每次扣5分。</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4"/>
                <w:szCs w:val="24"/>
                <w:highlight w:val="none"/>
              </w:rPr>
            </w:pP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4"/>
                <w:szCs w:val="24"/>
                <w:highlight w:val="none"/>
              </w:rPr>
            </w:pPr>
          </w:p>
        </w:tc>
      </w:tr>
      <w:tr>
        <w:tblPrEx>
          <w:tblCellMar>
            <w:top w:w="0" w:type="dxa"/>
            <w:left w:w="0" w:type="dxa"/>
            <w:bottom w:w="0" w:type="dxa"/>
            <w:right w:w="0" w:type="dxa"/>
          </w:tblCellMar>
        </w:tblPrEx>
        <w:trPr>
          <w:trHeight w:val="1660" w:hRule="atLeast"/>
          <w:jc w:val="center"/>
        </w:trPr>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保单、发票送达情况（</w:t>
            </w:r>
            <w:r>
              <w:rPr>
                <w:rFonts w:hint="eastAsia" w:ascii="宋体" w:hAnsi="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bidi="ar"/>
              </w:rPr>
              <w:t>0分）</w:t>
            </w:r>
          </w:p>
        </w:tc>
        <w:tc>
          <w:tcPr>
            <w:tcW w:w="4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4"/>
              </w:numPr>
              <w:jc w:val="left"/>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打印车辆保险单时，凡出现车架号、车牌号等错误的，每份保险单2分；</w:t>
            </w:r>
          </w:p>
          <w:p>
            <w:pPr>
              <w:widowControl/>
              <w:numPr>
                <w:ilvl w:val="0"/>
                <w:numId w:val="4"/>
              </w:numPr>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发票、保险单在出单后3天未送到的每次扣2分。</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4"/>
                <w:szCs w:val="24"/>
                <w:highlight w:val="none"/>
              </w:rPr>
            </w:pP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4"/>
                <w:szCs w:val="24"/>
                <w:highlight w:val="none"/>
              </w:rPr>
            </w:pPr>
          </w:p>
        </w:tc>
      </w:tr>
      <w:tr>
        <w:tblPrEx>
          <w:tblCellMar>
            <w:top w:w="0" w:type="dxa"/>
            <w:left w:w="0" w:type="dxa"/>
            <w:bottom w:w="0" w:type="dxa"/>
            <w:right w:w="0" w:type="dxa"/>
          </w:tblCellMar>
        </w:tblPrEx>
        <w:trPr>
          <w:trHeight w:val="2539" w:hRule="atLeast"/>
          <w:jc w:val="center"/>
        </w:trPr>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服务情况（30分）</w:t>
            </w:r>
          </w:p>
        </w:tc>
        <w:tc>
          <w:tcPr>
            <w:tcW w:w="4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5"/>
              </w:numPr>
              <w:jc w:val="left"/>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事故车辆定损未按规定时间到达事故现场或指定修理厂的，每次扣2分。 </w:t>
            </w:r>
          </w:p>
          <w:p>
            <w:pPr>
              <w:widowControl/>
              <w:numPr>
                <w:ilvl w:val="0"/>
                <w:numId w:val="5"/>
              </w:numPr>
              <w:jc w:val="left"/>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现场定损后未在合同约定时限内确定事故损失的，每次扣2分。</w:t>
            </w:r>
          </w:p>
          <w:p>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3、故障车救援（小客车拖车服务、路边修理等）未在合同约定的时限到达的，每次扣2分。</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4"/>
                <w:szCs w:val="24"/>
                <w:highlight w:val="none"/>
              </w:rPr>
            </w:pP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4"/>
                <w:szCs w:val="24"/>
                <w:highlight w:val="none"/>
              </w:rPr>
            </w:pPr>
          </w:p>
        </w:tc>
      </w:tr>
      <w:tr>
        <w:tblPrEx>
          <w:tblCellMar>
            <w:top w:w="0" w:type="dxa"/>
            <w:left w:w="0" w:type="dxa"/>
            <w:bottom w:w="0" w:type="dxa"/>
            <w:right w:w="0" w:type="dxa"/>
          </w:tblCellMar>
        </w:tblPrEx>
        <w:trPr>
          <w:trHeight w:val="1370" w:hRule="atLeast"/>
          <w:jc w:val="center"/>
        </w:trPr>
        <w:tc>
          <w:tcPr>
            <w:tcW w:w="20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其他服务（</w:t>
            </w:r>
            <w:r>
              <w:rPr>
                <w:rFonts w:hint="eastAsia" w:ascii="宋体" w:hAnsi="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bidi="ar"/>
              </w:rPr>
              <w:t>0分）</w:t>
            </w:r>
          </w:p>
        </w:tc>
        <w:tc>
          <w:tcPr>
            <w:tcW w:w="4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故障救援不及时，造成事故的或者是造成严重后果的相关情况，</w:t>
            </w:r>
            <w:r>
              <w:rPr>
                <w:rFonts w:hint="eastAsia" w:ascii="宋体" w:hAnsi="宋体" w:cs="宋体"/>
                <w:color w:val="auto"/>
                <w:kern w:val="0"/>
                <w:sz w:val="24"/>
                <w:szCs w:val="24"/>
                <w:highlight w:val="none"/>
                <w:lang w:eastAsia="zh-CN" w:bidi="ar"/>
              </w:rPr>
              <w:t>每次扣</w:t>
            </w:r>
            <w:r>
              <w:rPr>
                <w:rFonts w:hint="eastAsia" w:ascii="宋体" w:hAnsi="宋体" w:cs="宋体"/>
                <w:color w:val="auto"/>
                <w:kern w:val="0"/>
                <w:sz w:val="24"/>
                <w:szCs w:val="24"/>
                <w:highlight w:val="none"/>
                <w:lang w:val="en-US" w:eastAsia="zh-CN" w:bidi="ar"/>
              </w:rPr>
              <w:t>2分，</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4"/>
                <w:szCs w:val="24"/>
                <w:highlight w:val="none"/>
              </w:rPr>
            </w:pP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4"/>
                <w:szCs w:val="24"/>
                <w:highlight w:val="none"/>
              </w:rPr>
            </w:pPr>
          </w:p>
        </w:tc>
      </w:tr>
      <w:tr>
        <w:tblPrEx>
          <w:tblCellMar>
            <w:top w:w="0" w:type="dxa"/>
            <w:left w:w="0" w:type="dxa"/>
            <w:bottom w:w="0" w:type="dxa"/>
            <w:right w:w="0" w:type="dxa"/>
          </w:tblCellMar>
        </w:tblPrEx>
        <w:trPr>
          <w:trHeight w:val="1275" w:hRule="atLeast"/>
          <w:jc w:val="center"/>
        </w:trPr>
        <w:tc>
          <w:tcPr>
            <w:tcW w:w="204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kern w:val="0"/>
                <w:sz w:val="24"/>
                <w:szCs w:val="24"/>
                <w:highlight w:val="none"/>
                <w:lang w:bidi="ar"/>
              </w:rPr>
            </w:pPr>
          </w:p>
        </w:tc>
        <w:tc>
          <w:tcPr>
            <w:tcW w:w="4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eastAsia="zh-CN" w:bidi="ar"/>
              </w:rPr>
              <w:t>乙方</w:t>
            </w:r>
            <w:r>
              <w:rPr>
                <w:rFonts w:hint="eastAsia" w:ascii="宋体" w:hAnsi="宋体" w:cs="宋体"/>
                <w:color w:val="auto"/>
                <w:kern w:val="0"/>
                <w:sz w:val="24"/>
                <w:szCs w:val="24"/>
                <w:highlight w:val="none"/>
                <w:lang w:bidi="ar"/>
              </w:rPr>
              <w:t>承诺的相关事项未落实的，</w:t>
            </w:r>
            <w:r>
              <w:rPr>
                <w:rFonts w:hint="eastAsia" w:ascii="宋体" w:hAnsi="宋体" w:cs="宋体"/>
                <w:color w:val="auto"/>
                <w:kern w:val="0"/>
                <w:sz w:val="24"/>
                <w:szCs w:val="24"/>
                <w:highlight w:val="none"/>
                <w:lang w:eastAsia="zh-CN" w:bidi="ar"/>
              </w:rPr>
              <w:t>每次扣</w:t>
            </w:r>
            <w:r>
              <w:rPr>
                <w:rFonts w:hint="eastAsia" w:ascii="宋体" w:hAnsi="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bidi="ar"/>
              </w:rPr>
              <w:t>分。</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4"/>
                <w:szCs w:val="24"/>
                <w:highlight w:val="none"/>
              </w:rPr>
            </w:pP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4"/>
                <w:szCs w:val="24"/>
                <w:highlight w:val="none"/>
              </w:rPr>
            </w:pPr>
          </w:p>
        </w:tc>
      </w:tr>
      <w:tr>
        <w:tblPrEx>
          <w:tblCellMar>
            <w:top w:w="0" w:type="dxa"/>
            <w:left w:w="0" w:type="dxa"/>
            <w:bottom w:w="0" w:type="dxa"/>
            <w:right w:w="0" w:type="dxa"/>
          </w:tblCellMar>
        </w:tblPrEx>
        <w:trPr>
          <w:trHeight w:val="1055" w:hRule="atLeast"/>
          <w:jc w:val="center"/>
        </w:trPr>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得分合计</w:t>
            </w:r>
          </w:p>
        </w:tc>
        <w:tc>
          <w:tcPr>
            <w:tcW w:w="4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kern w:val="0"/>
                <w:sz w:val="24"/>
                <w:szCs w:val="24"/>
                <w:highlight w:val="none"/>
                <w:lang w:bidi="ar"/>
              </w:rPr>
            </w:pP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4"/>
                <w:szCs w:val="24"/>
                <w:highlight w:val="none"/>
              </w:rPr>
            </w:pP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4"/>
                <w:szCs w:val="24"/>
                <w:highlight w:val="none"/>
              </w:rPr>
            </w:pPr>
          </w:p>
        </w:tc>
      </w:tr>
      <w:tr>
        <w:tblPrEx>
          <w:tblCellMar>
            <w:top w:w="0" w:type="dxa"/>
            <w:left w:w="0" w:type="dxa"/>
            <w:bottom w:w="0" w:type="dxa"/>
            <w:right w:w="0" w:type="dxa"/>
          </w:tblCellMar>
        </w:tblPrEx>
        <w:trPr>
          <w:trHeight w:val="1330" w:hRule="atLeast"/>
          <w:jc w:val="center"/>
        </w:trPr>
        <w:tc>
          <w:tcPr>
            <w:tcW w:w="100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8"/>
                <w:szCs w:val="28"/>
                <w:highlight w:val="none"/>
              </w:rPr>
            </w:pPr>
            <w:r>
              <w:rPr>
                <w:rFonts w:hint="eastAsia" w:ascii="宋体" w:hAnsi="宋体" w:cs="宋体"/>
                <w:color w:val="auto"/>
                <w:kern w:val="0"/>
                <w:sz w:val="24"/>
                <w:szCs w:val="24"/>
                <w:highlight w:val="none"/>
                <w:lang w:bidi="ar"/>
              </w:rPr>
              <w:t>备注：根据一年的合作情况进行考评，考评合格续签下一年合同，考评不合格，在合同到期后终止合同，考核90分（不含90分）以上为合格。</w:t>
            </w:r>
          </w:p>
        </w:tc>
      </w:tr>
    </w:tbl>
    <w:p>
      <w:pPr>
        <w:pStyle w:val="51"/>
        <w:keepNext w:val="0"/>
        <w:keepLines w:val="0"/>
        <w:pageBreakBefore w:val="0"/>
        <w:kinsoku/>
        <w:overflowPunct/>
        <w:topLinePunct w:val="0"/>
        <w:bidi w:val="0"/>
        <w:adjustRightInd w:val="0"/>
        <w:snapToGrid w:val="0"/>
        <w:spacing w:line="500" w:lineRule="exact"/>
        <w:ind w:left="0" w:leftChars="0" w:right="0"/>
        <w:rPr>
          <w:rFonts w:ascii="宋体" w:hAnsi="宋体" w:cs="宋体"/>
          <w:b/>
          <w:bCs/>
          <w:color w:val="auto"/>
          <w:highlight w:val="none"/>
        </w:rPr>
        <w:sectPr>
          <w:pgSz w:w="11906" w:h="16838"/>
          <w:pgMar w:top="1247" w:right="1361" w:bottom="1247" w:left="1361" w:header="851" w:footer="992" w:gutter="0"/>
          <w:cols w:space="720" w:num="1"/>
          <w:docGrid w:type="lines" w:linePitch="312" w:charSpace="0"/>
        </w:sectPr>
      </w:pPr>
    </w:p>
    <w:p>
      <w:pPr>
        <w:keepNext w:val="0"/>
        <w:keepLines w:val="0"/>
        <w:pageBreakBefore w:val="0"/>
        <w:kinsoku/>
        <w:overflowPunct/>
        <w:topLinePunct w:val="0"/>
        <w:bidi w:val="0"/>
        <w:adjustRightInd w:val="0"/>
        <w:snapToGrid w:val="0"/>
        <w:spacing w:line="500" w:lineRule="exact"/>
        <w:ind w:left="0" w:leftChars="0" w:right="0"/>
        <w:jc w:val="center"/>
        <w:rPr>
          <w:rFonts w:hint="eastAsia" w:ascii="宋体" w:hAnsi="宋体" w:cs="宋体"/>
          <w:color w:val="auto"/>
          <w:sz w:val="36"/>
          <w:szCs w:val="36"/>
          <w:highlight w:val="none"/>
          <w:lang w:eastAsia="zh-CN"/>
        </w:rPr>
      </w:pP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sz w:val="36"/>
          <w:szCs w:val="36"/>
          <w:highlight w:val="none"/>
        </w:rPr>
      </w:pPr>
      <w:r>
        <w:rPr>
          <w:rFonts w:hint="eastAsia" w:ascii="宋体" w:hAnsi="宋体" w:cs="宋体"/>
          <w:color w:val="auto"/>
          <w:sz w:val="36"/>
          <w:szCs w:val="36"/>
          <w:highlight w:val="none"/>
          <w:u w:val="single"/>
          <w:lang w:val="en-US" w:eastAsia="zh-CN"/>
        </w:rPr>
        <w:t xml:space="preserve">            </w:t>
      </w:r>
      <w:r>
        <w:rPr>
          <w:rFonts w:hint="eastAsia" w:ascii="宋体" w:hAnsi="宋体" w:cs="宋体"/>
          <w:color w:val="auto"/>
          <w:sz w:val="36"/>
          <w:szCs w:val="36"/>
          <w:highlight w:val="none"/>
        </w:rPr>
        <w:t>采购廉政合同</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u w:val="single"/>
        </w:rPr>
      </w:pPr>
      <w:r>
        <w:rPr>
          <w:rFonts w:hint="eastAsia" w:ascii="宋体" w:hAnsi="宋体" w:cs="宋体"/>
          <w:color w:val="auto"/>
          <w:sz w:val="24"/>
          <w:szCs w:val="24"/>
          <w:highlight w:val="none"/>
        </w:rPr>
        <w:t>甲方：</w:t>
      </w:r>
      <w:r>
        <w:rPr>
          <w:rFonts w:hint="eastAsia" w:ascii="宋体" w:hAnsi="宋体" w:cs="宋体"/>
          <w:color w:val="auto"/>
          <w:sz w:val="24"/>
          <w:szCs w:val="24"/>
          <w:highlight w:val="none"/>
          <w:u w:val="single"/>
        </w:rPr>
        <w:t xml:space="preserve">                </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u w:val="single"/>
        </w:rPr>
      </w:pPr>
      <w:r>
        <w:rPr>
          <w:rFonts w:hint="eastAsia" w:ascii="宋体" w:hAnsi="宋体" w:cs="宋体"/>
          <w:color w:val="auto"/>
          <w:sz w:val="24"/>
          <w:szCs w:val="24"/>
          <w:highlight w:val="none"/>
        </w:rPr>
        <w:t>乙方：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r>
        <w:rPr>
          <w:rFonts w:hint="eastAsia" w:ascii="宋体" w:hAnsi="宋体" w:cs="宋体"/>
          <w:color w:val="auto"/>
          <w:sz w:val="24"/>
          <w:szCs w:val="24"/>
          <w:highlight w:val="none"/>
        </w:rPr>
        <w:t xml:space="preserve">   为加强物资设备及服务采购供应中的廉政建设，规范、约束采供双方的行为，防止违法违纪和不廉洁问题的发生，维护合同双方合法利益，经双方同意在签订采购合同的同时，签订本廉政合同书。</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b/>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color w:val="auto"/>
          <w:sz w:val="24"/>
          <w:szCs w:val="24"/>
          <w:highlight w:val="none"/>
        </w:rPr>
        <w:t>一、甲方义务</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(一）严格遵守国家政策法令和廉政规定，严格执行招</w:t>
      </w:r>
      <w:r>
        <w:rPr>
          <w:rFonts w:hint="eastAsia" w:ascii="宋体" w:hAnsi="宋体" w:cs="宋体"/>
          <w:color w:val="auto"/>
          <w:sz w:val="24"/>
          <w:szCs w:val="24"/>
          <w:highlight w:val="none"/>
          <w:lang w:eastAsia="zh-CN"/>
        </w:rPr>
        <w:t>竞选</w:t>
      </w:r>
      <w:r>
        <w:rPr>
          <w:rFonts w:hint="eastAsia" w:ascii="宋体" w:hAnsi="宋体" w:cs="宋体"/>
          <w:color w:val="auto"/>
          <w:sz w:val="24"/>
          <w:szCs w:val="24"/>
          <w:highlight w:val="none"/>
        </w:rPr>
        <w:t>和集团《非</w:t>
      </w:r>
      <w:r>
        <w:rPr>
          <w:rFonts w:hint="eastAsia" w:ascii="宋体" w:hAnsi="宋体" w:cs="宋体"/>
          <w:color w:val="auto"/>
          <w:sz w:val="24"/>
          <w:szCs w:val="24"/>
          <w:highlight w:val="none"/>
          <w:lang w:eastAsia="zh-CN"/>
        </w:rPr>
        <w:t>需求</w:t>
      </w:r>
      <w:r>
        <w:rPr>
          <w:rFonts w:hint="eastAsia" w:ascii="宋体" w:hAnsi="宋体" w:cs="宋体"/>
          <w:color w:val="auto"/>
          <w:sz w:val="24"/>
          <w:szCs w:val="24"/>
          <w:highlight w:val="none"/>
        </w:rPr>
        <w:t>采购方式管理办法》有关规定实施具体采购行为。</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(二）不得向乙方索取或接受乙方任何形式的现金、有价证券、支付凭证和礼品等。</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(三）不得接受乙方提供的公款旅游和高消费健身、娱乐等活动，不得参加乙方组织的有可能影响公正履行合同的宴请等活动。</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(四）不得要求乙方为自己及其亲友的经营活动提供便利条例。</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(五）不得在乙方合同签订、验收、付款等正常按约履行时为索取合同约定以外的费用而推诿扯皮、借故刁难。</w:t>
      </w:r>
    </w:p>
    <w:p>
      <w:pPr>
        <w:keepNext w:val="0"/>
        <w:keepLines w:val="0"/>
        <w:pageBreakBefore w:val="0"/>
        <w:kinsoku/>
        <w:overflowPunct/>
        <w:topLinePunct w:val="0"/>
        <w:bidi w:val="0"/>
        <w:adjustRightInd w:val="0"/>
        <w:snapToGrid w:val="0"/>
        <w:spacing w:line="500" w:lineRule="exact"/>
        <w:ind w:left="0" w:leftChars="0" w:right="0"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二、乙方义务</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(一）不得以任何形式向甲方及其工作人员送礼金、有价证券、支付凭证和礼品等。</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(二）不得支付甲方及其工作人员私自以咨询费、劳务费等名义索要各种费用、报销应由甲方个人承担的费用。</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(三）不得为甲方及其工作人员提供公款旅游、消费健身娱乐活动，不得利用宴请等活动影响甲方人员公正履行合同。</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(四）不得为甲方工作人员及其亲友的营利活动提供便利条件。</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(五）不得在合同签订、验收、付款等履行环节为获得便利向甲方任何人支付任何合同约定以外的费用。</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(六）发现甲方工作人员在业务活动中有违规、违纪、违法行为的，应及时提醒对方，情节严重的，应及时向监督部门反映。</w:t>
      </w:r>
    </w:p>
    <w:p>
      <w:pPr>
        <w:keepNext w:val="0"/>
        <w:keepLines w:val="0"/>
        <w:pageBreakBefore w:val="0"/>
        <w:kinsoku/>
        <w:overflowPunct/>
        <w:topLinePunct w:val="0"/>
        <w:bidi w:val="0"/>
        <w:adjustRightInd w:val="0"/>
        <w:snapToGrid w:val="0"/>
        <w:spacing w:line="500" w:lineRule="exact"/>
        <w:ind w:left="0" w:leftChars="0" w:right="0"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三、违责处罚</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(一）甲方工作人员及其家属发生违责行为，一经查实，将依据有关法律法规和规定给与党纪、政纪处分或组织处理;涉嫌犯罪的，移交司法机关追究刑事责任。</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乙方发生廉政违责行为，情节严重的，立即停止合同执行，取消乙方继续供货资格，同时甲方有权立即解除合同，并剔除出甲方合作单位名录，取消乙方参与甲方采购项目的资格;涉嫌犯罪的，将移交司法机关追究刑事责任;如乙方行贿行为对甲方单位造成经济损失的，应无条件予以相应金额的损失赔偿。</w:t>
      </w:r>
    </w:p>
    <w:p>
      <w:pPr>
        <w:keepNext w:val="0"/>
        <w:keepLines w:val="0"/>
        <w:pageBreakBefore w:val="0"/>
        <w:kinsoku/>
        <w:overflowPunct/>
        <w:topLinePunct w:val="0"/>
        <w:bidi w:val="0"/>
        <w:adjustRightInd w:val="0"/>
        <w:snapToGrid w:val="0"/>
        <w:spacing w:line="500" w:lineRule="exact"/>
        <w:ind w:left="0" w:leftChars="0" w:right="0"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四、其他</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(一）监督部门:</w:t>
      </w:r>
      <w:r>
        <w:rPr>
          <w:rFonts w:hint="eastAsia" w:ascii="宋体" w:hAnsi="宋体" w:cs="宋体"/>
          <w:color w:val="auto"/>
          <w:sz w:val="24"/>
          <w:szCs w:val="24"/>
          <w:highlight w:val="none"/>
          <w:lang w:eastAsia="zh-CN"/>
        </w:rPr>
        <w:t>纪委办公室</w:t>
      </w:r>
      <w:r>
        <w:rPr>
          <w:rFonts w:hint="eastAsia" w:ascii="宋体" w:hAnsi="宋体" w:cs="宋体"/>
          <w:color w:val="auto"/>
          <w:sz w:val="24"/>
          <w:szCs w:val="24"/>
          <w:highlight w:val="none"/>
        </w:rPr>
        <w:t>;</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监督举报电话:63301861</w:t>
      </w:r>
      <w:r>
        <w:rPr>
          <w:rFonts w:hint="eastAsia" w:ascii="宋体" w:hAnsi="宋体" w:cs="宋体"/>
          <w:color w:val="auto"/>
          <w:sz w:val="24"/>
          <w:szCs w:val="24"/>
          <w:highlight w:val="none"/>
          <w:lang w:eastAsia="zh-CN"/>
        </w:rPr>
        <w:t>；</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监督举报信件地址:</w:t>
      </w:r>
      <w:r>
        <w:rPr>
          <w:rFonts w:hint="eastAsia" w:ascii="宋体" w:hAnsi="宋体" w:cs="宋体"/>
          <w:color w:val="auto"/>
          <w:sz w:val="24"/>
          <w:szCs w:val="24"/>
          <w:highlight w:val="none"/>
          <w:lang w:eastAsia="zh-CN"/>
        </w:rPr>
        <w:t>重庆市渝中区长江二路</w:t>
      </w:r>
      <w:r>
        <w:rPr>
          <w:rFonts w:hint="eastAsia" w:ascii="宋体" w:hAnsi="宋体" w:cs="宋体"/>
          <w:color w:val="auto"/>
          <w:sz w:val="24"/>
          <w:szCs w:val="24"/>
          <w:highlight w:val="none"/>
          <w:lang w:val="en-US" w:eastAsia="zh-CN"/>
        </w:rPr>
        <w:t>221号重庆建科大厦19楼</w:t>
      </w:r>
      <w:r>
        <w:rPr>
          <w:rFonts w:hint="eastAsia" w:ascii="宋体" w:hAnsi="宋体" w:cs="宋体"/>
          <w:color w:val="auto"/>
          <w:sz w:val="24"/>
          <w:szCs w:val="24"/>
          <w:highlight w:val="none"/>
        </w:rPr>
        <w:t>，邮箱编码:</w:t>
      </w:r>
      <w:r>
        <w:rPr>
          <w:rFonts w:hint="eastAsia" w:ascii="宋体" w:hAnsi="宋体" w:cs="宋体"/>
          <w:color w:val="auto"/>
          <w:sz w:val="24"/>
          <w:szCs w:val="24"/>
          <w:highlight w:val="none"/>
          <w:lang w:val="en-US" w:eastAsia="zh-CN"/>
        </w:rPr>
        <w:t>400016</w:t>
      </w:r>
      <w:r>
        <w:rPr>
          <w:rFonts w:hint="eastAsia" w:ascii="宋体" w:hAnsi="宋体" w:cs="宋体"/>
          <w:color w:val="auto"/>
          <w:sz w:val="24"/>
          <w:szCs w:val="24"/>
          <w:highlight w:val="none"/>
        </w:rPr>
        <w:t>。</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(二）本合同在甲乙双方签订采购合同时一并签订，经双方签字盖章后生效，并具有同等效力，作为采购合同的附件一并存档。</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本合同一式肆份，甲方执贰份，乙方执贰份。</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r>
        <w:rPr>
          <w:rFonts w:hint="eastAsia" w:ascii="宋体" w:hAnsi="宋体" w:cs="宋体"/>
          <w:color w:val="auto"/>
          <w:sz w:val="24"/>
          <w:szCs w:val="24"/>
          <w:highlight w:val="none"/>
        </w:rPr>
        <w:t>甲方：（公章）                              乙方：（公章）</w:t>
      </w:r>
    </w:p>
    <w:p>
      <w:pPr>
        <w:keepNext w:val="0"/>
        <w:keepLines w:val="0"/>
        <w:pageBreakBefore w:val="0"/>
        <w:tabs>
          <w:tab w:val="left" w:pos="705"/>
        </w:tabs>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r>
        <w:rPr>
          <w:rFonts w:hint="eastAsia" w:ascii="宋体" w:hAnsi="宋体" w:cs="宋体"/>
          <w:color w:val="auto"/>
          <w:sz w:val="24"/>
          <w:szCs w:val="24"/>
          <w:highlight w:val="none"/>
        </w:rPr>
        <w:tab/>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r>
        <w:rPr>
          <w:rFonts w:hint="eastAsia" w:ascii="宋体" w:hAnsi="宋体" w:cs="宋体"/>
          <w:color w:val="auto"/>
          <w:sz w:val="24"/>
          <w:szCs w:val="24"/>
          <w:highlight w:val="none"/>
        </w:rPr>
        <w:t xml:space="preserve">法定代表人(或授权代理人)：                 法定代表人（或授权代理人）： </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r>
        <w:rPr>
          <w:rFonts w:hint="eastAsia" w:ascii="宋体" w:hAnsi="宋体" w:cs="宋体"/>
          <w:color w:val="auto"/>
          <w:sz w:val="24"/>
          <w:szCs w:val="24"/>
          <w:highlight w:val="none"/>
        </w:rPr>
        <w:t>经办人：                                   经办人：</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r>
        <w:rPr>
          <w:rFonts w:hint="eastAsia" w:ascii="宋体" w:hAnsi="宋体" w:cs="宋体"/>
          <w:color w:val="auto"/>
          <w:sz w:val="24"/>
          <w:szCs w:val="24"/>
          <w:highlight w:val="none"/>
        </w:rPr>
        <w:t>年   月   日                               年   月   日</w:t>
      </w:r>
    </w:p>
    <w:p>
      <w:pPr>
        <w:keepNext w:val="0"/>
        <w:keepLines w:val="0"/>
        <w:pageBreakBefore w:val="0"/>
        <w:kinsoku/>
        <w:overflowPunct/>
        <w:topLinePunct w:val="0"/>
        <w:bidi w:val="0"/>
        <w:adjustRightInd w:val="0"/>
        <w:snapToGrid w:val="0"/>
        <w:spacing w:line="500" w:lineRule="exact"/>
        <w:ind w:left="0" w:leftChars="0" w:right="0"/>
        <w:jc w:val="left"/>
        <w:rPr>
          <w:rFonts w:ascii="宋体" w:hAnsi="宋体" w:cs="宋体"/>
          <w:color w:val="auto"/>
          <w:szCs w:val="28"/>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ascii="宋体" w:hAnsi="宋体" w:eastAsia="宋体" w:cs="宋体"/>
          <w:snapToGrid w:val="0"/>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br w:type="page"/>
      </w:r>
      <w:bookmarkStart w:id="511" w:name="_Toc15078"/>
      <w:bookmarkStart w:id="512" w:name="_Toc385234421"/>
      <w:bookmarkStart w:id="513" w:name="_Toc300754721"/>
      <w:bookmarkStart w:id="514" w:name="_Toc454962916"/>
      <w:bookmarkStart w:id="515" w:name="_Toc475545985"/>
      <w:bookmarkStart w:id="516" w:name="_Toc385234425"/>
      <w:bookmarkStart w:id="517" w:name="_Toc300754809"/>
    </w:p>
    <w:p>
      <w:pPr>
        <w:keepNext w:val="0"/>
        <w:keepLines w:val="0"/>
        <w:pageBreakBefore w:val="0"/>
        <w:kinsoku/>
        <w:overflowPunct/>
        <w:topLinePunct w:val="0"/>
        <w:bidi w:val="0"/>
        <w:adjustRightInd w:val="0"/>
        <w:snapToGrid w:val="0"/>
        <w:spacing w:line="500" w:lineRule="exact"/>
        <w:ind w:left="0" w:leftChars="0" w:righ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特别说明：合同</w:t>
      </w:r>
      <w:r>
        <w:rPr>
          <w:rFonts w:hint="eastAsia" w:ascii="宋体" w:hAnsi="宋体" w:cs="宋体"/>
          <w:color w:val="auto"/>
          <w:sz w:val="24"/>
          <w:szCs w:val="24"/>
          <w:highlight w:val="none"/>
        </w:rPr>
        <w:t>由双方按照</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文件和</w:t>
      </w:r>
      <w:r>
        <w:rPr>
          <w:rFonts w:hint="eastAsia" w:ascii="宋体" w:hAnsi="宋体" w:cs="宋体"/>
          <w:color w:val="auto"/>
          <w:sz w:val="24"/>
          <w:szCs w:val="24"/>
          <w:highlight w:val="none"/>
          <w:lang w:val="en-US" w:eastAsia="zh-CN"/>
        </w:rPr>
        <w:t>竞选</w:t>
      </w:r>
      <w:r>
        <w:rPr>
          <w:rFonts w:hint="eastAsia" w:ascii="宋体" w:hAnsi="宋体" w:cs="宋体"/>
          <w:color w:val="auto"/>
          <w:sz w:val="24"/>
          <w:szCs w:val="24"/>
          <w:highlight w:val="none"/>
        </w:rPr>
        <w:t>文件的实质性内容，通过协商一致达成书面协议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未尽事宜由</w:t>
      </w:r>
      <w:r>
        <w:rPr>
          <w:rFonts w:hint="eastAsia" w:ascii="宋体" w:hAnsi="宋体" w:cs="宋体"/>
          <w:color w:val="auto"/>
          <w:sz w:val="24"/>
          <w:szCs w:val="24"/>
          <w:highlight w:val="none"/>
          <w:lang w:val="en-US" w:eastAsia="zh-CN"/>
        </w:rPr>
        <w:t>双方</w:t>
      </w:r>
      <w:r>
        <w:rPr>
          <w:rFonts w:hint="eastAsia" w:ascii="宋体" w:hAnsi="宋体" w:cs="宋体"/>
          <w:color w:val="auto"/>
          <w:sz w:val="24"/>
          <w:szCs w:val="24"/>
          <w:highlight w:val="none"/>
        </w:rPr>
        <w:t>在合同中详细约定。</w:t>
      </w: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hint="eastAsia" w:ascii="宋体" w:hAnsi="宋体" w:eastAsia="宋体" w:cs="宋体"/>
          <w:snapToGrid w:val="0"/>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hint="eastAsia" w:ascii="宋体" w:hAnsi="宋体" w:eastAsia="宋体" w:cs="宋体"/>
          <w:snapToGrid w:val="0"/>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hint="eastAsia" w:ascii="宋体" w:hAnsi="宋体" w:eastAsia="宋体" w:cs="宋体"/>
          <w:snapToGrid w:val="0"/>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hint="eastAsia" w:ascii="宋体" w:hAnsi="宋体" w:eastAsia="宋体" w:cs="宋体"/>
          <w:snapToGrid w:val="0"/>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hint="eastAsia" w:ascii="宋体" w:hAnsi="宋体" w:eastAsia="宋体" w:cs="宋体"/>
          <w:snapToGrid w:val="0"/>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hint="eastAsia" w:ascii="宋体" w:hAnsi="宋体" w:eastAsia="宋体" w:cs="宋体"/>
          <w:snapToGrid w:val="0"/>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hint="eastAsia" w:ascii="宋体" w:hAnsi="宋体" w:eastAsia="宋体" w:cs="宋体"/>
          <w:snapToGrid w:val="0"/>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hint="eastAsia" w:ascii="宋体" w:hAnsi="宋体" w:eastAsia="宋体" w:cs="宋体"/>
          <w:snapToGrid w:val="0"/>
          <w:color w:val="auto"/>
          <w:highlight w:val="none"/>
        </w:rPr>
      </w:pPr>
    </w:p>
    <w:p>
      <w:pPr>
        <w:rPr>
          <w:rFonts w:hint="eastAsia" w:ascii="宋体" w:hAnsi="宋体" w:eastAsia="宋体" w:cs="宋体"/>
          <w:snapToGrid w:val="0"/>
          <w:color w:val="auto"/>
          <w:highlight w:val="none"/>
        </w:rPr>
      </w:pPr>
    </w:p>
    <w:p>
      <w:pPr>
        <w:pStyle w:val="2"/>
        <w:rPr>
          <w:rFonts w:hint="eastAsia" w:ascii="宋体" w:hAnsi="宋体" w:eastAsia="宋体" w:cs="宋体"/>
          <w:snapToGrid w:val="0"/>
          <w:color w:val="auto"/>
          <w:highlight w:val="none"/>
        </w:rPr>
      </w:pPr>
    </w:p>
    <w:p>
      <w:pPr>
        <w:rPr>
          <w:rFonts w:hint="eastAsia" w:ascii="宋体" w:hAnsi="宋体" w:eastAsia="宋体" w:cs="宋体"/>
          <w:snapToGrid w:val="0"/>
          <w:color w:val="auto"/>
          <w:highlight w:val="none"/>
        </w:rPr>
      </w:pPr>
    </w:p>
    <w:p>
      <w:pPr>
        <w:pStyle w:val="2"/>
        <w:rPr>
          <w:rFonts w:hint="eastAsia" w:ascii="宋体" w:hAnsi="宋体" w:eastAsia="宋体" w:cs="宋体"/>
          <w:snapToGrid w:val="0"/>
          <w:color w:val="auto"/>
          <w:highlight w:val="none"/>
        </w:rPr>
      </w:pPr>
    </w:p>
    <w:p>
      <w:pPr>
        <w:rPr>
          <w:rFonts w:hint="eastAsia" w:ascii="宋体" w:hAnsi="宋体" w:eastAsia="宋体" w:cs="宋体"/>
          <w:snapToGrid w:val="0"/>
          <w:color w:val="auto"/>
          <w:highlight w:val="none"/>
        </w:rPr>
      </w:pPr>
    </w:p>
    <w:p>
      <w:pPr>
        <w:pStyle w:val="2"/>
        <w:rPr>
          <w:rFonts w:hint="eastAsia" w:ascii="宋体" w:hAnsi="宋体" w:eastAsia="宋体" w:cs="宋体"/>
          <w:snapToGrid w:val="0"/>
          <w:color w:val="auto"/>
          <w:highlight w:val="none"/>
        </w:rPr>
      </w:pPr>
    </w:p>
    <w:p>
      <w:pPr>
        <w:rPr>
          <w:rFonts w:hint="eastAsia" w:ascii="宋体" w:hAnsi="宋体" w:eastAsia="宋体" w:cs="宋体"/>
          <w:snapToGrid w:val="0"/>
          <w:color w:val="auto"/>
          <w:highlight w:val="none"/>
        </w:rPr>
      </w:pPr>
    </w:p>
    <w:p>
      <w:pPr>
        <w:pStyle w:val="2"/>
        <w:rPr>
          <w:rFonts w:hint="eastAsia" w:ascii="宋体" w:hAnsi="宋体" w:eastAsia="宋体" w:cs="宋体"/>
          <w:snapToGrid w:val="0"/>
          <w:color w:val="auto"/>
          <w:highlight w:val="none"/>
        </w:rPr>
      </w:pPr>
    </w:p>
    <w:p>
      <w:pPr>
        <w:rPr>
          <w:rFonts w:hint="eastAsia" w:ascii="宋体" w:hAnsi="宋体" w:eastAsia="宋体" w:cs="宋体"/>
          <w:snapToGrid w:val="0"/>
          <w:color w:val="auto"/>
          <w:highlight w:val="none"/>
        </w:rPr>
      </w:pPr>
    </w:p>
    <w:p>
      <w:pPr>
        <w:pStyle w:val="2"/>
        <w:rPr>
          <w:rFonts w:hint="eastAsia" w:ascii="宋体" w:hAnsi="宋体" w:eastAsia="宋体" w:cs="宋体"/>
          <w:snapToGrid w:val="0"/>
          <w:color w:val="auto"/>
          <w:highlight w:val="none"/>
        </w:rPr>
      </w:pPr>
    </w:p>
    <w:p>
      <w:pPr>
        <w:rPr>
          <w:rFonts w:hint="eastAsia" w:ascii="宋体" w:hAnsi="宋体" w:eastAsia="宋体" w:cs="宋体"/>
          <w:snapToGrid w:val="0"/>
          <w:color w:val="auto"/>
          <w:highlight w:val="none"/>
        </w:rPr>
      </w:pPr>
    </w:p>
    <w:p>
      <w:pPr>
        <w:pStyle w:val="2"/>
        <w:rPr>
          <w:rFonts w:hint="eastAsia" w:ascii="宋体" w:hAnsi="宋体" w:eastAsia="宋体" w:cs="宋体"/>
          <w:snapToGrid w:val="0"/>
          <w:color w:val="auto"/>
          <w:highlight w:val="none"/>
        </w:rPr>
      </w:pPr>
    </w:p>
    <w:p>
      <w:pPr>
        <w:rPr>
          <w:rFonts w:hint="eastAsia" w:ascii="宋体" w:hAnsi="宋体" w:eastAsia="宋体" w:cs="宋体"/>
          <w:snapToGrid w:val="0"/>
          <w:color w:val="auto"/>
          <w:highlight w:val="none"/>
        </w:rPr>
      </w:pPr>
    </w:p>
    <w:p>
      <w:pPr>
        <w:pStyle w:val="2"/>
        <w:rPr>
          <w:rFonts w:hint="eastAsia" w:ascii="宋体" w:hAnsi="宋体" w:eastAsia="宋体" w:cs="宋体"/>
          <w:snapToGrid w:val="0"/>
          <w:color w:val="auto"/>
          <w:highlight w:val="none"/>
        </w:rPr>
      </w:pPr>
    </w:p>
    <w:p>
      <w:pPr>
        <w:rPr>
          <w:rFonts w:hint="eastAsia" w:ascii="宋体" w:hAnsi="宋体" w:eastAsia="宋体" w:cs="宋体"/>
          <w:snapToGrid w:val="0"/>
          <w:color w:val="auto"/>
          <w:highlight w:val="none"/>
        </w:rPr>
      </w:pPr>
    </w:p>
    <w:p>
      <w:pPr>
        <w:pStyle w:val="2"/>
        <w:rPr>
          <w:rFonts w:hint="eastAsia" w:ascii="宋体" w:hAnsi="宋体" w:eastAsia="宋体" w:cs="宋体"/>
          <w:snapToGrid w:val="0"/>
          <w:color w:val="auto"/>
          <w:highlight w:val="none"/>
        </w:rPr>
      </w:pPr>
    </w:p>
    <w:p>
      <w:pPr>
        <w:rPr>
          <w:rFonts w:hint="eastAsia" w:ascii="宋体" w:hAnsi="宋体" w:eastAsia="宋体" w:cs="宋体"/>
          <w:snapToGrid w:val="0"/>
          <w:color w:val="auto"/>
          <w:highlight w:val="none"/>
        </w:rPr>
      </w:pPr>
    </w:p>
    <w:p>
      <w:pPr>
        <w:pStyle w:val="2"/>
        <w:rPr>
          <w:rFonts w:hint="eastAsia"/>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hint="eastAsia" w:ascii="宋体" w:hAnsi="宋体" w:eastAsia="宋体" w:cs="宋体"/>
          <w:snapToGrid w:val="0"/>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Style w:val="52"/>
          <w:rFonts w:ascii="宋体" w:hAnsi="宋体" w:eastAsia="宋体" w:cs="宋体"/>
          <w:b/>
          <w:color w:val="auto"/>
          <w:sz w:val="36"/>
          <w:szCs w:val="36"/>
          <w:highlight w:val="none"/>
        </w:rPr>
      </w:pPr>
      <w:r>
        <w:rPr>
          <w:rStyle w:val="52"/>
          <w:rFonts w:hint="eastAsia" w:ascii="宋体" w:hAnsi="宋体" w:eastAsia="宋体" w:cs="宋体"/>
          <w:b/>
          <w:color w:val="auto"/>
          <w:sz w:val="36"/>
          <w:szCs w:val="36"/>
          <w:highlight w:val="none"/>
        </w:rPr>
        <w:t>第五章  技术服务要求</w:t>
      </w:r>
      <w:bookmarkEnd w:id="511"/>
    </w:p>
    <w:bookmarkEnd w:id="512"/>
    <w:bookmarkEnd w:id="513"/>
    <w:bookmarkEnd w:id="514"/>
    <w:bookmarkEnd w:id="515"/>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textAlignment w:val="auto"/>
        <w:rPr>
          <w:rFonts w:ascii="宋体" w:hAnsi="宋体" w:cs="宋体"/>
          <w:color w:val="auto"/>
          <w:kern w:val="0"/>
          <w:highlight w:val="none"/>
        </w:rPr>
      </w:pPr>
      <w:r>
        <w:rPr>
          <w:rFonts w:hint="eastAsia" w:ascii="宋体" w:hAnsi="宋体" w:cs="宋体"/>
          <w:b/>
          <w:color w:val="auto"/>
          <w:kern w:val="0"/>
          <w:highlight w:val="none"/>
        </w:rPr>
        <w:t>一、服务对象：</w:t>
      </w:r>
      <w:r>
        <w:rPr>
          <w:rFonts w:hint="eastAsia" w:ascii="宋体" w:hAnsi="宋体" w:cs="宋体"/>
          <w:color w:val="auto"/>
          <w:kern w:val="0"/>
          <w:highlight w:val="none"/>
        </w:rPr>
        <w:t>重庆</w:t>
      </w:r>
      <w:r>
        <w:rPr>
          <w:rFonts w:hint="eastAsia" w:ascii="宋体" w:hAnsi="宋体" w:cs="宋体"/>
          <w:color w:val="auto"/>
          <w:kern w:val="0"/>
          <w:highlight w:val="none"/>
          <w:lang w:val="en-US" w:eastAsia="zh-CN"/>
        </w:rPr>
        <w:t>市建筑科学研究院</w:t>
      </w:r>
      <w:r>
        <w:rPr>
          <w:rFonts w:hint="eastAsia" w:ascii="宋体" w:hAnsi="宋体" w:cs="宋体"/>
          <w:color w:val="auto"/>
          <w:kern w:val="0"/>
          <w:highlight w:val="none"/>
        </w:rPr>
        <w:t>有限公司及所属单位的所有机动车辆，</w:t>
      </w:r>
      <w:r>
        <w:rPr>
          <w:rFonts w:hint="eastAsia" w:ascii="宋体" w:hAnsi="宋体" w:cs="宋体"/>
          <w:color w:val="auto"/>
          <w:highlight w:val="none"/>
        </w:rPr>
        <w:t>包括但不限于</w:t>
      </w:r>
      <w:r>
        <w:rPr>
          <w:rFonts w:hint="eastAsia" w:ascii="宋体" w:hAnsi="宋体" w:cs="宋体"/>
          <w:color w:val="auto"/>
          <w:highlight w:val="none"/>
          <w:lang w:eastAsia="zh-CN"/>
        </w:rPr>
        <w:t>比选人</w:t>
      </w:r>
      <w:r>
        <w:rPr>
          <w:rFonts w:hint="eastAsia" w:ascii="宋体" w:hAnsi="宋体" w:cs="宋体"/>
          <w:color w:val="auto"/>
          <w:highlight w:val="none"/>
        </w:rPr>
        <w:t>业务覆盖区域涉及的所有机动车辆，数量约</w:t>
      </w:r>
      <w:r>
        <w:rPr>
          <w:rFonts w:hint="eastAsia" w:ascii="宋体" w:hAnsi="宋体" w:cs="宋体"/>
          <w:color w:val="auto"/>
          <w:highlight w:val="none"/>
          <w:lang w:val="en-US" w:eastAsia="zh-CN"/>
        </w:rPr>
        <w:t>86</w:t>
      </w:r>
      <w:r>
        <w:rPr>
          <w:rFonts w:hint="eastAsia" w:ascii="宋体" w:hAnsi="宋体" w:cs="宋体"/>
          <w:color w:val="auto"/>
          <w:highlight w:val="none"/>
        </w:rPr>
        <w:t>台。</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textAlignment w:val="auto"/>
        <w:rPr>
          <w:rFonts w:hint="eastAsia" w:ascii="宋体" w:hAnsi="宋体" w:cs="宋体"/>
          <w:color w:val="auto"/>
          <w:kern w:val="0"/>
          <w:highlight w:val="none"/>
          <w:lang w:eastAsia="zh-CN"/>
        </w:rPr>
      </w:pPr>
      <w:r>
        <w:rPr>
          <w:rFonts w:hint="eastAsia" w:ascii="宋体" w:hAnsi="宋体" w:cs="宋体"/>
          <w:b/>
          <w:color w:val="auto"/>
          <w:kern w:val="0"/>
          <w:highlight w:val="none"/>
        </w:rPr>
        <w:t>二、服务内容：</w:t>
      </w:r>
      <w:r>
        <w:rPr>
          <w:rFonts w:hint="eastAsia" w:ascii="宋体" w:hAnsi="宋体" w:cs="宋体"/>
          <w:color w:val="auto"/>
          <w:kern w:val="0"/>
          <w:highlight w:val="none"/>
        </w:rPr>
        <w:t>机动车辆的保险服务（车辆损失险（按车辆折旧后车辆实际价值），第三者责任险</w:t>
      </w: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00万，座位险10万/每座；车船税、交强险等）</w:t>
      </w:r>
      <w:r>
        <w:rPr>
          <w:rFonts w:hint="eastAsia" w:ascii="宋体" w:hAnsi="宋体" w:cs="宋体"/>
          <w:color w:val="auto"/>
          <w:kern w:val="0"/>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textAlignment w:val="auto"/>
        <w:rPr>
          <w:rFonts w:ascii="宋体" w:hAnsi="宋体" w:cs="宋体"/>
          <w:color w:val="auto"/>
          <w:kern w:val="0"/>
          <w:highlight w:val="none"/>
        </w:rPr>
      </w:pPr>
      <w:r>
        <w:rPr>
          <w:rFonts w:hint="eastAsia" w:ascii="宋体" w:hAnsi="宋体" w:cs="宋体"/>
          <w:snapToGrid w:val="0"/>
          <w:color w:val="auto"/>
          <w:kern w:val="0"/>
          <w:highlight w:val="none"/>
        </w:rPr>
        <w:t>注：险种不限于以上投保险种，具体险种，根据</w:t>
      </w:r>
      <w:r>
        <w:rPr>
          <w:rFonts w:hint="eastAsia" w:ascii="宋体" w:hAnsi="宋体" w:cs="宋体"/>
          <w:snapToGrid w:val="0"/>
          <w:color w:val="auto"/>
          <w:kern w:val="0"/>
          <w:highlight w:val="none"/>
          <w:lang w:val="en-US" w:eastAsia="zh-CN"/>
        </w:rPr>
        <w:t>车辆使用单位</w:t>
      </w:r>
      <w:r>
        <w:rPr>
          <w:rFonts w:hint="eastAsia" w:ascii="宋体" w:hAnsi="宋体" w:cs="宋体"/>
          <w:snapToGrid w:val="0"/>
          <w:color w:val="auto"/>
          <w:kern w:val="0"/>
          <w:highlight w:val="none"/>
        </w:rPr>
        <w:t>实际情况而定</w:t>
      </w:r>
      <w:r>
        <w:rPr>
          <w:rFonts w:hint="eastAsia" w:ascii="宋体" w:hAnsi="宋体" w:cs="宋体"/>
          <w:color w:val="auto"/>
          <w:kern w:val="0"/>
          <w:highlight w:val="none"/>
        </w:rPr>
        <w:t>。</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textAlignment w:val="auto"/>
        <w:rPr>
          <w:rFonts w:ascii="宋体" w:hAnsi="宋体" w:cs="宋体"/>
          <w:color w:val="auto"/>
          <w:kern w:val="0"/>
          <w:highlight w:val="none"/>
        </w:rPr>
      </w:pPr>
      <w:r>
        <w:rPr>
          <w:rFonts w:hint="eastAsia" w:ascii="宋体" w:hAnsi="宋体" w:cs="宋体"/>
          <w:b/>
          <w:color w:val="auto"/>
          <w:kern w:val="0"/>
          <w:highlight w:val="none"/>
        </w:rPr>
        <w:t>三、服务期限：</w:t>
      </w:r>
      <w:r>
        <w:rPr>
          <w:rFonts w:hint="eastAsia" w:ascii="宋体" w:hAnsi="宋体" w:cs="宋体"/>
          <w:color w:val="auto"/>
          <w:kern w:val="0"/>
          <w:highlight w:val="none"/>
        </w:rPr>
        <w:t>3年。</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textAlignment w:val="auto"/>
        <w:rPr>
          <w:rFonts w:ascii="宋体" w:hAnsi="宋体" w:cs="宋体"/>
          <w:b/>
          <w:color w:val="auto"/>
          <w:kern w:val="0"/>
          <w:highlight w:val="none"/>
        </w:rPr>
      </w:pPr>
      <w:r>
        <w:rPr>
          <w:rFonts w:hint="eastAsia" w:ascii="宋体" w:hAnsi="宋体" w:cs="宋体"/>
          <w:b/>
          <w:color w:val="auto"/>
          <w:kern w:val="0"/>
          <w:highlight w:val="none"/>
        </w:rPr>
        <w:t>四、服务要求：</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textAlignment w:val="auto"/>
        <w:rPr>
          <w:rFonts w:ascii="宋体" w:hAnsi="宋体" w:cs="宋体"/>
          <w:b/>
          <w:color w:val="auto"/>
          <w:kern w:val="0"/>
          <w:highlight w:val="none"/>
        </w:rPr>
      </w:pPr>
      <w:bookmarkStart w:id="518" w:name="OLE_LINK13"/>
      <w:r>
        <w:rPr>
          <w:rFonts w:hint="eastAsia" w:ascii="宋体" w:hAnsi="宋体" w:cs="宋体"/>
          <w:b/>
          <w:color w:val="auto"/>
          <w:kern w:val="0"/>
          <w:highlight w:val="none"/>
        </w:rPr>
        <w:t>（一）、保险要求：</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车辆保险险种：</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0"/>
        <w:textAlignment w:val="auto"/>
        <w:rPr>
          <w:rFonts w:ascii="宋体" w:hAnsi="宋体" w:cs="宋体"/>
          <w:color w:val="auto"/>
          <w:highlight w:val="none"/>
        </w:rPr>
      </w:pPr>
      <w:r>
        <w:rPr>
          <w:rFonts w:hint="eastAsia" w:ascii="宋体" w:hAnsi="宋体" w:cs="宋体"/>
          <w:color w:val="auto"/>
          <w:kern w:val="0"/>
          <w:highlight w:val="none"/>
        </w:rPr>
        <w:t>①法</w:t>
      </w:r>
      <w:r>
        <w:rPr>
          <w:rFonts w:hint="eastAsia" w:ascii="宋体" w:hAnsi="宋体" w:cs="宋体"/>
          <w:color w:val="auto"/>
          <w:highlight w:val="none"/>
        </w:rPr>
        <w:t>定险种:</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0"/>
        <w:textAlignment w:val="auto"/>
        <w:rPr>
          <w:rFonts w:ascii="宋体" w:hAnsi="宋体" w:cs="宋体"/>
          <w:color w:val="auto"/>
          <w:highlight w:val="none"/>
        </w:rPr>
      </w:pPr>
      <w:r>
        <w:rPr>
          <w:rFonts w:hint="eastAsia" w:ascii="宋体" w:hAnsi="宋体" w:cs="宋体"/>
          <w:color w:val="auto"/>
          <w:highlight w:val="none"/>
        </w:rPr>
        <w:t>机动车交通事故责任强制险；</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 xml:space="preserve">②商业险种: </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0" w:firstLineChars="200"/>
        <w:textAlignment w:val="auto"/>
        <w:rPr>
          <w:rFonts w:hint="eastAsia" w:ascii="宋体" w:hAnsi="宋体" w:cs="宋体"/>
          <w:color w:val="auto"/>
          <w:kern w:val="0"/>
          <w:highlight w:val="none"/>
          <w:lang w:eastAsia="zh-CN"/>
        </w:rPr>
      </w:pPr>
      <w:r>
        <w:rPr>
          <w:rFonts w:hint="eastAsia" w:ascii="宋体" w:hAnsi="宋体" w:cs="宋体"/>
          <w:color w:val="auto"/>
          <w:kern w:val="0"/>
          <w:highlight w:val="none"/>
        </w:rPr>
        <w:t>车辆损失险（按车辆折旧后车辆实际价值）</w:t>
      </w:r>
      <w:r>
        <w:rPr>
          <w:rFonts w:hint="eastAsia" w:ascii="宋体" w:hAnsi="宋体" w:cs="宋体"/>
          <w:color w:val="auto"/>
          <w:kern w:val="0"/>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第三者责任险；</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lang w:eastAsia="zh-CN"/>
        </w:rPr>
        <w:t>座位险</w:t>
      </w:r>
      <w:r>
        <w:rPr>
          <w:rFonts w:hint="eastAsia" w:ascii="宋体" w:hAnsi="宋体" w:cs="宋体"/>
          <w:color w:val="auto"/>
          <w:kern w:val="0"/>
          <w:highlight w:val="none"/>
        </w:rPr>
        <w:t>；</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textAlignment w:val="auto"/>
        <w:rPr>
          <w:rFonts w:ascii="宋体" w:hAnsi="宋体" w:cs="宋体"/>
          <w:b/>
          <w:color w:val="auto"/>
          <w:kern w:val="0"/>
          <w:highlight w:val="none"/>
        </w:rPr>
      </w:pPr>
      <w:r>
        <w:rPr>
          <w:rFonts w:hint="eastAsia" w:ascii="宋体" w:hAnsi="宋体" w:cs="宋体"/>
          <w:b/>
          <w:color w:val="auto"/>
          <w:kern w:val="0"/>
          <w:highlight w:val="none"/>
        </w:rPr>
        <w:t>（二）、保险费率优惠要求：</w:t>
      </w:r>
    </w:p>
    <w:bookmarkEnd w:id="518"/>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 xml:space="preserve">报价折扣系数应按《中国保险行业协会机动车综合商业保险示范条款》、《中国保险行业协会特种车综合商业保险示范条款》（以最新版本为准）的规定执行，车辆保险价格=中国保险行业协会商业车险费率基准×无赔款优待系数（NCD）×自主定价系数。 </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注：自主定价系数必须为固定报价，不能为区间值。</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textAlignment w:val="auto"/>
        <w:rPr>
          <w:rFonts w:ascii="宋体" w:hAnsi="宋体" w:cs="宋体"/>
          <w:b/>
          <w:color w:val="auto"/>
          <w:kern w:val="0"/>
          <w:highlight w:val="none"/>
        </w:rPr>
      </w:pPr>
      <w:r>
        <w:rPr>
          <w:rFonts w:hint="eastAsia" w:ascii="宋体" w:hAnsi="宋体" w:cs="宋体"/>
          <w:b/>
          <w:color w:val="auto"/>
          <w:kern w:val="0"/>
          <w:highlight w:val="none"/>
        </w:rPr>
        <w:t>（三）、保额要求 ：</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承保交强险时各</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人应按车辆上年实际出险情况进行优惠计算保费；承保商业险时按车辆保险期间的实际情况（车辆座位数、购车时间、承保时车辆实际价格、上年出险情况等）出单计费。</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textAlignment w:val="auto"/>
        <w:rPr>
          <w:rFonts w:ascii="宋体" w:hAnsi="宋体" w:cs="宋体"/>
          <w:b/>
          <w:color w:val="auto"/>
          <w:kern w:val="0"/>
          <w:highlight w:val="none"/>
        </w:rPr>
      </w:pPr>
      <w:r>
        <w:rPr>
          <w:rFonts w:hint="eastAsia" w:ascii="宋体" w:hAnsi="宋体" w:cs="宋体"/>
          <w:b/>
          <w:color w:val="auto"/>
          <w:kern w:val="0"/>
          <w:highlight w:val="none"/>
        </w:rPr>
        <w:t>（四）、其他相关要求：</w:t>
      </w:r>
      <w:bookmarkStart w:id="519" w:name="OLE_LINK15"/>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2" w:firstLineChars="200"/>
        <w:textAlignment w:val="auto"/>
        <w:rPr>
          <w:rFonts w:ascii="宋体" w:hAnsi="宋体" w:cs="宋体"/>
          <w:color w:val="auto"/>
          <w:kern w:val="0"/>
          <w:highlight w:val="none"/>
        </w:rPr>
      </w:pPr>
      <w:r>
        <w:rPr>
          <w:rFonts w:hint="eastAsia" w:ascii="宋体" w:hAnsi="宋体" w:cs="宋体"/>
          <w:b/>
          <w:bCs/>
          <w:color w:val="auto"/>
          <w:kern w:val="0"/>
          <w:highlight w:val="none"/>
        </w:rPr>
        <w:t>1.</w:t>
      </w:r>
      <w:r>
        <w:rPr>
          <w:rFonts w:hint="eastAsia" w:ascii="宋体" w:hAnsi="宋体" w:cs="宋体"/>
          <w:color w:val="auto"/>
          <w:kern w:val="0"/>
          <w:highlight w:val="none"/>
        </w:rPr>
        <w:t xml:space="preserve"> </w:t>
      </w:r>
      <w:r>
        <w:rPr>
          <w:rFonts w:hint="eastAsia" w:ascii="宋体" w:hAnsi="宋体" w:cs="宋体"/>
          <w:color w:val="auto"/>
          <w:kern w:val="0"/>
          <w:highlight w:val="none"/>
          <w:lang w:eastAsia="zh-CN"/>
        </w:rPr>
        <w:t>中选</w:t>
      </w:r>
      <w:r>
        <w:rPr>
          <w:rFonts w:hint="eastAsia" w:ascii="宋体" w:hAnsi="宋体" w:cs="宋体"/>
          <w:color w:val="auto"/>
          <w:kern w:val="0"/>
          <w:highlight w:val="none"/>
        </w:rPr>
        <w:t>人必须配合采购人做好车辆保险的日常管理，及时无条件提供与采购人保险车辆相关的统计资料。</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2" w:firstLineChars="200"/>
        <w:textAlignment w:val="auto"/>
        <w:rPr>
          <w:rFonts w:ascii="宋体" w:hAnsi="宋体" w:cs="宋体"/>
          <w:color w:val="auto"/>
          <w:kern w:val="0"/>
          <w:highlight w:val="none"/>
        </w:rPr>
        <w:sectPr>
          <w:type w:val="continuous"/>
          <w:pgSz w:w="11906" w:h="16838"/>
          <w:pgMar w:top="1247" w:right="1361" w:bottom="1247" w:left="1361" w:header="851" w:footer="992" w:gutter="0"/>
          <w:cols w:space="720" w:num="1"/>
          <w:docGrid w:type="lines" w:linePitch="312" w:charSpace="0"/>
        </w:sectPr>
      </w:pPr>
      <w:r>
        <w:rPr>
          <w:rFonts w:hint="eastAsia" w:ascii="宋体" w:hAnsi="宋体" w:cs="宋体"/>
          <w:b/>
          <w:bCs/>
          <w:color w:val="auto"/>
          <w:kern w:val="0"/>
          <w:highlight w:val="none"/>
        </w:rPr>
        <w:t xml:space="preserve">2. </w:t>
      </w:r>
      <w:r>
        <w:rPr>
          <w:rFonts w:hint="eastAsia" w:ascii="宋体" w:hAnsi="宋体" w:cs="宋体"/>
          <w:b/>
          <w:bCs/>
          <w:color w:val="auto"/>
          <w:kern w:val="0"/>
          <w:highlight w:val="none"/>
          <w:lang w:eastAsia="zh-CN"/>
        </w:rPr>
        <w:t>竞选</w:t>
      </w:r>
      <w:r>
        <w:rPr>
          <w:rFonts w:hint="eastAsia" w:ascii="宋体" w:hAnsi="宋体" w:cs="宋体"/>
          <w:b/>
          <w:bCs/>
          <w:color w:val="auto"/>
          <w:kern w:val="0"/>
          <w:highlight w:val="none"/>
        </w:rPr>
        <w:t>人的服务承诺</w:t>
      </w:r>
      <w:bookmarkEnd w:id="519"/>
      <w:r>
        <w:rPr>
          <w:rFonts w:hint="eastAsia" w:ascii="宋体" w:hAnsi="宋体" w:cs="宋体"/>
          <w:b/>
          <w:bCs/>
          <w:color w:val="auto"/>
          <w:kern w:val="0"/>
          <w:highlight w:val="none"/>
        </w:rPr>
        <w:t>（即商务部分参与评分的服务要求）</w:t>
      </w:r>
      <w:r>
        <w:rPr>
          <w:rFonts w:hint="eastAsia" w:ascii="宋体" w:hAnsi="宋体" w:cs="宋体"/>
          <w:color w:val="auto"/>
          <w:kern w:val="0"/>
          <w:highlight w:val="none"/>
        </w:rPr>
        <w:t>：</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人应根据</w:t>
      </w:r>
      <w:r>
        <w:rPr>
          <w:rFonts w:hint="eastAsia" w:ascii="宋体" w:hAnsi="宋体" w:cs="宋体"/>
          <w:color w:val="auto"/>
          <w:kern w:val="0"/>
          <w:highlight w:val="none"/>
          <w:lang w:eastAsia="zh-CN"/>
        </w:rPr>
        <w:t>比选文件</w:t>
      </w:r>
      <w:r>
        <w:rPr>
          <w:rFonts w:hint="eastAsia" w:ascii="宋体" w:hAnsi="宋体" w:cs="宋体"/>
          <w:color w:val="auto"/>
          <w:kern w:val="0"/>
          <w:highlight w:val="none"/>
        </w:rPr>
        <w:t>的要求，在</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 xml:space="preserve">文件中详细载明其对公务车辆承保的承保方案及服务承诺。 </w:t>
      </w:r>
    </w:p>
    <w:p>
      <w:pPr>
        <w:pStyle w:val="3"/>
        <w:keepNext w:val="0"/>
        <w:keepLines w:val="0"/>
        <w:pageBreakBefore w:val="0"/>
        <w:kinsoku/>
        <w:overflowPunct/>
        <w:topLinePunct w:val="0"/>
        <w:bidi w:val="0"/>
        <w:adjustRightInd w:val="0"/>
        <w:snapToGrid w:val="0"/>
        <w:spacing w:line="500" w:lineRule="exact"/>
        <w:ind w:left="0" w:leftChars="0" w:right="0" w:firstLine="0"/>
        <w:rPr>
          <w:rFonts w:ascii="宋体" w:hAnsi="宋体" w:eastAsia="宋体" w:cs="宋体"/>
          <w:b/>
          <w:bCs/>
          <w:color w:val="auto"/>
          <w:highlight w:val="none"/>
        </w:rPr>
      </w:pPr>
      <w:bookmarkStart w:id="520" w:name="_Toc15689"/>
      <w:r>
        <w:rPr>
          <w:rFonts w:hint="eastAsia" w:ascii="宋体" w:hAnsi="宋体" w:eastAsia="宋体" w:cs="宋体"/>
          <w:b/>
          <w:bCs/>
          <w:color w:val="auto"/>
          <w:highlight w:val="none"/>
        </w:rPr>
        <w:t xml:space="preserve">第六章  </w:t>
      </w:r>
      <w:r>
        <w:rPr>
          <w:rFonts w:hint="eastAsia" w:ascii="宋体" w:hAnsi="宋体" w:eastAsia="宋体" w:cs="宋体"/>
          <w:b/>
          <w:bCs/>
          <w:color w:val="auto"/>
          <w:highlight w:val="none"/>
          <w:lang w:eastAsia="zh-CN"/>
        </w:rPr>
        <w:t>竞选</w:t>
      </w:r>
      <w:r>
        <w:rPr>
          <w:rFonts w:hint="eastAsia" w:ascii="宋体" w:hAnsi="宋体" w:eastAsia="宋体" w:cs="宋体"/>
          <w:b/>
          <w:bCs/>
          <w:color w:val="auto"/>
          <w:highlight w:val="none"/>
        </w:rPr>
        <w:t>文件格式</w:t>
      </w:r>
      <w:bookmarkEnd w:id="516"/>
      <w:bookmarkEnd w:id="517"/>
      <w:bookmarkEnd w:id="520"/>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8"/>
          <w:szCs w:val="28"/>
          <w:highlight w:val="none"/>
          <w:u w:val="singl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8"/>
          <w:szCs w:val="28"/>
          <w:highlight w:val="none"/>
          <w:u w:val="singl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8"/>
          <w:szCs w:val="28"/>
          <w:highlight w:val="none"/>
          <w:u w:val="singl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8"/>
          <w:szCs w:val="28"/>
          <w:highlight w:val="none"/>
          <w:u w:val="singl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8"/>
          <w:szCs w:val="28"/>
          <w:highlight w:val="none"/>
          <w:u w:val="single"/>
        </w:rPr>
      </w:pP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sz w:val="21"/>
          <w:szCs w:val="21"/>
          <w:highlight w:val="none"/>
        </w:rPr>
      </w:pPr>
      <w:r>
        <w:rPr>
          <w:rFonts w:hint="eastAsia" w:ascii="宋体" w:hAnsi="宋体" w:eastAsia="宋体" w:cs="宋体"/>
          <w:b w:val="0"/>
          <w:bCs w:val="0"/>
          <w:color w:val="auto"/>
          <w:highlight w:val="none"/>
          <w:u w:val="single"/>
        </w:rPr>
        <w:br w:type="page"/>
      </w:r>
      <w:bookmarkStart w:id="521" w:name="_Toc454962956"/>
      <w:bookmarkStart w:id="522" w:name="_Toc300754810"/>
      <w:bookmarkStart w:id="523" w:name="_Toc475435407"/>
      <w:bookmarkStart w:id="524" w:name="_Toc475545987"/>
      <w:bookmarkStart w:id="525" w:name="_Toc385234426"/>
      <w:bookmarkStart w:id="526" w:name="_Toc453951223"/>
      <w:bookmarkStart w:id="527" w:name="_Toc603"/>
      <w:bookmarkStart w:id="528" w:name="_Toc454959725"/>
      <w:bookmarkStart w:id="529" w:name="_Toc479086595"/>
      <w:r>
        <w:rPr>
          <w:rFonts w:hint="eastAsia" w:ascii="宋体" w:hAnsi="宋体" w:eastAsia="宋体" w:cs="宋体"/>
          <w:color w:val="auto"/>
          <w:sz w:val="32"/>
          <w:szCs w:val="32"/>
          <w:highlight w:val="none"/>
        </w:rPr>
        <w:t>目  录</w:t>
      </w:r>
      <w:bookmarkEnd w:id="521"/>
      <w:bookmarkEnd w:id="522"/>
      <w:bookmarkEnd w:id="523"/>
      <w:bookmarkEnd w:id="524"/>
      <w:bookmarkEnd w:id="525"/>
      <w:bookmarkEnd w:id="526"/>
      <w:bookmarkEnd w:id="527"/>
      <w:bookmarkEnd w:id="528"/>
      <w:bookmarkEnd w:id="529"/>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highlight w:val="none"/>
        </w:rPr>
      </w:pPr>
      <w:r>
        <w:rPr>
          <w:rFonts w:hint="eastAsia" w:ascii="宋体" w:hAnsi="宋体" w:cs="宋体"/>
          <w:b/>
          <w:bCs/>
          <w:color w:val="auto"/>
          <w:kern w:val="0"/>
          <w:highlight w:val="none"/>
        </w:rPr>
        <w:t>一、</w:t>
      </w:r>
      <w:r>
        <w:rPr>
          <w:rFonts w:hint="eastAsia" w:ascii="宋体" w:hAnsi="宋体" w:cs="宋体"/>
          <w:b/>
          <w:bCs/>
          <w:color w:val="auto"/>
          <w:kern w:val="0"/>
          <w:highlight w:val="none"/>
          <w:lang w:eastAsia="zh-CN"/>
        </w:rPr>
        <w:t>竞选</w:t>
      </w:r>
      <w:r>
        <w:rPr>
          <w:rFonts w:hint="eastAsia" w:ascii="宋体" w:hAnsi="宋体" w:cs="宋体"/>
          <w:b/>
          <w:bCs/>
          <w:color w:val="auto"/>
          <w:kern w:val="0"/>
          <w:highlight w:val="none"/>
        </w:rPr>
        <w:t>函部分</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r>
        <w:rPr>
          <w:rFonts w:hint="eastAsia" w:ascii="宋体" w:hAnsi="宋体" w:cs="宋体"/>
          <w:color w:val="auto"/>
          <w:kern w:val="0"/>
          <w:highlight w:val="none"/>
        </w:rPr>
        <w:t>（一）</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函</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r>
        <w:rPr>
          <w:rFonts w:hint="eastAsia" w:ascii="宋体" w:hAnsi="宋体" w:cs="宋体"/>
          <w:color w:val="auto"/>
          <w:kern w:val="0"/>
          <w:highlight w:val="none"/>
        </w:rPr>
        <w:t>（二）法定代表人身份证明及授权委托书</w:t>
      </w: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highlight w:val="none"/>
        </w:rPr>
      </w:pPr>
      <w:r>
        <w:rPr>
          <w:rFonts w:hint="eastAsia" w:ascii="宋体" w:hAnsi="宋体" w:cs="宋体"/>
          <w:b/>
          <w:bCs/>
          <w:color w:val="auto"/>
          <w:kern w:val="0"/>
          <w:highlight w:val="none"/>
        </w:rPr>
        <w:t>二、商务部分（</w:t>
      </w:r>
      <w:r>
        <w:rPr>
          <w:rFonts w:hint="eastAsia" w:ascii="宋体" w:hAnsi="宋体" w:cs="宋体"/>
          <w:b/>
          <w:bCs/>
          <w:color w:val="auto"/>
          <w:highlight w:val="none"/>
        </w:rPr>
        <w:t>资格审查资料</w:t>
      </w:r>
      <w:r>
        <w:rPr>
          <w:rFonts w:hint="eastAsia" w:ascii="宋体" w:hAnsi="宋体" w:cs="宋体"/>
          <w:b/>
          <w:bCs/>
          <w:color w:val="auto"/>
          <w:kern w:val="0"/>
          <w:highlight w:val="none"/>
        </w:rPr>
        <w:t>）</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hint="eastAsia" w:ascii="宋体" w:hAnsi="宋体" w:cs="宋体"/>
          <w:color w:val="auto"/>
          <w:kern w:val="0"/>
          <w:highlight w:val="none"/>
          <w:lang w:val="en-US" w:eastAsia="zh-CN"/>
        </w:rPr>
      </w:pPr>
      <w:r>
        <w:rPr>
          <w:rFonts w:hint="eastAsia" w:ascii="宋体" w:hAnsi="宋体" w:cs="宋体"/>
          <w:color w:val="auto"/>
          <w:kern w:val="0"/>
          <w:highlight w:val="none"/>
          <w:lang w:val="en-US" w:eastAsia="zh-CN"/>
        </w:rPr>
        <w:t>（一）竞选人基本情况表</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hint="eastAsia" w:ascii="宋体" w:hAnsi="宋体" w:cs="宋体"/>
          <w:color w:val="auto"/>
          <w:kern w:val="0"/>
          <w:highlight w:val="none"/>
          <w:lang w:val="en-US" w:eastAsia="zh-CN"/>
        </w:rPr>
      </w:pPr>
      <w:r>
        <w:rPr>
          <w:rFonts w:hint="eastAsia" w:ascii="宋体" w:hAnsi="宋体" w:cs="宋体"/>
          <w:color w:val="auto"/>
          <w:kern w:val="0"/>
          <w:highlight w:val="none"/>
          <w:lang w:val="en-US" w:eastAsia="zh-CN"/>
        </w:rPr>
        <w:t>（二）竞选人资质</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hint="eastAsia" w:ascii="宋体" w:hAnsi="宋体" w:cs="宋体"/>
          <w:color w:val="auto"/>
          <w:kern w:val="0"/>
          <w:highlight w:val="none"/>
          <w:lang w:val="en-US" w:eastAsia="zh-CN"/>
        </w:rPr>
      </w:pPr>
      <w:r>
        <w:rPr>
          <w:rFonts w:hint="eastAsia" w:ascii="宋体" w:hAnsi="宋体" w:cs="宋体"/>
          <w:color w:val="auto"/>
          <w:kern w:val="0"/>
          <w:highlight w:val="none"/>
          <w:lang w:val="en-US" w:eastAsia="zh-CN"/>
        </w:rPr>
        <w:t>（三）信誉声明</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hint="eastAsia" w:ascii="宋体" w:hAnsi="宋体" w:cs="宋体"/>
          <w:color w:val="auto"/>
          <w:kern w:val="0"/>
          <w:highlight w:val="none"/>
          <w:lang w:val="en-US" w:eastAsia="zh-CN"/>
        </w:rPr>
      </w:pPr>
      <w:r>
        <w:rPr>
          <w:rFonts w:hint="eastAsia" w:ascii="宋体" w:hAnsi="宋体" w:cs="宋体"/>
          <w:color w:val="auto"/>
          <w:kern w:val="0"/>
          <w:highlight w:val="none"/>
          <w:lang w:val="en-US" w:eastAsia="zh-CN"/>
        </w:rPr>
        <w:t>（四）其他资料</w:t>
      </w: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jc w:val="left"/>
        <w:rPr>
          <w:rFonts w:hint="eastAsia" w:ascii="宋体" w:hAnsi="宋体" w:cs="宋体"/>
          <w:b/>
          <w:bCs/>
          <w:color w:val="auto"/>
          <w:kern w:val="0"/>
          <w:highlight w:val="none"/>
          <w:lang w:val="en-US" w:eastAsia="zh-CN"/>
        </w:rPr>
      </w:pPr>
      <w:r>
        <w:rPr>
          <w:rFonts w:hint="eastAsia" w:ascii="宋体" w:hAnsi="宋体" w:cs="宋体"/>
          <w:b/>
          <w:bCs/>
          <w:color w:val="auto"/>
          <w:kern w:val="0"/>
          <w:highlight w:val="none"/>
          <w:lang w:val="en-US" w:eastAsia="zh-CN"/>
        </w:rPr>
        <w:t>三、技术部分</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hint="default" w:ascii="宋体" w:hAnsi="宋体" w:cs="宋体"/>
          <w:snapToGrid w:val="0"/>
          <w:color w:val="auto"/>
          <w:kern w:val="0"/>
          <w:highlight w:val="none"/>
          <w:lang w:val="en-US" w:eastAsia="zh-CN"/>
        </w:rPr>
      </w:pPr>
      <w:r>
        <w:rPr>
          <w:rFonts w:hint="eastAsia" w:ascii="宋体" w:hAnsi="宋体" w:cs="宋体"/>
          <w:snapToGrid w:val="0"/>
          <w:color w:val="auto"/>
          <w:kern w:val="0"/>
          <w:highlight w:val="none"/>
          <w:lang w:val="en-US" w:eastAsia="zh-CN"/>
        </w:rPr>
        <w:t>（格式自拟）</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hint="eastAsia" w:ascii="宋体" w:hAnsi="宋体" w:eastAsia="宋体" w:cs="宋体"/>
          <w:snapToGrid w:val="0"/>
          <w:color w:val="auto"/>
          <w:kern w:val="0"/>
          <w:highlight w:val="none"/>
          <w:lang w:eastAsia="zh-CN"/>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b/>
          <w:bCs/>
          <w:color w:val="auto"/>
          <w:kern w:val="0"/>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snapToGrid w:val="0"/>
          <w:color w:val="auto"/>
          <w:kern w:val="0"/>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r>
        <w:rPr>
          <w:rFonts w:hint="eastAsia" w:ascii="宋体" w:hAnsi="宋体" w:cs="宋体"/>
          <w:color w:val="auto"/>
          <w:kern w:val="0"/>
          <w:highlight w:val="none"/>
        </w:rPr>
        <w:br w:type="page"/>
      </w: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sz w:val="32"/>
          <w:szCs w:val="32"/>
          <w:highlight w:val="none"/>
        </w:rPr>
      </w:pPr>
      <w:bookmarkStart w:id="530" w:name="_Toc454962957"/>
      <w:bookmarkStart w:id="531" w:name="_Toc385234427"/>
      <w:bookmarkStart w:id="532" w:name="_Toc479086596"/>
      <w:bookmarkStart w:id="533" w:name="_Toc300754811"/>
      <w:bookmarkStart w:id="534" w:name="_Toc453951224"/>
      <w:bookmarkStart w:id="535" w:name="_Toc475545989"/>
      <w:bookmarkStart w:id="536" w:name="_Toc454959726"/>
      <w:bookmarkStart w:id="537" w:name="_Toc9256"/>
      <w:r>
        <w:rPr>
          <w:rFonts w:hint="eastAsia" w:ascii="宋体" w:hAnsi="宋体" w:eastAsia="宋体" w:cs="宋体"/>
          <w:color w:val="auto"/>
          <w:sz w:val="32"/>
          <w:szCs w:val="32"/>
          <w:highlight w:val="none"/>
        </w:rPr>
        <w:t>一、</w:t>
      </w:r>
      <w:r>
        <w:rPr>
          <w:rFonts w:hint="eastAsia" w:ascii="宋体" w:hAnsi="宋体" w:eastAsia="宋体" w:cs="宋体"/>
          <w:color w:val="auto"/>
          <w:sz w:val="32"/>
          <w:szCs w:val="32"/>
          <w:highlight w:val="none"/>
          <w:lang w:eastAsia="zh-CN"/>
        </w:rPr>
        <w:t>竞选</w:t>
      </w:r>
      <w:r>
        <w:rPr>
          <w:rFonts w:hint="eastAsia" w:ascii="宋体" w:hAnsi="宋体" w:eastAsia="宋体" w:cs="宋体"/>
          <w:color w:val="auto"/>
          <w:sz w:val="32"/>
          <w:szCs w:val="32"/>
          <w:highlight w:val="none"/>
        </w:rPr>
        <w:t>函部分</w:t>
      </w:r>
      <w:bookmarkEnd w:id="530"/>
      <w:bookmarkEnd w:id="531"/>
      <w:bookmarkEnd w:id="532"/>
      <w:bookmarkEnd w:id="533"/>
      <w:bookmarkEnd w:id="534"/>
      <w:bookmarkEnd w:id="535"/>
      <w:bookmarkEnd w:id="536"/>
      <w:bookmarkEnd w:id="537"/>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br w:type="page"/>
      </w: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u w:val="single"/>
        </w:rPr>
      </w:pPr>
    </w:p>
    <w:p>
      <w:pPr>
        <w:keepNext w:val="0"/>
        <w:keepLines w:val="0"/>
        <w:pageBreakBefore w:val="0"/>
        <w:tabs>
          <w:tab w:val="left" w:pos="3395"/>
          <w:tab w:val="left" w:pos="5940"/>
        </w:tabs>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u w:val="single"/>
        </w:rPr>
        <w:tab/>
      </w:r>
      <w:r>
        <w:rPr>
          <w:rFonts w:hint="eastAsia" w:ascii="宋体" w:hAnsi="宋体" w:cs="宋体"/>
          <w:b/>
          <w:bCs/>
          <w:color w:val="auto"/>
          <w:w w:val="99"/>
          <w:kern w:val="0"/>
          <w:sz w:val="24"/>
          <w:szCs w:val="24"/>
          <w:highlight w:val="none"/>
        </w:rPr>
        <w:t>（项目名称</w:t>
      </w:r>
      <w:r>
        <w:rPr>
          <w:rFonts w:hint="eastAsia" w:ascii="宋体" w:hAnsi="宋体" w:cs="宋体"/>
          <w:b/>
          <w:bCs/>
          <w:color w:val="auto"/>
          <w:spacing w:val="1"/>
          <w:w w:val="99"/>
          <w:kern w:val="0"/>
          <w:sz w:val="24"/>
          <w:szCs w:val="24"/>
          <w:highlight w:val="none"/>
        </w:rPr>
        <w:t>）</w:t>
      </w:r>
    </w:p>
    <w:p>
      <w:pPr>
        <w:keepNext w:val="0"/>
        <w:keepLines w:val="0"/>
        <w:pageBreakBefore w:val="0"/>
        <w:tabs>
          <w:tab w:val="left" w:pos="3600"/>
          <w:tab w:val="left" w:pos="4480"/>
          <w:tab w:val="left" w:pos="536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tabs>
          <w:tab w:val="left" w:pos="3600"/>
          <w:tab w:val="left" w:pos="4480"/>
          <w:tab w:val="left" w:pos="536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40"/>
          <w:szCs w:val="40"/>
          <w:highlight w:val="none"/>
        </w:rPr>
      </w:pPr>
    </w:p>
    <w:p>
      <w:pPr>
        <w:keepNext w:val="0"/>
        <w:keepLines w:val="0"/>
        <w:pageBreakBefore w:val="0"/>
        <w:tabs>
          <w:tab w:val="left" w:pos="3600"/>
          <w:tab w:val="left" w:pos="4480"/>
          <w:tab w:val="left" w:pos="5360"/>
        </w:tabs>
        <w:kinsoku/>
        <w:overflowPunct/>
        <w:topLinePunct w:val="0"/>
        <w:autoSpaceDE w:val="0"/>
        <w:autoSpaceDN w:val="0"/>
        <w:bidi w:val="0"/>
        <w:adjustRightInd w:val="0"/>
        <w:snapToGrid w:val="0"/>
        <w:spacing w:line="500" w:lineRule="exact"/>
        <w:ind w:left="0" w:leftChars="0" w:right="0"/>
        <w:jc w:val="center"/>
        <w:rPr>
          <w:rFonts w:hint="eastAsia" w:ascii="宋体" w:hAnsi="宋体" w:cs="宋体"/>
          <w:b/>
          <w:bCs/>
          <w:color w:val="auto"/>
          <w:kern w:val="0"/>
          <w:sz w:val="96"/>
          <w:szCs w:val="96"/>
          <w:highlight w:val="none"/>
          <w:lang w:eastAsia="zh-CN"/>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240" w:lineRule="auto"/>
        <w:ind w:left="0" w:leftChars="0" w:right="0"/>
        <w:jc w:val="center"/>
        <w:textAlignment w:val="auto"/>
        <w:rPr>
          <w:rFonts w:hint="eastAsia" w:ascii="宋体" w:hAnsi="宋体" w:cs="宋体"/>
          <w:b/>
          <w:bCs/>
          <w:color w:val="auto"/>
          <w:kern w:val="0"/>
          <w:sz w:val="96"/>
          <w:szCs w:val="96"/>
          <w:highlight w:val="none"/>
          <w:lang w:eastAsia="zh-CN"/>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240" w:lineRule="auto"/>
        <w:ind w:left="0" w:leftChars="0" w:right="0"/>
        <w:jc w:val="center"/>
        <w:textAlignment w:val="auto"/>
        <w:rPr>
          <w:rFonts w:ascii="宋体" w:hAnsi="宋体" w:cs="宋体"/>
          <w:b/>
          <w:bCs/>
          <w:color w:val="auto"/>
          <w:kern w:val="0"/>
          <w:sz w:val="96"/>
          <w:szCs w:val="96"/>
          <w:highlight w:val="none"/>
        </w:rPr>
      </w:pPr>
      <w:r>
        <w:rPr>
          <w:rFonts w:hint="eastAsia" w:ascii="宋体" w:hAnsi="宋体" w:cs="宋体"/>
          <w:b/>
          <w:bCs/>
          <w:color w:val="auto"/>
          <w:kern w:val="0"/>
          <w:sz w:val="96"/>
          <w:szCs w:val="96"/>
          <w:highlight w:val="none"/>
          <w:lang w:eastAsia="zh-CN"/>
        </w:rPr>
        <w:t>竞选</w:t>
      </w:r>
      <w:r>
        <w:rPr>
          <w:rFonts w:hint="eastAsia" w:ascii="宋体" w:hAnsi="宋体" w:cs="宋体"/>
          <w:b/>
          <w:bCs/>
          <w:color w:val="auto"/>
          <w:kern w:val="0"/>
          <w:sz w:val="96"/>
          <w:szCs w:val="96"/>
          <w:highlight w:val="none"/>
        </w:rPr>
        <w:t>文件</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left"/>
        <w:textAlignment w:val="auto"/>
        <w:rPr>
          <w:rFonts w:ascii="宋体" w:hAnsi="宋体" w:cs="宋体"/>
          <w:color w:val="auto"/>
          <w:kern w:val="0"/>
          <w:sz w:val="28"/>
          <w:szCs w:val="28"/>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lang w:eastAsia="zh-CN"/>
        </w:rPr>
        <w:t>竞选</w:t>
      </w:r>
      <w:r>
        <w:rPr>
          <w:rFonts w:hint="eastAsia" w:ascii="宋体" w:hAnsi="宋体" w:cs="宋体"/>
          <w:b/>
          <w:bCs/>
          <w:color w:val="auto"/>
          <w:kern w:val="0"/>
          <w:sz w:val="28"/>
          <w:szCs w:val="28"/>
          <w:highlight w:val="none"/>
        </w:rPr>
        <w:t>函部分</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32"/>
          <w:szCs w:val="32"/>
          <w:highlight w:val="none"/>
        </w:rPr>
      </w:pPr>
    </w:p>
    <w:p>
      <w:pPr>
        <w:pStyle w:val="2"/>
        <w:rPr>
          <w:rFonts w:ascii="宋体" w:hAnsi="宋体" w:cs="宋体"/>
          <w:b/>
          <w:bCs/>
          <w:color w:val="auto"/>
          <w:kern w:val="0"/>
          <w:sz w:val="32"/>
          <w:szCs w:val="32"/>
          <w:highlight w:val="none"/>
        </w:rPr>
      </w:pPr>
    </w:p>
    <w:p>
      <w:pPr>
        <w:pStyle w:val="51"/>
        <w:rPr>
          <w:rFonts w:ascii="宋体" w:hAnsi="宋体" w:cs="宋体"/>
          <w:b/>
          <w:bCs/>
          <w:color w:val="auto"/>
          <w:kern w:val="0"/>
          <w:sz w:val="32"/>
          <w:szCs w:val="32"/>
          <w:highlight w:val="none"/>
        </w:rPr>
      </w:pPr>
    </w:p>
    <w:p>
      <w:pPr>
        <w:pStyle w:val="51"/>
        <w:rPr>
          <w:rFonts w:ascii="宋体" w:hAnsi="宋体" w:cs="宋体"/>
          <w:b/>
          <w:bCs/>
          <w:color w:val="auto"/>
          <w:kern w:val="0"/>
          <w:sz w:val="32"/>
          <w:szCs w:val="32"/>
          <w:highlight w:val="none"/>
        </w:rPr>
      </w:pPr>
    </w:p>
    <w:p>
      <w:pPr>
        <w:pStyle w:val="51"/>
        <w:rPr>
          <w:rFonts w:ascii="宋体" w:hAnsi="宋体" w:cs="宋体"/>
          <w:b/>
          <w:bCs/>
          <w:color w:val="auto"/>
          <w:kern w:val="0"/>
          <w:sz w:val="32"/>
          <w:szCs w:val="32"/>
          <w:highlight w:val="none"/>
        </w:rPr>
      </w:pPr>
    </w:p>
    <w:p>
      <w:pPr>
        <w:pStyle w:val="51"/>
        <w:rPr>
          <w:rFonts w:ascii="宋体" w:hAnsi="宋体" w:cs="宋体"/>
          <w:b/>
          <w:bCs/>
          <w:color w:val="auto"/>
          <w:kern w:val="0"/>
          <w:sz w:val="32"/>
          <w:szCs w:val="32"/>
          <w:highlight w:val="none"/>
        </w:rPr>
      </w:pPr>
    </w:p>
    <w:p>
      <w:pPr>
        <w:keepNext w:val="0"/>
        <w:keepLines w:val="0"/>
        <w:pageBreakBefore w:val="0"/>
        <w:tabs>
          <w:tab w:val="left" w:pos="6080"/>
          <w:tab w:val="left" w:pos="6640"/>
        </w:tabs>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w w:val="99"/>
          <w:kern w:val="0"/>
          <w:sz w:val="32"/>
          <w:szCs w:val="32"/>
          <w:highlight w:val="none"/>
        </w:rPr>
      </w:pPr>
      <w:r>
        <w:rPr>
          <w:rFonts w:hint="eastAsia" w:ascii="宋体" w:hAnsi="宋体" w:cs="宋体"/>
          <w:b/>
          <w:bCs/>
          <w:color w:val="auto"/>
          <w:w w:val="99"/>
          <w:kern w:val="0"/>
          <w:sz w:val="32"/>
          <w:szCs w:val="32"/>
          <w:highlight w:val="none"/>
          <w:lang w:eastAsia="zh-CN"/>
        </w:rPr>
        <w:t>竞选</w:t>
      </w:r>
      <w:r>
        <w:rPr>
          <w:rFonts w:hint="eastAsia" w:ascii="宋体" w:hAnsi="宋体" w:cs="宋体"/>
          <w:b/>
          <w:bCs/>
          <w:color w:val="auto"/>
          <w:w w:val="99"/>
          <w:kern w:val="0"/>
          <w:sz w:val="32"/>
          <w:szCs w:val="32"/>
          <w:highlight w:val="none"/>
        </w:rPr>
        <w:t>人</w:t>
      </w:r>
      <w:r>
        <w:rPr>
          <w:rFonts w:hint="eastAsia" w:ascii="宋体" w:hAnsi="宋体" w:cs="宋体"/>
          <w:b/>
          <w:bCs/>
          <w:color w:val="auto"/>
          <w:spacing w:val="1"/>
          <w:w w:val="99"/>
          <w:kern w:val="0"/>
          <w:sz w:val="32"/>
          <w:szCs w:val="32"/>
          <w:highlight w:val="none"/>
        </w:rPr>
        <w:t>：</w:t>
      </w:r>
      <w:r>
        <w:rPr>
          <w:rFonts w:hint="eastAsia" w:ascii="宋体" w:hAnsi="宋体" w:cs="宋体"/>
          <w:b/>
          <w:bCs/>
          <w:color w:val="auto"/>
          <w:w w:val="198"/>
          <w:kern w:val="0"/>
          <w:sz w:val="32"/>
          <w:szCs w:val="32"/>
          <w:highlight w:val="none"/>
          <w:u w:val="single"/>
        </w:rPr>
        <w:t>　　　　　　</w:t>
      </w:r>
      <w:r>
        <w:rPr>
          <w:rFonts w:hint="eastAsia" w:ascii="宋体" w:hAnsi="宋体" w:cs="宋体"/>
          <w:b/>
          <w:bCs/>
          <w:color w:val="auto"/>
          <w:w w:val="99"/>
          <w:kern w:val="0"/>
          <w:sz w:val="32"/>
          <w:szCs w:val="32"/>
          <w:highlight w:val="none"/>
        </w:rPr>
        <w:t>（盖单位公章）</w:t>
      </w:r>
    </w:p>
    <w:p>
      <w:pPr>
        <w:keepNext w:val="0"/>
        <w:keepLines w:val="0"/>
        <w:pageBreakBefore w:val="0"/>
        <w:tabs>
          <w:tab w:val="left" w:pos="6080"/>
          <w:tab w:val="left" w:pos="6640"/>
        </w:tabs>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32"/>
          <w:szCs w:val="32"/>
          <w:highlight w:val="none"/>
        </w:rPr>
      </w:pPr>
      <w:r>
        <w:rPr>
          <w:rFonts w:hint="eastAsia" w:ascii="宋体" w:hAnsi="宋体" w:cs="宋体"/>
          <w:b/>
          <w:bCs/>
          <w:color w:val="auto"/>
          <w:w w:val="99"/>
          <w:kern w:val="0"/>
          <w:sz w:val="32"/>
          <w:szCs w:val="32"/>
          <w:highlight w:val="none"/>
        </w:rPr>
        <w:t>法定代表人或其委托代理人：</w:t>
      </w:r>
      <w:r>
        <w:rPr>
          <w:rFonts w:hint="eastAsia" w:ascii="宋体" w:hAnsi="宋体" w:cs="宋体"/>
          <w:b/>
          <w:bCs/>
          <w:color w:val="auto"/>
          <w:w w:val="198"/>
          <w:kern w:val="0"/>
          <w:sz w:val="32"/>
          <w:szCs w:val="32"/>
          <w:highlight w:val="none"/>
          <w:u w:val="single"/>
        </w:rPr>
        <w:t>　　　</w:t>
      </w:r>
      <w:r>
        <w:rPr>
          <w:rFonts w:hint="eastAsia" w:ascii="宋体" w:hAnsi="宋体" w:cs="宋体"/>
          <w:b/>
          <w:bCs/>
          <w:color w:val="auto"/>
          <w:w w:val="99"/>
          <w:kern w:val="0"/>
          <w:sz w:val="32"/>
          <w:szCs w:val="32"/>
          <w:highlight w:val="none"/>
        </w:rPr>
        <w:t>（签字或盖章）</w:t>
      </w:r>
    </w:p>
    <w:p>
      <w:pPr>
        <w:keepNext w:val="0"/>
        <w:keepLines w:val="0"/>
        <w:pageBreakBefore w:val="0"/>
        <w:tabs>
          <w:tab w:val="left" w:pos="3280"/>
          <w:tab w:val="left" w:pos="4680"/>
          <w:tab w:val="left" w:pos="6080"/>
        </w:tabs>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32"/>
          <w:szCs w:val="32"/>
          <w:highlight w:val="none"/>
        </w:rPr>
      </w:pPr>
      <w:r>
        <w:rPr>
          <w:rFonts w:hint="eastAsia" w:ascii="宋体" w:hAnsi="宋体" w:cs="宋体"/>
          <w:b/>
          <w:bCs/>
          <w:color w:val="auto"/>
          <w:w w:val="99"/>
          <w:kern w:val="0"/>
          <w:sz w:val="32"/>
          <w:szCs w:val="32"/>
          <w:highlight w:val="none"/>
        </w:rPr>
        <w:t>年</w:t>
      </w:r>
      <w:r>
        <w:rPr>
          <w:rFonts w:hint="eastAsia" w:ascii="宋体" w:hAnsi="宋体" w:cs="宋体"/>
          <w:b/>
          <w:bCs/>
          <w:color w:val="auto"/>
          <w:w w:val="99"/>
          <w:kern w:val="0"/>
          <w:sz w:val="32"/>
          <w:szCs w:val="32"/>
          <w:highlight w:val="none"/>
          <w:lang w:val="en-US" w:eastAsia="zh-CN"/>
        </w:rPr>
        <w:t xml:space="preserve">    </w:t>
      </w:r>
      <w:r>
        <w:rPr>
          <w:rFonts w:hint="eastAsia" w:ascii="宋体" w:hAnsi="宋体" w:cs="宋体"/>
          <w:b/>
          <w:bCs/>
          <w:color w:val="auto"/>
          <w:w w:val="99"/>
          <w:kern w:val="0"/>
          <w:sz w:val="32"/>
          <w:szCs w:val="32"/>
          <w:highlight w:val="none"/>
        </w:rPr>
        <w:t>月</w:t>
      </w:r>
      <w:r>
        <w:rPr>
          <w:rFonts w:hint="eastAsia" w:ascii="宋体" w:hAnsi="宋体" w:cs="宋体"/>
          <w:b/>
          <w:bCs/>
          <w:color w:val="auto"/>
          <w:w w:val="99"/>
          <w:kern w:val="0"/>
          <w:sz w:val="32"/>
          <w:szCs w:val="32"/>
          <w:highlight w:val="none"/>
          <w:lang w:val="en-US" w:eastAsia="zh-CN"/>
        </w:rPr>
        <w:t xml:space="preserve">    </w:t>
      </w:r>
      <w:r>
        <w:rPr>
          <w:rFonts w:hint="eastAsia" w:ascii="宋体" w:hAnsi="宋体" w:cs="宋体"/>
          <w:b/>
          <w:bCs/>
          <w:color w:val="auto"/>
          <w:w w:val="99"/>
          <w:kern w:val="0"/>
          <w:sz w:val="32"/>
          <w:szCs w:val="32"/>
          <w:highlight w:val="none"/>
        </w:rPr>
        <w:t>日</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br w:type="page"/>
      </w: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目  录</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r>
        <w:rPr>
          <w:rFonts w:hint="eastAsia" w:ascii="宋体" w:hAnsi="宋体" w:cs="宋体"/>
          <w:color w:val="auto"/>
          <w:kern w:val="0"/>
          <w:highlight w:val="none"/>
        </w:rPr>
        <w:t>（一）</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函</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r>
        <w:rPr>
          <w:rFonts w:hint="eastAsia" w:ascii="宋体" w:hAnsi="宋体" w:cs="宋体"/>
          <w:color w:val="auto"/>
          <w:kern w:val="0"/>
          <w:highlight w:val="none"/>
        </w:rPr>
        <w:t>（二）法定代表人身份证明及授权委托书</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w w:val="99"/>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w w:val="99"/>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w w:val="99"/>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w w:val="99"/>
          <w:kern w:val="0"/>
          <w:sz w:val="24"/>
          <w:szCs w:val="24"/>
          <w:highlight w:val="none"/>
        </w:rPr>
      </w:pP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highlight w:val="none"/>
        </w:rPr>
      </w:pPr>
      <w:r>
        <w:rPr>
          <w:rFonts w:hint="eastAsia" w:ascii="宋体" w:hAnsi="宋体" w:eastAsia="宋体" w:cs="宋体"/>
          <w:color w:val="auto"/>
          <w:highlight w:val="none"/>
        </w:rPr>
        <w:br w:type="page"/>
      </w:r>
      <w:bookmarkStart w:id="538" w:name="_Toc300754812"/>
      <w:bookmarkStart w:id="539" w:name="_Toc454962958"/>
      <w:bookmarkStart w:id="540" w:name="_Toc453951225"/>
      <w:bookmarkStart w:id="541" w:name="_Toc454959727"/>
      <w:bookmarkStart w:id="542" w:name="_Toc516085352"/>
      <w:bookmarkStart w:id="543" w:name="_Toc10920"/>
      <w:bookmarkStart w:id="544" w:name="_Toc385234428"/>
      <w:bookmarkStart w:id="545" w:name="_Toc479086597"/>
      <w:bookmarkStart w:id="546" w:name="_Toc475545990"/>
      <w:r>
        <w:rPr>
          <w:rFonts w:hint="eastAsia" w:ascii="宋体" w:hAnsi="宋体" w:eastAsia="宋体" w:cs="宋体"/>
          <w:color w:val="auto"/>
          <w:sz w:val="32"/>
          <w:szCs w:val="32"/>
          <w:highlight w:val="none"/>
        </w:rPr>
        <w:t>（一）</w:t>
      </w:r>
      <w:r>
        <w:rPr>
          <w:rFonts w:hint="eastAsia" w:ascii="宋体" w:hAnsi="宋体" w:eastAsia="宋体" w:cs="宋体"/>
          <w:color w:val="auto"/>
          <w:sz w:val="32"/>
          <w:szCs w:val="32"/>
          <w:highlight w:val="none"/>
          <w:lang w:eastAsia="zh-CN"/>
        </w:rPr>
        <w:t>竞选</w:t>
      </w:r>
      <w:r>
        <w:rPr>
          <w:rFonts w:hint="eastAsia" w:ascii="宋体" w:hAnsi="宋体" w:eastAsia="宋体" w:cs="宋体"/>
          <w:color w:val="auto"/>
          <w:sz w:val="32"/>
          <w:szCs w:val="32"/>
          <w:highlight w:val="none"/>
        </w:rPr>
        <w:t>函</w:t>
      </w:r>
      <w:bookmarkEnd w:id="538"/>
      <w:bookmarkEnd w:id="539"/>
      <w:bookmarkEnd w:id="540"/>
      <w:bookmarkEnd w:id="541"/>
      <w:bookmarkEnd w:id="542"/>
      <w:bookmarkEnd w:id="543"/>
      <w:bookmarkEnd w:id="544"/>
      <w:bookmarkEnd w:id="545"/>
      <w:bookmarkEnd w:id="546"/>
    </w:p>
    <w:p>
      <w:pPr>
        <w:keepNext w:val="0"/>
        <w:keepLines w:val="0"/>
        <w:pageBreakBefore w:val="0"/>
        <w:kinsoku/>
        <w:overflowPunct/>
        <w:topLinePunct w:val="0"/>
        <w:bidi w:val="0"/>
        <w:adjustRightInd w:val="0"/>
        <w:snapToGrid w:val="0"/>
        <w:spacing w:line="500" w:lineRule="exact"/>
        <w:ind w:left="0" w:leftChars="0" w:right="0"/>
        <w:rPr>
          <w:rFonts w:ascii="宋体" w:hAnsi="宋体" w:cs="宋体"/>
          <w:b/>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重庆市建筑科学研究院有限公司</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s="宋体"/>
          <w:color w:val="auto"/>
          <w:highlight w:val="none"/>
          <w:lang w:eastAsia="zh-CN"/>
        </w:rPr>
        <w:t>比选人</w:t>
      </w:r>
      <w:r>
        <w:rPr>
          <w:rFonts w:hint="eastAsia" w:ascii="宋体" w:hAnsi="宋体" w:cs="宋体"/>
          <w:color w:val="auto"/>
          <w:highlight w:val="none"/>
        </w:rPr>
        <w:t>全称）</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snapToGrid w:val="0"/>
          <w:color w:val="auto"/>
          <w:kern w:val="0"/>
          <w:highlight w:val="none"/>
        </w:rPr>
        <w:t xml:space="preserve"> 我方已仔细研究了</w:t>
      </w:r>
      <w:r>
        <w:rPr>
          <w:rFonts w:hint="eastAsia" w:ascii="宋体" w:hAnsi="宋体" w:cs="宋体"/>
          <w:snapToGrid w:val="0"/>
          <w:color w:val="auto"/>
          <w:w w:val="200"/>
          <w:kern w:val="0"/>
          <w:highlight w:val="none"/>
          <w:u w:val="single"/>
        </w:rPr>
        <w:t xml:space="preserve"> </w:t>
      </w:r>
      <w:r>
        <w:rPr>
          <w:rFonts w:hint="eastAsia" w:ascii="宋体" w:hAnsi="宋体" w:cs="宋体"/>
          <w:snapToGrid w:val="0"/>
          <w:color w:val="auto"/>
          <w:kern w:val="0"/>
          <w:highlight w:val="none"/>
          <w:u w:val="single"/>
        </w:rPr>
        <w:tab/>
      </w:r>
      <w:r>
        <w:rPr>
          <w:rFonts w:hint="eastAsia" w:ascii="宋体" w:hAnsi="宋体" w:cs="宋体"/>
          <w:snapToGrid w:val="0"/>
          <w:color w:val="auto"/>
          <w:kern w:val="0"/>
          <w:highlight w:val="none"/>
          <w:u w:val="single"/>
          <w:lang w:val="en-US" w:eastAsia="zh-CN"/>
        </w:rPr>
        <w:t xml:space="preserve">            </w:t>
      </w:r>
      <w:r>
        <w:rPr>
          <w:rFonts w:hint="eastAsia" w:ascii="宋体" w:hAnsi="宋体" w:cs="宋体"/>
          <w:snapToGrid w:val="0"/>
          <w:color w:val="auto"/>
          <w:kern w:val="0"/>
          <w:highlight w:val="none"/>
          <w:u w:val="single"/>
        </w:rPr>
        <w:tab/>
      </w:r>
      <w:r>
        <w:rPr>
          <w:rFonts w:hint="eastAsia" w:ascii="宋体" w:hAnsi="宋体" w:cs="宋体"/>
          <w:snapToGrid w:val="0"/>
          <w:color w:val="auto"/>
          <w:kern w:val="0"/>
          <w:highlight w:val="none"/>
        </w:rPr>
        <w:t>（项目名称）</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的全部内容，愿意以</w:t>
      </w:r>
      <w:r>
        <w:rPr>
          <w:rFonts w:hint="eastAsia" w:ascii="宋体" w:hAnsi="宋体" w:cs="宋体"/>
          <w:color w:val="auto"/>
          <w:highlight w:val="none"/>
        </w:rPr>
        <w:t>自主定价系数</w:t>
      </w:r>
      <w:r>
        <w:rPr>
          <w:rFonts w:hint="eastAsia" w:ascii="宋体" w:hAnsi="宋体" w:cs="宋体"/>
          <w:color w:val="auto"/>
          <w:highlight w:val="none"/>
          <w:u w:val="single"/>
        </w:rPr>
        <w:t xml:space="preserve">      </w:t>
      </w:r>
      <w:r>
        <w:rPr>
          <w:rFonts w:hint="eastAsia" w:ascii="宋体" w:hAnsi="宋体" w:cs="宋体"/>
          <w:color w:val="auto"/>
          <w:highlight w:val="none"/>
          <w:u w:val="none"/>
          <w:lang w:eastAsia="zh-CN"/>
        </w:rPr>
        <w:t>报价</w:t>
      </w:r>
      <w:r>
        <w:rPr>
          <w:rFonts w:hint="eastAsia" w:ascii="宋体" w:hAnsi="宋体" w:cs="宋体"/>
          <w:color w:val="auto"/>
          <w:sz w:val="30"/>
          <w:highlight w:val="none"/>
        </w:rPr>
        <w:t>，</w:t>
      </w:r>
      <w:r>
        <w:rPr>
          <w:rFonts w:hint="eastAsia" w:ascii="宋体" w:hAnsi="宋体" w:cs="宋体"/>
          <w:snapToGrid w:val="0"/>
          <w:color w:val="auto"/>
          <w:kern w:val="0"/>
          <w:highlight w:val="none"/>
        </w:rPr>
        <w:t>服务期</w:t>
      </w:r>
      <w:r>
        <w:rPr>
          <w:rFonts w:hint="eastAsia" w:ascii="宋体" w:hAnsi="宋体" w:cs="宋体"/>
          <w:snapToGrid w:val="0"/>
          <w:color w:val="auto"/>
          <w:w w:val="200"/>
          <w:kern w:val="0"/>
          <w:highlight w:val="none"/>
          <w:u w:val="single"/>
        </w:rPr>
        <w:t xml:space="preserve"> </w:t>
      </w:r>
      <w:r>
        <w:rPr>
          <w:rFonts w:hint="eastAsia" w:ascii="宋体" w:hAnsi="宋体" w:cs="宋体"/>
          <w:snapToGrid w:val="0"/>
          <w:color w:val="auto"/>
          <w:kern w:val="0"/>
          <w:highlight w:val="none"/>
          <w:u w:val="single"/>
        </w:rPr>
        <w:tab/>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年，</w:t>
      </w:r>
      <w:r>
        <w:rPr>
          <w:rFonts w:hint="eastAsia" w:ascii="宋体" w:hAnsi="宋体" w:cs="宋体"/>
          <w:color w:val="auto"/>
          <w:highlight w:val="none"/>
        </w:rPr>
        <w:t>按上述</w:t>
      </w:r>
      <w:r>
        <w:rPr>
          <w:rFonts w:hint="eastAsia" w:ascii="宋体" w:hAnsi="宋体" w:cs="宋体"/>
          <w:color w:val="auto"/>
          <w:highlight w:val="none"/>
          <w:lang w:eastAsia="zh-CN"/>
        </w:rPr>
        <w:t>比选文件</w:t>
      </w:r>
      <w:r>
        <w:rPr>
          <w:rFonts w:hint="eastAsia" w:ascii="宋体" w:hAnsi="宋体" w:cs="宋体"/>
          <w:color w:val="auto"/>
          <w:highlight w:val="none"/>
        </w:rPr>
        <w:t>及合同条件的承包上述项目工作。</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color w:val="auto"/>
          <w:highlight w:val="none"/>
        </w:rPr>
        <w:t>2.我方已详细阅读全部</w:t>
      </w:r>
      <w:r>
        <w:rPr>
          <w:rFonts w:hint="eastAsia" w:ascii="宋体" w:hAnsi="宋体" w:cs="宋体"/>
          <w:color w:val="auto"/>
          <w:highlight w:val="none"/>
          <w:lang w:eastAsia="zh-CN"/>
        </w:rPr>
        <w:t>比选文件</w:t>
      </w:r>
      <w:r>
        <w:rPr>
          <w:rFonts w:hint="eastAsia" w:ascii="宋体" w:hAnsi="宋体" w:cs="宋体"/>
          <w:color w:val="auto"/>
          <w:highlight w:val="none"/>
        </w:rPr>
        <w:t>，包括答疑补遗等文件。</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color w:val="auto"/>
          <w:highlight w:val="none"/>
        </w:rPr>
        <w:t>3.我方同意所提交的</w:t>
      </w:r>
      <w:r>
        <w:rPr>
          <w:rFonts w:hint="eastAsia" w:ascii="宋体" w:hAnsi="宋体" w:cs="宋体"/>
          <w:color w:val="auto"/>
          <w:highlight w:val="none"/>
          <w:lang w:eastAsia="zh-CN"/>
        </w:rPr>
        <w:t>竞选</w:t>
      </w:r>
      <w:r>
        <w:rPr>
          <w:rFonts w:hint="eastAsia" w:ascii="宋体" w:hAnsi="宋体" w:cs="宋体"/>
          <w:color w:val="auto"/>
          <w:highlight w:val="none"/>
        </w:rPr>
        <w:t>文件在</w:t>
      </w:r>
      <w:r>
        <w:rPr>
          <w:rFonts w:hint="eastAsia" w:ascii="宋体" w:hAnsi="宋体" w:cs="宋体"/>
          <w:color w:val="auto"/>
          <w:highlight w:val="none"/>
          <w:lang w:eastAsia="zh-CN"/>
        </w:rPr>
        <w:t>比选文件</w:t>
      </w:r>
      <w:r>
        <w:rPr>
          <w:rFonts w:hint="eastAsia" w:ascii="宋体" w:hAnsi="宋体" w:cs="宋体"/>
          <w:color w:val="auto"/>
          <w:highlight w:val="none"/>
        </w:rPr>
        <w:t>规定的</w:t>
      </w:r>
      <w:r>
        <w:rPr>
          <w:rFonts w:hint="eastAsia" w:ascii="宋体" w:hAnsi="宋体" w:cs="宋体"/>
          <w:color w:val="auto"/>
          <w:highlight w:val="none"/>
          <w:lang w:eastAsia="zh-CN"/>
        </w:rPr>
        <w:t>竞选</w:t>
      </w:r>
      <w:r>
        <w:rPr>
          <w:rFonts w:hint="eastAsia" w:ascii="宋体" w:hAnsi="宋体" w:cs="宋体"/>
          <w:color w:val="auto"/>
          <w:highlight w:val="none"/>
        </w:rPr>
        <w:t>有效期内有效，在此期间内如果</w:t>
      </w:r>
      <w:r>
        <w:rPr>
          <w:rFonts w:hint="eastAsia" w:ascii="宋体" w:hAnsi="宋体" w:cs="宋体"/>
          <w:color w:val="auto"/>
          <w:highlight w:val="none"/>
          <w:lang w:eastAsia="zh-CN"/>
        </w:rPr>
        <w:t>中选</w:t>
      </w:r>
      <w:r>
        <w:rPr>
          <w:rFonts w:hint="eastAsia" w:ascii="宋体" w:hAnsi="宋体" w:cs="宋体"/>
          <w:color w:val="auto"/>
          <w:highlight w:val="none"/>
        </w:rPr>
        <w:t>，我方将受此约束。</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color w:val="auto"/>
          <w:highlight w:val="none"/>
        </w:rPr>
        <w:t>4.除非达成另外协议并生效，你方的</w:t>
      </w:r>
      <w:r>
        <w:rPr>
          <w:rFonts w:hint="eastAsia" w:ascii="宋体" w:hAnsi="宋体" w:cs="宋体"/>
          <w:color w:val="auto"/>
          <w:highlight w:val="none"/>
          <w:lang w:eastAsia="zh-CN"/>
        </w:rPr>
        <w:t>中选</w:t>
      </w:r>
      <w:r>
        <w:rPr>
          <w:rFonts w:hint="eastAsia" w:ascii="宋体" w:hAnsi="宋体" w:cs="宋体"/>
          <w:color w:val="auto"/>
          <w:highlight w:val="none"/>
        </w:rPr>
        <w:t>通知书和本</w:t>
      </w:r>
      <w:r>
        <w:rPr>
          <w:rFonts w:hint="eastAsia" w:ascii="宋体" w:hAnsi="宋体" w:cs="宋体"/>
          <w:color w:val="auto"/>
          <w:highlight w:val="none"/>
          <w:lang w:eastAsia="zh-CN"/>
        </w:rPr>
        <w:t>竞选</w:t>
      </w:r>
      <w:r>
        <w:rPr>
          <w:rFonts w:hint="eastAsia" w:ascii="宋体" w:hAnsi="宋体" w:cs="宋体"/>
          <w:color w:val="auto"/>
          <w:highlight w:val="none"/>
        </w:rPr>
        <w:t>文件将成为约束双方的协议文件组成部分。</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color w:val="auto"/>
          <w:highlight w:val="none"/>
        </w:rPr>
        <w:t>5.我方愿意提供</w:t>
      </w:r>
      <w:r>
        <w:rPr>
          <w:rFonts w:hint="eastAsia" w:ascii="宋体" w:hAnsi="宋体" w:cs="宋体"/>
          <w:color w:val="auto"/>
          <w:highlight w:val="none"/>
          <w:lang w:eastAsia="zh-CN"/>
        </w:rPr>
        <w:t>比选人</w:t>
      </w:r>
      <w:r>
        <w:rPr>
          <w:rFonts w:hint="eastAsia" w:ascii="宋体" w:hAnsi="宋体" w:cs="宋体"/>
          <w:color w:val="auto"/>
          <w:highlight w:val="none"/>
        </w:rPr>
        <w:t>在公开</w:t>
      </w:r>
      <w:r>
        <w:rPr>
          <w:rFonts w:hint="eastAsia" w:ascii="宋体" w:hAnsi="宋体" w:cs="宋体"/>
          <w:color w:val="auto"/>
          <w:highlight w:val="none"/>
          <w:lang w:eastAsia="zh-CN"/>
        </w:rPr>
        <w:t>比选文件</w:t>
      </w:r>
      <w:r>
        <w:rPr>
          <w:rFonts w:hint="eastAsia" w:ascii="宋体" w:hAnsi="宋体" w:cs="宋体"/>
          <w:color w:val="auto"/>
          <w:highlight w:val="none"/>
        </w:rPr>
        <w:t>中要求的所有资料，并对其真实性负责。</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firstLine="315" w:firstLineChars="150"/>
        <w:rPr>
          <w:rFonts w:ascii="宋体" w:hAnsi="宋体" w:cs="宋体"/>
          <w:color w:val="auto"/>
          <w:highlight w:val="none"/>
        </w:rPr>
      </w:pPr>
    </w:p>
    <w:p>
      <w:pPr>
        <w:keepNext w:val="0"/>
        <w:keepLines w:val="0"/>
        <w:pageBreakBefore w:val="0"/>
        <w:tabs>
          <w:tab w:val="left" w:pos="7140"/>
          <w:tab w:val="left" w:pos="7560"/>
          <w:tab w:val="left" w:pos="8300"/>
        </w:tabs>
        <w:kinsoku/>
        <w:overflowPunct/>
        <w:topLinePunct w:val="0"/>
        <w:autoSpaceDE w:val="0"/>
        <w:autoSpaceDN w:val="0"/>
        <w:bidi w:val="0"/>
        <w:adjustRightInd w:val="0"/>
        <w:snapToGrid w:val="0"/>
        <w:spacing w:line="500" w:lineRule="exact"/>
        <w:ind w:left="0" w:leftChars="0" w:right="0" w:firstLine="2100" w:firstLineChars="1000"/>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竞</w:t>
      </w:r>
      <w:r>
        <w:rPr>
          <w:rFonts w:hint="eastAsia" w:ascii="宋体" w:hAnsi="宋体" w:cs="宋体"/>
          <w:snapToGrid w:val="0"/>
          <w:color w:val="auto"/>
          <w:kern w:val="0"/>
          <w:highlight w:val="none"/>
          <w:lang w:val="en-US" w:eastAsia="zh-CN"/>
        </w:rPr>
        <w:t xml:space="preserve">  </w:t>
      </w:r>
      <w:r>
        <w:rPr>
          <w:rFonts w:hint="eastAsia" w:ascii="宋体" w:hAnsi="宋体" w:cs="宋体"/>
          <w:snapToGrid w:val="0"/>
          <w:color w:val="auto"/>
          <w:kern w:val="0"/>
          <w:highlight w:val="none"/>
          <w:lang w:eastAsia="zh-CN"/>
        </w:rPr>
        <w:t>选</w:t>
      </w:r>
      <w:r>
        <w:rPr>
          <w:rFonts w:hint="eastAsia" w:ascii="宋体" w:hAnsi="宋体" w:cs="宋体"/>
          <w:snapToGrid w:val="0"/>
          <w:color w:val="auto"/>
          <w:kern w:val="0"/>
          <w:highlight w:val="none"/>
        </w:rPr>
        <w:t xml:space="preserve">  人：</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 xml:space="preserve">（盖单位章） </w:t>
      </w:r>
    </w:p>
    <w:p>
      <w:pPr>
        <w:keepNext w:val="0"/>
        <w:keepLines w:val="0"/>
        <w:pageBreakBefore w:val="0"/>
        <w:tabs>
          <w:tab w:val="left" w:pos="7140"/>
          <w:tab w:val="left" w:pos="7560"/>
          <w:tab w:val="left" w:pos="8300"/>
        </w:tabs>
        <w:kinsoku/>
        <w:overflowPunct/>
        <w:topLinePunct w:val="0"/>
        <w:autoSpaceDE w:val="0"/>
        <w:autoSpaceDN w:val="0"/>
        <w:bidi w:val="0"/>
        <w:adjustRightInd w:val="0"/>
        <w:snapToGrid w:val="0"/>
        <w:spacing w:line="500" w:lineRule="exact"/>
        <w:ind w:left="0" w:leftChars="0" w:right="0" w:firstLine="2100" w:firstLineChars="1000"/>
        <w:rPr>
          <w:rFonts w:ascii="宋体" w:hAnsi="宋体" w:cs="宋体"/>
          <w:snapToGrid w:val="0"/>
          <w:color w:val="auto"/>
          <w:kern w:val="0"/>
          <w:highlight w:val="none"/>
        </w:rPr>
      </w:pPr>
      <w:r>
        <w:rPr>
          <w:rFonts w:hint="eastAsia" w:ascii="宋体" w:hAnsi="宋体" w:cs="宋体"/>
          <w:snapToGrid w:val="0"/>
          <w:color w:val="auto"/>
          <w:kern w:val="0"/>
          <w:highlight w:val="none"/>
        </w:rPr>
        <w:t>法定代表人或其委托代理人：</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 xml:space="preserve">（签字或盖章） </w:t>
      </w:r>
    </w:p>
    <w:p>
      <w:pPr>
        <w:keepNext w:val="0"/>
        <w:keepLines w:val="0"/>
        <w:pageBreakBefore w:val="0"/>
        <w:tabs>
          <w:tab w:val="left" w:pos="7035"/>
          <w:tab w:val="left" w:pos="7560"/>
          <w:tab w:val="left" w:pos="8300"/>
        </w:tabs>
        <w:kinsoku/>
        <w:overflowPunct/>
        <w:topLinePunct w:val="0"/>
        <w:autoSpaceDE w:val="0"/>
        <w:autoSpaceDN w:val="0"/>
        <w:bidi w:val="0"/>
        <w:adjustRightInd w:val="0"/>
        <w:snapToGrid w:val="0"/>
        <w:spacing w:line="500" w:lineRule="exact"/>
        <w:ind w:left="0" w:leftChars="0" w:right="0" w:firstLine="2100" w:firstLineChars="1000"/>
        <w:rPr>
          <w:rFonts w:ascii="宋体" w:hAnsi="宋体" w:cs="宋体"/>
          <w:snapToGrid w:val="0"/>
          <w:color w:val="auto"/>
          <w:kern w:val="0"/>
          <w:highlight w:val="none"/>
        </w:rPr>
      </w:pPr>
      <w:r>
        <w:rPr>
          <w:rFonts w:hint="eastAsia" w:ascii="宋体" w:hAnsi="宋体" w:cs="宋体"/>
          <w:snapToGrid w:val="0"/>
          <w:color w:val="auto"/>
          <w:kern w:val="0"/>
          <w:highlight w:val="none"/>
        </w:rPr>
        <w:t>地址：</w:t>
      </w:r>
      <w:r>
        <w:rPr>
          <w:rFonts w:hint="eastAsia" w:ascii="宋体" w:hAnsi="宋体" w:cs="宋体"/>
          <w:snapToGrid w:val="0"/>
          <w:color w:val="auto"/>
          <w:w w:val="200"/>
          <w:kern w:val="0"/>
          <w:highlight w:val="none"/>
          <w:u w:val="single"/>
        </w:rPr>
        <w:t xml:space="preserve"> </w:t>
      </w:r>
      <w:r>
        <w:rPr>
          <w:rFonts w:hint="eastAsia" w:ascii="宋体" w:hAnsi="宋体" w:cs="宋体"/>
          <w:snapToGrid w:val="0"/>
          <w:color w:val="auto"/>
          <w:kern w:val="0"/>
          <w:highlight w:val="none"/>
          <w:u w:val="single"/>
        </w:rPr>
        <w:tab/>
      </w:r>
    </w:p>
    <w:p>
      <w:pPr>
        <w:keepNext w:val="0"/>
        <w:keepLines w:val="0"/>
        <w:pageBreakBefore w:val="0"/>
        <w:tabs>
          <w:tab w:val="left" w:pos="8300"/>
        </w:tabs>
        <w:kinsoku/>
        <w:overflowPunct/>
        <w:topLinePunct w:val="0"/>
        <w:autoSpaceDE w:val="0"/>
        <w:autoSpaceDN w:val="0"/>
        <w:bidi w:val="0"/>
        <w:adjustRightInd w:val="0"/>
        <w:snapToGrid w:val="0"/>
        <w:spacing w:line="500" w:lineRule="exact"/>
        <w:ind w:left="0" w:leftChars="0" w:right="0" w:firstLine="2100" w:firstLineChars="1000"/>
        <w:jc w:val="left"/>
        <w:rPr>
          <w:rFonts w:ascii="宋体" w:hAnsi="宋体" w:cs="宋体"/>
          <w:snapToGrid w:val="0"/>
          <w:color w:val="auto"/>
          <w:kern w:val="0"/>
          <w:highlight w:val="none"/>
        </w:rPr>
      </w:pPr>
      <w:r>
        <w:rPr>
          <w:rFonts w:hint="eastAsia" w:ascii="宋体" w:hAnsi="宋体" w:cs="宋体"/>
          <w:snapToGrid w:val="0"/>
          <w:color w:val="auto"/>
          <w:kern w:val="0"/>
          <w:highlight w:val="none"/>
        </w:rPr>
        <w:t>网址：</w:t>
      </w:r>
      <w:r>
        <w:rPr>
          <w:rFonts w:hint="eastAsia" w:ascii="宋体" w:hAnsi="宋体" w:cs="宋体"/>
          <w:snapToGrid w:val="0"/>
          <w:color w:val="auto"/>
          <w:w w:val="200"/>
          <w:kern w:val="0"/>
          <w:highlight w:val="none"/>
          <w:u w:val="single"/>
        </w:rPr>
        <w:t xml:space="preserve"> </w:t>
      </w:r>
      <w:r>
        <w:rPr>
          <w:rFonts w:hint="eastAsia" w:ascii="宋体" w:hAnsi="宋体" w:cs="宋体"/>
          <w:snapToGrid w:val="0"/>
          <w:color w:val="auto"/>
          <w:kern w:val="0"/>
          <w:highlight w:val="none"/>
          <w:u w:val="single"/>
        </w:rPr>
        <w:t>　　　　　　　　　　　　　　　　　　　　</w:t>
      </w:r>
    </w:p>
    <w:p>
      <w:pPr>
        <w:keepNext w:val="0"/>
        <w:keepLines w:val="0"/>
        <w:pageBreakBefore w:val="0"/>
        <w:tabs>
          <w:tab w:val="left" w:pos="8300"/>
        </w:tabs>
        <w:kinsoku/>
        <w:overflowPunct/>
        <w:topLinePunct w:val="0"/>
        <w:autoSpaceDE w:val="0"/>
        <w:autoSpaceDN w:val="0"/>
        <w:bidi w:val="0"/>
        <w:adjustRightInd w:val="0"/>
        <w:snapToGrid w:val="0"/>
        <w:spacing w:line="500" w:lineRule="exact"/>
        <w:ind w:left="0" w:leftChars="0" w:right="0" w:firstLine="2100" w:firstLineChars="1000"/>
        <w:jc w:val="left"/>
        <w:rPr>
          <w:rFonts w:ascii="宋体" w:hAnsi="宋体" w:cs="宋体"/>
          <w:snapToGrid w:val="0"/>
          <w:color w:val="auto"/>
          <w:kern w:val="0"/>
          <w:highlight w:val="none"/>
          <w:u w:val="single"/>
        </w:rPr>
      </w:pPr>
      <w:r>
        <w:rPr>
          <w:rFonts w:hint="eastAsia" w:ascii="宋体" w:hAnsi="宋体" w:cs="宋体"/>
          <w:snapToGrid w:val="0"/>
          <w:color w:val="auto"/>
          <w:kern w:val="0"/>
          <w:highlight w:val="none"/>
        </w:rPr>
        <w:t>授权代理人手机：</w:t>
      </w:r>
      <w:r>
        <w:rPr>
          <w:rFonts w:hint="eastAsia" w:ascii="宋体" w:hAnsi="宋体" w:cs="宋体"/>
          <w:snapToGrid w:val="0"/>
          <w:color w:val="auto"/>
          <w:w w:val="200"/>
          <w:kern w:val="0"/>
          <w:highlight w:val="none"/>
          <w:u w:val="single"/>
        </w:rPr>
        <w:t xml:space="preserve"> </w:t>
      </w:r>
      <w:r>
        <w:rPr>
          <w:rFonts w:hint="eastAsia" w:ascii="宋体" w:hAnsi="宋体" w:cs="宋体"/>
          <w:snapToGrid w:val="0"/>
          <w:color w:val="auto"/>
          <w:kern w:val="0"/>
          <w:highlight w:val="none"/>
          <w:u w:val="single"/>
        </w:rPr>
        <w:t xml:space="preserve">　　　　　　　　　　　　　　　 </w:t>
      </w:r>
    </w:p>
    <w:p>
      <w:pPr>
        <w:keepNext w:val="0"/>
        <w:keepLines w:val="0"/>
        <w:pageBreakBefore w:val="0"/>
        <w:tabs>
          <w:tab w:val="left" w:pos="8300"/>
        </w:tabs>
        <w:kinsoku/>
        <w:overflowPunct/>
        <w:topLinePunct w:val="0"/>
        <w:autoSpaceDE w:val="0"/>
        <w:autoSpaceDN w:val="0"/>
        <w:bidi w:val="0"/>
        <w:adjustRightInd w:val="0"/>
        <w:snapToGrid w:val="0"/>
        <w:spacing w:line="500" w:lineRule="exact"/>
        <w:ind w:left="0" w:leftChars="0" w:right="0" w:firstLine="2100" w:firstLineChars="1000"/>
        <w:jc w:val="left"/>
        <w:rPr>
          <w:rFonts w:ascii="宋体" w:hAnsi="宋体" w:cs="宋体"/>
          <w:snapToGrid w:val="0"/>
          <w:color w:val="auto"/>
          <w:kern w:val="0"/>
          <w:highlight w:val="none"/>
        </w:rPr>
      </w:pPr>
      <w:r>
        <w:rPr>
          <w:rFonts w:hint="eastAsia" w:ascii="宋体" w:hAnsi="宋体" w:cs="宋体"/>
          <w:snapToGrid w:val="0"/>
          <w:color w:val="auto"/>
          <w:kern w:val="0"/>
          <w:highlight w:val="none"/>
        </w:rPr>
        <w:t>传真：</w:t>
      </w:r>
      <w:r>
        <w:rPr>
          <w:rFonts w:hint="eastAsia" w:ascii="宋体" w:hAnsi="宋体" w:cs="宋体"/>
          <w:snapToGrid w:val="0"/>
          <w:color w:val="auto"/>
          <w:w w:val="200"/>
          <w:kern w:val="0"/>
          <w:highlight w:val="none"/>
          <w:u w:val="single"/>
        </w:rPr>
        <w:t xml:space="preserve"> </w:t>
      </w:r>
      <w:r>
        <w:rPr>
          <w:rFonts w:hint="eastAsia" w:ascii="宋体" w:hAnsi="宋体" w:cs="宋体"/>
          <w:snapToGrid w:val="0"/>
          <w:color w:val="auto"/>
          <w:kern w:val="0"/>
          <w:highlight w:val="none"/>
          <w:u w:val="single"/>
        </w:rPr>
        <w:t>　　　　　　　　　　　　　　　　　　　　</w:t>
      </w:r>
    </w:p>
    <w:p>
      <w:pPr>
        <w:keepNext w:val="0"/>
        <w:keepLines w:val="0"/>
        <w:pageBreakBefore w:val="0"/>
        <w:tabs>
          <w:tab w:val="left" w:pos="8300"/>
        </w:tabs>
        <w:kinsoku/>
        <w:overflowPunct/>
        <w:topLinePunct w:val="0"/>
        <w:autoSpaceDE w:val="0"/>
        <w:autoSpaceDN w:val="0"/>
        <w:bidi w:val="0"/>
        <w:adjustRightInd w:val="0"/>
        <w:snapToGrid w:val="0"/>
        <w:spacing w:line="500" w:lineRule="exact"/>
        <w:ind w:left="0" w:leftChars="0" w:right="0" w:firstLine="2100" w:firstLineChars="1000"/>
        <w:jc w:val="left"/>
        <w:rPr>
          <w:rFonts w:ascii="宋体" w:hAnsi="宋体" w:cs="宋体"/>
          <w:snapToGrid w:val="0"/>
          <w:color w:val="auto"/>
          <w:kern w:val="0"/>
          <w:sz w:val="20"/>
          <w:szCs w:val="20"/>
          <w:highlight w:val="none"/>
        </w:rPr>
      </w:pPr>
      <w:r>
        <w:rPr>
          <w:rFonts w:hint="eastAsia" w:ascii="宋体" w:hAnsi="宋体" w:cs="宋体"/>
          <w:snapToGrid w:val="0"/>
          <w:color w:val="auto"/>
          <w:kern w:val="0"/>
          <w:highlight w:val="none"/>
        </w:rPr>
        <w:t>邮政编码：</w:t>
      </w:r>
      <w:r>
        <w:rPr>
          <w:rFonts w:hint="eastAsia" w:ascii="宋体" w:hAnsi="宋体" w:cs="宋体"/>
          <w:snapToGrid w:val="0"/>
          <w:color w:val="auto"/>
          <w:w w:val="200"/>
          <w:kern w:val="0"/>
          <w:highlight w:val="none"/>
          <w:u w:val="single"/>
        </w:rPr>
        <w:t xml:space="preserve"> 　　　　　　　　　</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snapToGrid w:val="0"/>
          <w:color w:val="auto"/>
          <w:kern w:val="0"/>
          <w:sz w:val="24"/>
          <w:highlight w:val="none"/>
        </w:rPr>
      </w:pPr>
    </w:p>
    <w:p>
      <w:pPr>
        <w:keepNext w:val="0"/>
        <w:keepLines w:val="0"/>
        <w:pageBreakBefore w:val="0"/>
        <w:tabs>
          <w:tab w:val="left" w:pos="6000"/>
          <w:tab w:val="left" w:pos="7040"/>
          <w:tab w:val="left" w:pos="8100"/>
        </w:tabs>
        <w:kinsoku/>
        <w:overflowPunct/>
        <w:topLinePunct w:val="0"/>
        <w:autoSpaceDE w:val="0"/>
        <w:autoSpaceDN w:val="0"/>
        <w:bidi w:val="0"/>
        <w:adjustRightInd w:val="0"/>
        <w:snapToGrid w:val="0"/>
        <w:spacing w:line="500" w:lineRule="exact"/>
        <w:ind w:left="0" w:leftChars="0" w:right="0" w:firstLine="4924" w:firstLineChars="2345"/>
        <w:jc w:val="left"/>
        <w:rPr>
          <w:rFonts w:ascii="宋体" w:hAnsi="宋体" w:cs="宋体"/>
          <w:snapToGrid w:val="0"/>
          <w:color w:val="auto"/>
          <w:kern w:val="0"/>
          <w:highlight w:val="none"/>
        </w:rPr>
      </w:pP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年</w:t>
      </w:r>
      <w:r>
        <w:rPr>
          <w:rFonts w:hint="eastAsia" w:ascii="宋体" w:hAnsi="宋体" w:cs="宋体"/>
          <w:snapToGrid w:val="0"/>
          <w:color w:val="auto"/>
          <w:w w:val="200"/>
          <w:kern w:val="0"/>
          <w:highlight w:val="none"/>
          <w:u w:val="single"/>
        </w:rPr>
        <w:t xml:space="preserve">  </w:t>
      </w:r>
      <w:r>
        <w:rPr>
          <w:rFonts w:hint="eastAsia" w:ascii="宋体" w:hAnsi="宋体" w:cs="宋体"/>
          <w:snapToGrid w:val="0"/>
          <w:color w:val="auto"/>
          <w:kern w:val="0"/>
          <w:highlight w:val="none"/>
        </w:rPr>
        <w:t>月</w:t>
      </w:r>
      <w:r>
        <w:rPr>
          <w:rFonts w:hint="eastAsia" w:ascii="宋体" w:hAnsi="宋体" w:cs="宋体"/>
          <w:snapToGrid w:val="0"/>
          <w:color w:val="auto"/>
          <w:w w:val="200"/>
          <w:kern w:val="0"/>
          <w:highlight w:val="none"/>
          <w:u w:val="single"/>
        </w:rPr>
        <w:t xml:space="preserve">  </w:t>
      </w:r>
      <w:r>
        <w:rPr>
          <w:rFonts w:hint="eastAsia" w:ascii="宋体" w:hAnsi="宋体" w:cs="宋体"/>
          <w:snapToGrid w:val="0"/>
          <w:color w:val="auto"/>
          <w:kern w:val="0"/>
          <w:highlight w:val="none"/>
        </w:rPr>
        <w:t>日</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keepNext w:val="0"/>
        <w:keepLines w:val="0"/>
        <w:pageBreakBefore w:val="0"/>
        <w:tabs>
          <w:tab w:val="left" w:pos="6000"/>
          <w:tab w:val="left" w:pos="7040"/>
          <w:tab w:val="left" w:pos="8100"/>
        </w:tabs>
        <w:kinsoku/>
        <w:overflowPunct/>
        <w:topLinePunct w:val="0"/>
        <w:autoSpaceDE w:val="0"/>
        <w:autoSpaceDN w:val="0"/>
        <w:bidi w:val="0"/>
        <w:adjustRightInd w:val="0"/>
        <w:snapToGrid w:val="0"/>
        <w:spacing w:line="500" w:lineRule="exact"/>
        <w:ind w:left="0" w:leftChars="0" w:right="0" w:firstLine="4924" w:firstLineChars="2345"/>
        <w:jc w:val="left"/>
        <w:rPr>
          <w:rFonts w:ascii="宋体" w:hAnsi="宋体" w:cs="宋体"/>
          <w:snapToGrid w:val="0"/>
          <w:color w:val="auto"/>
          <w:kern w:val="0"/>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highlight w:val="none"/>
        </w:rPr>
      </w:pPr>
      <w:bookmarkStart w:id="547" w:name="_Toc479086598"/>
      <w:bookmarkStart w:id="548" w:name="_Toc475545991"/>
      <w:bookmarkStart w:id="549" w:name="_Toc453951226"/>
      <w:bookmarkStart w:id="550" w:name="_Toc22177"/>
      <w:bookmarkStart w:id="551" w:name="_Toc454959728"/>
      <w:bookmarkStart w:id="552" w:name="_Toc300754813"/>
      <w:bookmarkStart w:id="553" w:name="_Toc454962959"/>
      <w:bookmarkStart w:id="554" w:name="_Toc385234429"/>
      <w:r>
        <w:rPr>
          <w:rFonts w:hint="eastAsia" w:ascii="宋体" w:hAnsi="宋体" w:eastAsia="宋体" w:cs="宋体"/>
          <w:color w:val="auto"/>
          <w:highlight w:val="none"/>
        </w:rPr>
        <w:t>（二）法定代表人身份证明及授权委托书</w:t>
      </w:r>
      <w:bookmarkEnd w:id="547"/>
      <w:bookmarkEnd w:id="548"/>
      <w:bookmarkEnd w:id="549"/>
      <w:bookmarkEnd w:id="550"/>
      <w:bookmarkEnd w:id="551"/>
      <w:bookmarkEnd w:id="552"/>
      <w:bookmarkEnd w:id="553"/>
      <w:bookmarkEnd w:id="554"/>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b/>
          <w:bCs/>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b/>
          <w:bCs/>
          <w:color w:val="auto"/>
          <w:highlight w:val="none"/>
        </w:rPr>
      </w:pPr>
      <w:r>
        <w:rPr>
          <w:rFonts w:hint="eastAsia" w:ascii="宋体" w:hAnsi="宋体" w:cs="宋体"/>
          <w:b/>
          <w:bCs/>
          <w:color w:val="auto"/>
          <w:highlight w:val="none"/>
        </w:rPr>
        <w:t>法定代表人身份证明</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highlight w:val="none"/>
        </w:rPr>
      </w:pPr>
    </w:p>
    <w:p>
      <w:pPr>
        <w:keepNext w:val="0"/>
        <w:keepLines w:val="0"/>
        <w:pageBreakBefore w:val="0"/>
        <w:widowControl w:val="0"/>
        <w:tabs>
          <w:tab w:val="left" w:pos="5565"/>
        </w:tabs>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人名称：</w:t>
      </w:r>
      <w:r>
        <w:rPr>
          <w:rFonts w:hint="eastAsia" w:ascii="宋体" w:hAnsi="宋体" w:cs="宋体"/>
          <w:color w:val="auto"/>
          <w:kern w:val="0"/>
          <w:highlight w:val="none"/>
          <w:u w:val="single"/>
        </w:rPr>
        <w:tab/>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p>
    <w:p>
      <w:pPr>
        <w:keepNext w:val="0"/>
        <w:keepLines w:val="0"/>
        <w:pageBreakBefore w:val="0"/>
        <w:widowControl w:val="0"/>
        <w:tabs>
          <w:tab w:val="left" w:pos="5475"/>
        </w:tabs>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r>
        <w:rPr>
          <w:rFonts w:hint="eastAsia" w:ascii="宋体" w:hAnsi="宋体" w:cs="宋体"/>
          <w:color w:val="auto"/>
          <w:kern w:val="0"/>
          <w:highlight w:val="none"/>
        </w:rPr>
        <w:t>单位性质：</w:t>
      </w:r>
      <w:r>
        <w:rPr>
          <w:rFonts w:hint="eastAsia" w:ascii="宋体" w:hAnsi="宋体" w:cs="宋体"/>
          <w:color w:val="auto"/>
          <w:kern w:val="0"/>
          <w:highlight w:val="none"/>
          <w:u w:val="single"/>
        </w:rPr>
        <w:tab/>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p>
    <w:p>
      <w:pPr>
        <w:keepNext w:val="0"/>
        <w:keepLines w:val="0"/>
        <w:pageBreakBefore w:val="0"/>
        <w:widowControl w:val="0"/>
        <w:tabs>
          <w:tab w:val="left" w:pos="5475"/>
        </w:tabs>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r>
        <w:rPr>
          <w:rFonts w:hint="eastAsia" w:ascii="宋体" w:hAnsi="宋体" w:cs="宋体"/>
          <w:color w:val="auto"/>
          <w:kern w:val="0"/>
          <w:highlight w:val="none"/>
        </w:rPr>
        <w:t>地址：</w:t>
      </w:r>
      <w:r>
        <w:rPr>
          <w:rFonts w:hint="eastAsia" w:ascii="宋体" w:hAnsi="宋体" w:cs="宋体"/>
          <w:color w:val="auto"/>
          <w:kern w:val="0"/>
          <w:highlight w:val="none"/>
          <w:u w:val="single"/>
        </w:rPr>
        <w:tab/>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p>
    <w:p>
      <w:pPr>
        <w:keepNext w:val="0"/>
        <w:keepLines w:val="0"/>
        <w:pageBreakBefore w:val="0"/>
        <w:widowControl w:val="0"/>
        <w:tabs>
          <w:tab w:val="left" w:pos="2520"/>
          <w:tab w:val="left" w:pos="3836"/>
        </w:tabs>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r>
        <w:rPr>
          <w:rFonts w:hint="eastAsia" w:ascii="宋体" w:hAnsi="宋体" w:cs="宋体"/>
          <w:color w:val="auto"/>
          <w:kern w:val="0"/>
          <w:highlight w:val="none"/>
        </w:rPr>
        <w:t>成立时间：</w:t>
      </w:r>
      <w:r>
        <w:rPr>
          <w:rFonts w:hint="eastAsia" w:ascii="宋体" w:hAnsi="宋体" w:cs="宋体"/>
          <w:color w:val="auto"/>
          <w:kern w:val="0"/>
          <w:highlight w:val="none"/>
          <w:u w:val="single"/>
        </w:rPr>
        <w:tab/>
      </w:r>
      <w:r>
        <w:rPr>
          <w:rFonts w:hint="eastAsia" w:ascii="宋体" w:hAnsi="宋体" w:cs="宋体"/>
          <w:color w:val="auto"/>
          <w:spacing w:val="-1"/>
          <w:kern w:val="0"/>
          <w:highlight w:val="none"/>
        </w:rPr>
        <w:t>年</w:t>
      </w:r>
      <w:r>
        <w:rPr>
          <w:rFonts w:hint="eastAsia" w:ascii="宋体" w:hAnsi="宋体" w:cs="宋体"/>
          <w:color w:val="auto"/>
          <w:kern w:val="0"/>
          <w:highlight w:val="none"/>
          <w:u w:val="single"/>
        </w:rPr>
        <w:tab/>
      </w:r>
      <w:r>
        <w:rPr>
          <w:rFonts w:hint="eastAsia" w:ascii="宋体" w:hAnsi="宋体" w:cs="宋体"/>
          <w:color w:val="auto"/>
          <w:spacing w:val="-1"/>
          <w:kern w:val="0"/>
          <w:highlight w:val="none"/>
        </w:rPr>
        <w:t>月</w:t>
      </w:r>
      <w:r>
        <w:rPr>
          <w:rFonts w:hint="eastAsia" w:ascii="宋体" w:hAnsi="宋体" w:cs="宋体"/>
          <w:color w:val="auto"/>
          <w:kern w:val="0"/>
          <w:highlight w:val="none"/>
        </w:rPr>
        <w:t>日</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p>
    <w:p>
      <w:pPr>
        <w:keepNext w:val="0"/>
        <w:keepLines w:val="0"/>
        <w:pageBreakBefore w:val="0"/>
        <w:widowControl w:val="0"/>
        <w:tabs>
          <w:tab w:val="left" w:pos="5475"/>
        </w:tabs>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r>
        <w:rPr>
          <w:rFonts w:hint="eastAsia" w:ascii="宋体" w:hAnsi="宋体" w:cs="宋体"/>
          <w:color w:val="auto"/>
          <w:kern w:val="0"/>
          <w:highlight w:val="none"/>
        </w:rPr>
        <w:t>经营期限：</w:t>
      </w:r>
      <w:r>
        <w:rPr>
          <w:rFonts w:hint="eastAsia" w:ascii="宋体" w:hAnsi="宋体" w:cs="宋体"/>
          <w:color w:val="auto"/>
          <w:kern w:val="0"/>
          <w:highlight w:val="none"/>
          <w:u w:val="single"/>
        </w:rPr>
        <w:tab/>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p>
    <w:p>
      <w:pPr>
        <w:keepNext w:val="0"/>
        <w:keepLines w:val="0"/>
        <w:pageBreakBefore w:val="0"/>
        <w:widowControl w:val="0"/>
        <w:tabs>
          <w:tab w:val="left" w:pos="1580"/>
          <w:tab w:val="left" w:pos="3260"/>
          <w:tab w:val="left" w:pos="4840"/>
          <w:tab w:val="left" w:pos="6300"/>
        </w:tabs>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r>
        <w:rPr>
          <w:rFonts w:hint="eastAsia" w:ascii="宋体" w:hAnsi="宋体" w:cs="宋体"/>
          <w:color w:val="auto"/>
          <w:kern w:val="0"/>
          <w:highlight w:val="none"/>
        </w:rPr>
        <w:t>姓名：</w:t>
      </w:r>
      <w:r>
        <w:rPr>
          <w:rFonts w:hint="eastAsia" w:ascii="宋体" w:hAnsi="宋体" w:cs="宋体"/>
          <w:color w:val="auto"/>
          <w:kern w:val="0"/>
          <w:highlight w:val="none"/>
          <w:u w:val="single"/>
        </w:rPr>
        <w:tab/>
      </w:r>
      <w:r>
        <w:rPr>
          <w:rFonts w:hint="eastAsia" w:ascii="宋体" w:hAnsi="宋体" w:cs="宋体"/>
          <w:color w:val="auto"/>
          <w:kern w:val="0"/>
          <w:highlight w:val="none"/>
        </w:rPr>
        <w:t>性别</w:t>
      </w:r>
      <w:r>
        <w:rPr>
          <w:rFonts w:hint="eastAsia" w:ascii="宋体" w:hAnsi="宋体" w:cs="宋体"/>
          <w:color w:val="auto"/>
          <w:spacing w:val="-1"/>
          <w:kern w:val="0"/>
          <w:highlight w:val="none"/>
        </w:rPr>
        <w:t>：</w:t>
      </w:r>
      <w:r>
        <w:rPr>
          <w:rFonts w:hint="eastAsia" w:ascii="宋体" w:hAnsi="宋体" w:cs="宋体"/>
          <w:color w:val="auto"/>
          <w:kern w:val="0"/>
          <w:highlight w:val="none"/>
          <w:u w:val="single"/>
        </w:rPr>
        <w:tab/>
      </w:r>
      <w:r>
        <w:rPr>
          <w:rFonts w:hint="eastAsia" w:ascii="宋体" w:hAnsi="宋体" w:cs="宋体"/>
          <w:color w:val="auto"/>
          <w:spacing w:val="-1"/>
          <w:kern w:val="0"/>
          <w:highlight w:val="none"/>
        </w:rPr>
        <w:t>年</w:t>
      </w:r>
      <w:r>
        <w:rPr>
          <w:rFonts w:hint="eastAsia" w:ascii="宋体" w:hAnsi="宋体" w:cs="宋体"/>
          <w:color w:val="auto"/>
          <w:kern w:val="0"/>
          <w:highlight w:val="none"/>
        </w:rPr>
        <w:t>龄：</w:t>
      </w:r>
      <w:r>
        <w:rPr>
          <w:rFonts w:hint="eastAsia" w:ascii="宋体" w:hAnsi="宋体" w:cs="宋体"/>
          <w:color w:val="auto"/>
          <w:kern w:val="0"/>
          <w:highlight w:val="none"/>
          <w:u w:val="single"/>
        </w:rPr>
        <w:tab/>
      </w:r>
      <w:r>
        <w:rPr>
          <w:rFonts w:hint="eastAsia" w:ascii="宋体" w:hAnsi="宋体" w:cs="宋体"/>
          <w:color w:val="auto"/>
          <w:kern w:val="0"/>
          <w:highlight w:val="none"/>
        </w:rPr>
        <w:t>职务：</w:t>
      </w:r>
      <w:r>
        <w:rPr>
          <w:rFonts w:hint="eastAsia" w:ascii="宋体" w:hAnsi="宋体" w:cs="宋体"/>
          <w:color w:val="auto"/>
          <w:kern w:val="0"/>
          <w:highlight w:val="none"/>
          <w:u w:val="single"/>
        </w:rPr>
        <w:tab/>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p>
    <w:p>
      <w:pPr>
        <w:keepNext w:val="0"/>
        <w:keepLines w:val="0"/>
        <w:pageBreakBefore w:val="0"/>
        <w:widowControl w:val="0"/>
        <w:tabs>
          <w:tab w:val="left" w:pos="3360"/>
        </w:tabs>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r>
        <w:rPr>
          <w:rFonts w:hint="eastAsia" w:ascii="宋体" w:hAnsi="宋体" w:cs="宋体"/>
          <w:color w:val="auto"/>
          <w:kern w:val="0"/>
          <w:highlight w:val="none"/>
        </w:rPr>
        <w:t>系</w:t>
      </w:r>
      <w:r>
        <w:rPr>
          <w:rFonts w:hint="eastAsia" w:ascii="宋体" w:hAnsi="宋体" w:cs="宋体"/>
          <w:color w:val="auto"/>
          <w:kern w:val="0"/>
          <w:highlight w:val="none"/>
          <w:u w:val="single"/>
        </w:rPr>
        <w:tab/>
      </w:r>
      <w:r>
        <w:rPr>
          <w:rFonts w:hint="eastAsia" w:ascii="宋体" w:hAnsi="宋体" w:cs="宋体"/>
          <w:color w:val="auto"/>
          <w:kern w:val="0"/>
          <w:highlight w:val="none"/>
        </w:rPr>
        <w:t>（</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人名称）的法定代表人。</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390" w:firstLineChars="186"/>
        <w:jc w:val="left"/>
        <w:rPr>
          <w:rFonts w:ascii="宋体" w:hAnsi="宋体" w:cs="宋体"/>
          <w:color w:val="auto"/>
          <w:kern w:val="0"/>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810" w:firstLineChars="386"/>
        <w:jc w:val="left"/>
        <w:rPr>
          <w:rFonts w:ascii="宋体" w:hAnsi="宋体" w:cs="宋体"/>
          <w:color w:val="auto"/>
          <w:kern w:val="0"/>
          <w:highlight w:val="none"/>
        </w:rPr>
      </w:pPr>
      <w:r>
        <w:rPr>
          <w:rFonts w:hint="eastAsia" w:ascii="宋体" w:hAnsi="宋体" w:cs="宋体"/>
          <w:color w:val="auto"/>
          <w:kern w:val="0"/>
          <w:highlight w:val="none"/>
        </w:rPr>
        <w:t>特此证明。</w:t>
      </w:r>
    </w:p>
    <w:tbl>
      <w:tblPr>
        <w:tblStyle w:val="41"/>
        <w:tblW w:w="9014"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3"/>
        <w:gridCol w:w="4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trPr>
        <w:tc>
          <w:tcPr>
            <w:tcW w:w="4493"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r>
              <w:rPr>
                <w:rFonts w:hint="eastAsia" w:ascii="宋体" w:hAnsi="宋体" w:cs="宋体"/>
                <w:color w:val="auto"/>
                <w:highlight w:val="none"/>
              </w:rPr>
              <w:t>法定代表人身份证</w:t>
            </w: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r>
              <w:rPr>
                <w:rFonts w:hint="eastAsia" w:ascii="宋体" w:hAnsi="宋体" w:cs="宋体"/>
                <w:color w:val="auto"/>
                <w:highlight w:val="none"/>
              </w:rPr>
              <w:t>正面</w:t>
            </w: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tc>
        <w:tc>
          <w:tcPr>
            <w:tcW w:w="4521"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r>
              <w:rPr>
                <w:rFonts w:hint="eastAsia" w:ascii="宋体" w:hAnsi="宋体" w:cs="宋体"/>
                <w:color w:val="auto"/>
                <w:highlight w:val="none"/>
              </w:rPr>
              <w:t>法定代表人身份证</w:t>
            </w: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r>
              <w:rPr>
                <w:rFonts w:hint="eastAsia" w:ascii="宋体" w:hAnsi="宋体" w:cs="宋体"/>
                <w:color w:val="auto"/>
                <w:highlight w:val="none"/>
              </w:rPr>
              <w:t>反面</w:t>
            </w: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tc>
      </w:tr>
    </w:tbl>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p>
    <w:p>
      <w:pPr>
        <w:keepNext w:val="0"/>
        <w:keepLines w:val="0"/>
        <w:pageBreakBefore w:val="0"/>
        <w:tabs>
          <w:tab w:val="left" w:pos="5460"/>
        </w:tabs>
        <w:kinsoku/>
        <w:overflowPunct/>
        <w:topLinePunct w:val="0"/>
        <w:autoSpaceDE w:val="0"/>
        <w:autoSpaceDN w:val="0"/>
        <w:bidi w:val="0"/>
        <w:adjustRightInd w:val="0"/>
        <w:snapToGrid w:val="0"/>
        <w:spacing w:line="500" w:lineRule="exact"/>
        <w:ind w:left="0" w:leftChars="0" w:right="0" w:firstLine="2100"/>
        <w:jc w:val="left"/>
        <w:rPr>
          <w:rFonts w:ascii="宋体" w:hAnsi="宋体" w:cs="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spacing w:val="-1"/>
          <w:kern w:val="0"/>
          <w:highlight w:val="none"/>
        </w:rPr>
        <w:t>人</w:t>
      </w:r>
      <w:r>
        <w:rPr>
          <w:rFonts w:hint="eastAsia" w:ascii="宋体" w:hAnsi="宋体" w:cs="宋体"/>
          <w:color w:val="auto"/>
          <w:kern w:val="0"/>
          <w:highlight w:val="none"/>
        </w:rPr>
        <w:t>：</w:t>
      </w:r>
      <w:r>
        <w:rPr>
          <w:rFonts w:hint="eastAsia" w:ascii="宋体" w:hAnsi="宋体" w:cs="宋体"/>
          <w:color w:val="auto"/>
          <w:kern w:val="0"/>
          <w:highlight w:val="none"/>
          <w:u w:val="single"/>
        </w:rPr>
        <w:tab/>
      </w:r>
      <w:r>
        <w:rPr>
          <w:rFonts w:hint="eastAsia" w:ascii="宋体" w:hAnsi="宋体" w:cs="宋体"/>
          <w:color w:val="auto"/>
          <w:spacing w:val="-1"/>
          <w:kern w:val="0"/>
          <w:highlight w:val="none"/>
        </w:rPr>
        <w:t>（</w:t>
      </w:r>
      <w:r>
        <w:rPr>
          <w:rFonts w:hint="eastAsia" w:ascii="宋体" w:hAnsi="宋体" w:cs="宋体"/>
          <w:color w:val="auto"/>
          <w:kern w:val="0"/>
          <w:highlight w:val="none"/>
        </w:rPr>
        <w:t>盖单位公章）</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p>
    <w:p>
      <w:pPr>
        <w:keepNext w:val="0"/>
        <w:keepLines w:val="0"/>
        <w:pageBreakBefore w:val="0"/>
        <w:tabs>
          <w:tab w:val="left" w:pos="4935"/>
          <w:tab w:val="left" w:pos="5460"/>
          <w:tab w:val="left" w:pos="6400"/>
        </w:tabs>
        <w:kinsoku/>
        <w:wordWrap w:val="0"/>
        <w:overflowPunct/>
        <w:topLinePunct w:val="0"/>
        <w:autoSpaceDE w:val="0"/>
        <w:autoSpaceDN w:val="0"/>
        <w:bidi w:val="0"/>
        <w:adjustRightInd w:val="0"/>
        <w:snapToGrid w:val="0"/>
        <w:spacing w:line="500" w:lineRule="exact"/>
        <w:ind w:left="0" w:leftChars="0" w:right="0"/>
        <w:jc w:val="right"/>
        <w:rPr>
          <w:rFonts w:ascii="宋体" w:hAnsi="宋体" w:cs="宋体"/>
          <w:color w:val="auto"/>
          <w:kern w:val="0"/>
          <w:highlight w:val="none"/>
        </w:rPr>
      </w:pPr>
      <w:r>
        <w:rPr>
          <w:rFonts w:hint="eastAsia" w:ascii="宋体" w:hAnsi="宋体" w:cs="宋体"/>
          <w:color w:val="auto"/>
          <w:spacing w:val="-1"/>
          <w:kern w:val="0"/>
          <w:highlight w:val="none"/>
        </w:rPr>
        <w:t xml:space="preserve">年   </w:t>
      </w:r>
      <w:r>
        <w:rPr>
          <w:rFonts w:hint="eastAsia" w:ascii="宋体" w:hAnsi="宋体" w:cs="宋体"/>
          <w:color w:val="auto"/>
          <w:kern w:val="0"/>
          <w:highlight w:val="none"/>
        </w:rPr>
        <w:t>月   日</w:t>
      </w:r>
    </w:p>
    <w:p>
      <w:pPr>
        <w:keepNext w:val="0"/>
        <w:keepLines w:val="0"/>
        <w:pageBreakBefore w:val="0"/>
        <w:tabs>
          <w:tab w:val="left" w:pos="4935"/>
          <w:tab w:val="left" w:pos="5460"/>
          <w:tab w:val="left" w:pos="6400"/>
        </w:tabs>
        <w:kinsoku/>
        <w:overflowPunct/>
        <w:topLinePunct w:val="0"/>
        <w:autoSpaceDE w:val="0"/>
        <w:autoSpaceDN w:val="0"/>
        <w:bidi w:val="0"/>
        <w:adjustRightInd w:val="0"/>
        <w:snapToGrid w:val="0"/>
        <w:spacing w:line="500" w:lineRule="exact"/>
        <w:ind w:left="0" w:leftChars="0" w:right="0" w:firstLine="3780"/>
        <w:jc w:val="left"/>
        <w:rPr>
          <w:rFonts w:ascii="宋体" w:hAnsi="宋体" w:cs="宋体"/>
          <w:color w:val="auto"/>
          <w:kern w:val="0"/>
          <w:highlight w:val="none"/>
        </w:rPr>
      </w:pPr>
    </w:p>
    <w:p>
      <w:pPr>
        <w:keepNext w:val="0"/>
        <w:keepLines w:val="0"/>
        <w:pageBreakBefore w:val="0"/>
        <w:tabs>
          <w:tab w:val="left" w:pos="1680"/>
          <w:tab w:val="left" w:pos="4215"/>
          <w:tab w:val="left" w:pos="4305"/>
          <w:tab w:val="left" w:pos="8000"/>
        </w:tabs>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授权委托书</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tabs>
          <w:tab w:val="left" w:pos="1680"/>
          <w:tab w:val="left" w:pos="4425"/>
          <w:tab w:val="left" w:pos="4455"/>
          <w:tab w:val="left" w:pos="8000"/>
        </w:tabs>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kern w:val="0"/>
          <w:highlight w:val="none"/>
        </w:rPr>
      </w:pPr>
      <w:r>
        <w:rPr>
          <w:rFonts w:hint="eastAsia" w:ascii="宋体" w:hAnsi="宋体" w:cs="宋体"/>
          <w:color w:val="auto"/>
          <w:kern w:val="0"/>
          <w:highlight w:val="none"/>
        </w:rPr>
        <w:t>本人</w:t>
      </w:r>
      <w:r>
        <w:rPr>
          <w:rFonts w:hint="eastAsia" w:ascii="宋体" w:hAnsi="宋体" w:cs="宋体"/>
          <w:color w:val="auto"/>
          <w:kern w:val="0"/>
          <w:highlight w:val="none"/>
          <w:u w:val="single"/>
        </w:rPr>
        <w:tab/>
      </w:r>
      <w:r>
        <w:rPr>
          <w:rFonts w:hint="eastAsia" w:ascii="宋体" w:hAnsi="宋体" w:cs="宋体"/>
          <w:color w:val="auto"/>
          <w:kern w:val="0"/>
          <w:highlight w:val="none"/>
        </w:rPr>
        <w:t>（姓名）系</w:t>
      </w:r>
      <w:r>
        <w:rPr>
          <w:rFonts w:hint="eastAsia" w:ascii="宋体" w:hAnsi="宋体" w:cs="宋体"/>
          <w:color w:val="auto"/>
          <w:kern w:val="0"/>
          <w:highlight w:val="none"/>
          <w:u w:val="single"/>
        </w:rPr>
        <w:tab/>
      </w:r>
      <w:r>
        <w:rPr>
          <w:rFonts w:hint="eastAsia" w:ascii="宋体" w:hAnsi="宋体" w:cs="宋体"/>
          <w:color w:val="auto"/>
          <w:kern w:val="0"/>
          <w:highlight w:val="none"/>
        </w:rPr>
        <w:t>（</w:t>
      </w:r>
      <w:r>
        <w:rPr>
          <w:rFonts w:hint="eastAsia" w:ascii="宋体" w:hAnsi="宋体" w:cs="宋体"/>
          <w:color w:val="auto"/>
          <w:spacing w:val="-1"/>
          <w:kern w:val="0"/>
          <w:highlight w:val="none"/>
          <w:lang w:eastAsia="zh-CN"/>
        </w:rPr>
        <w:t>竞选</w:t>
      </w:r>
      <w:r>
        <w:rPr>
          <w:rFonts w:hint="eastAsia" w:ascii="宋体" w:hAnsi="宋体" w:cs="宋体"/>
          <w:color w:val="auto"/>
          <w:kern w:val="0"/>
          <w:highlight w:val="none"/>
        </w:rPr>
        <w:t>人名称</w:t>
      </w:r>
      <w:r>
        <w:rPr>
          <w:rFonts w:hint="eastAsia" w:ascii="宋体" w:hAnsi="宋体" w:cs="宋体"/>
          <w:color w:val="auto"/>
          <w:spacing w:val="1"/>
          <w:kern w:val="0"/>
          <w:highlight w:val="none"/>
        </w:rPr>
        <w:t>）</w:t>
      </w:r>
      <w:r>
        <w:rPr>
          <w:rFonts w:hint="eastAsia" w:ascii="宋体" w:hAnsi="宋体" w:cs="宋体"/>
          <w:color w:val="auto"/>
          <w:kern w:val="0"/>
          <w:highlight w:val="none"/>
        </w:rPr>
        <w:t>的法定代</w:t>
      </w:r>
      <w:r>
        <w:rPr>
          <w:rFonts w:hint="eastAsia" w:ascii="宋体" w:hAnsi="宋体" w:cs="宋体"/>
          <w:color w:val="auto"/>
          <w:spacing w:val="1"/>
          <w:kern w:val="0"/>
          <w:highlight w:val="none"/>
        </w:rPr>
        <w:t>表</w:t>
      </w:r>
      <w:r>
        <w:rPr>
          <w:rFonts w:hint="eastAsia" w:ascii="宋体" w:hAnsi="宋体" w:cs="宋体"/>
          <w:color w:val="auto"/>
          <w:kern w:val="0"/>
          <w:highlight w:val="none"/>
        </w:rPr>
        <w:t>人，现委托</w:t>
      </w:r>
      <w:r>
        <w:rPr>
          <w:rFonts w:hint="eastAsia" w:ascii="宋体" w:hAnsi="宋体" w:cs="宋体"/>
          <w:color w:val="auto"/>
          <w:kern w:val="0"/>
          <w:highlight w:val="none"/>
          <w:u w:val="single"/>
        </w:rPr>
        <w:tab/>
      </w:r>
      <w:r>
        <w:rPr>
          <w:rFonts w:hint="eastAsia" w:ascii="宋体" w:hAnsi="宋体" w:cs="宋体"/>
          <w:color w:val="auto"/>
          <w:kern w:val="0"/>
          <w:highlight w:val="none"/>
        </w:rPr>
        <w:t>（姓名）电话：</w:t>
      </w:r>
      <w:r>
        <w:rPr>
          <w:rFonts w:hint="eastAsia" w:ascii="宋体" w:hAnsi="宋体" w:cs="宋体"/>
          <w:color w:val="auto"/>
          <w:kern w:val="0"/>
          <w:highlight w:val="none"/>
          <w:u w:val="single"/>
        </w:rPr>
        <w:tab/>
      </w:r>
      <w:r>
        <w:rPr>
          <w:rFonts w:hint="eastAsia" w:ascii="宋体" w:hAnsi="宋体" w:cs="宋体"/>
          <w:color w:val="auto"/>
          <w:kern w:val="0"/>
          <w:highlight w:val="none"/>
        </w:rPr>
        <w:t>为我方代理人。代理人根据授权，以我方名义签署、澄清、说明、补正、递交、撤回、修改</w:t>
      </w:r>
      <w:r>
        <w:rPr>
          <w:rFonts w:hint="eastAsia" w:ascii="宋体" w:hAnsi="宋体" w:cs="宋体"/>
          <w:color w:val="auto"/>
          <w:kern w:val="0"/>
          <w:highlight w:val="none"/>
          <w:u w:val="single"/>
        </w:rPr>
        <w:tab/>
      </w:r>
      <w:r>
        <w:rPr>
          <w:rFonts w:hint="eastAsia" w:ascii="宋体" w:hAnsi="宋体" w:cs="宋体"/>
          <w:color w:val="auto"/>
          <w:kern w:val="0"/>
          <w:highlight w:val="none"/>
        </w:rPr>
        <w:t>（项</w:t>
      </w:r>
      <w:r>
        <w:rPr>
          <w:rFonts w:hint="eastAsia" w:ascii="宋体" w:hAnsi="宋体" w:cs="宋体"/>
          <w:color w:val="auto"/>
          <w:spacing w:val="-1"/>
          <w:kern w:val="0"/>
          <w:highlight w:val="none"/>
        </w:rPr>
        <w:t>目</w:t>
      </w:r>
      <w:r>
        <w:rPr>
          <w:rFonts w:hint="eastAsia" w:ascii="宋体" w:hAnsi="宋体" w:cs="宋体"/>
          <w:color w:val="auto"/>
          <w:kern w:val="0"/>
          <w:highlight w:val="none"/>
        </w:rPr>
        <w:t>名称）</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文件、签订合同和处理有关事宜，其法律后果由我方承担。</w:t>
      </w:r>
    </w:p>
    <w:p>
      <w:pPr>
        <w:keepNext w:val="0"/>
        <w:keepLines w:val="0"/>
        <w:pageBreakBefore w:val="0"/>
        <w:tabs>
          <w:tab w:val="left" w:pos="1680"/>
          <w:tab w:val="left" w:pos="4215"/>
          <w:tab w:val="left" w:pos="4305"/>
          <w:tab w:val="left" w:pos="8000"/>
        </w:tabs>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kern w:val="0"/>
          <w:highlight w:val="none"/>
        </w:rPr>
      </w:pPr>
      <w:r>
        <w:rPr>
          <w:rFonts w:hint="eastAsia" w:ascii="宋体" w:hAnsi="宋体" w:cs="宋体"/>
          <w:color w:val="auto"/>
          <w:kern w:val="0"/>
          <w:highlight w:val="none"/>
        </w:rPr>
        <w:t>委托</w:t>
      </w:r>
      <w:r>
        <w:rPr>
          <w:rFonts w:hint="eastAsia" w:ascii="宋体" w:hAnsi="宋体" w:cs="宋体"/>
          <w:color w:val="auto"/>
          <w:spacing w:val="-1"/>
          <w:kern w:val="0"/>
          <w:highlight w:val="none"/>
        </w:rPr>
        <w:t>期</w:t>
      </w:r>
      <w:r>
        <w:rPr>
          <w:rFonts w:hint="eastAsia" w:ascii="宋体" w:hAnsi="宋体" w:cs="宋体"/>
          <w:color w:val="auto"/>
          <w:kern w:val="0"/>
          <w:highlight w:val="none"/>
        </w:rPr>
        <w:t>限：</w:t>
      </w:r>
      <w:r>
        <w:rPr>
          <w:rFonts w:hint="eastAsia" w:ascii="宋体" w:hAnsi="宋体" w:cs="宋体"/>
          <w:color w:val="auto"/>
          <w:kern w:val="0"/>
          <w:highlight w:val="none"/>
          <w:u w:val="single"/>
        </w:rPr>
        <w:tab/>
      </w:r>
      <w:r>
        <w:rPr>
          <w:rFonts w:hint="eastAsia" w:ascii="宋体" w:hAnsi="宋体" w:cs="宋体"/>
          <w:color w:val="auto"/>
          <w:kern w:val="0"/>
          <w:highlight w:val="none"/>
          <w:u w:val="single"/>
          <w:lang w:val="en-US" w:eastAsia="zh-CN"/>
        </w:rPr>
        <w:t xml:space="preserve">      </w:t>
      </w:r>
      <w:r>
        <w:rPr>
          <w:rFonts w:hint="eastAsia" w:ascii="宋体" w:hAnsi="宋体" w:cs="宋体"/>
          <w:color w:val="auto"/>
          <w:kern w:val="0"/>
          <w:highlight w:val="none"/>
        </w:rPr>
        <w:t>。</w:t>
      </w:r>
    </w:p>
    <w:p>
      <w:pPr>
        <w:keepNext w:val="0"/>
        <w:keepLines w:val="0"/>
        <w:pageBreakBefore w:val="0"/>
        <w:tabs>
          <w:tab w:val="left" w:pos="1680"/>
          <w:tab w:val="left" w:pos="4215"/>
          <w:tab w:val="left" w:pos="4305"/>
          <w:tab w:val="left" w:pos="8000"/>
        </w:tabs>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kern w:val="0"/>
          <w:highlight w:val="none"/>
        </w:rPr>
      </w:pPr>
      <w:r>
        <w:rPr>
          <w:rFonts w:hint="eastAsia" w:ascii="宋体" w:hAnsi="宋体" w:cs="宋体"/>
          <w:color w:val="auto"/>
          <w:kern w:val="0"/>
          <w:highlight w:val="none"/>
        </w:rPr>
        <w:t>代理人无转委托权。</w:t>
      </w:r>
    </w:p>
    <w:p>
      <w:pPr>
        <w:keepNext w:val="0"/>
        <w:keepLines w:val="0"/>
        <w:pageBreakBefore w:val="0"/>
        <w:tabs>
          <w:tab w:val="left" w:pos="1680"/>
          <w:tab w:val="left" w:pos="4215"/>
          <w:tab w:val="left" w:pos="4305"/>
          <w:tab w:val="left" w:pos="8000"/>
        </w:tabs>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kern w:val="0"/>
          <w:highlight w:val="none"/>
        </w:rPr>
      </w:pPr>
      <w:r>
        <w:rPr>
          <w:rFonts w:hint="eastAsia" w:ascii="宋体" w:hAnsi="宋体" w:cs="宋体"/>
          <w:color w:val="auto"/>
          <w:kern w:val="0"/>
          <w:highlight w:val="none"/>
        </w:rPr>
        <w:t>附：法定代表人身份证明。</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p>
    <w:p>
      <w:pPr>
        <w:keepNext w:val="0"/>
        <w:keepLines w:val="0"/>
        <w:pageBreakBefore w:val="0"/>
        <w:tabs>
          <w:tab w:val="left" w:pos="4200"/>
          <w:tab w:val="left" w:pos="4620"/>
        </w:tabs>
        <w:kinsoku/>
        <w:overflowPunct/>
        <w:topLinePunct w:val="0"/>
        <w:autoSpaceDE w:val="0"/>
        <w:autoSpaceDN w:val="0"/>
        <w:bidi w:val="0"/>
        <w:adjustRightInd w:val="0"/>
        <w:snapToGrid w:val="0"/>
        <w:spacing w:line="500" w:lineRule="exact"/>
        <w:ind w:left="0" w:leftChars="0" w:right="0" w:firstLine="1890" w:firstLineChars="900"/>
        <w:jc w:val="left"/>
        <w:rPr>
          <w:rFonts w:ascii="宋体" w:hAnsi="宋体" w:cs="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人：</w:t>
      </w:r>
      <w:r>
        <w:rPr>
          <w:rFonts w:hint="eastAsia" w:ascii="宋体" w:hAnsi="宋体" w:cs="宋体"/>
          <w:color w:val="auto"/>
          <w:kern w:val="0"/>
          <w:highlight w:val="none"/>
          <w:u w:val="single"/>
        </w:rPr>
        <w:tab/>
      </w:r>
      <w:r>
        <w:rPr>
          <w:rFonts w:hint="eastAsia" w:ascii="宋体" w:hAnsi="宋体" w:cs="宋体"/>
          <w:color w:val="auto"/>
          <w:kern w:val="0"/>
          <w:highlight w:val="none"/>
          <w:u w:val="single"/>
          <w:lang w:val="en-US" w:eastAsia="zh-CN"/>
        </w:rPr>
        <w:t xml:space="preserve">                        </w:t>
      </w:r>
      <w:r>
        <w:rPr>
          <w:rFonts w:hint="eastAsia" w:ascii="宋体" w:hAnsi="宋体" w:cs="宋体"/>
          <w:color w:val="auto"/>
          <w:kern w:val="0"/>
          <w:highlight w:val="none"/>
        </w:rPr>
        <w:t>（</w:t>
      </w:r>
      <w:r>
        <w:rPr>
          <w:rFonts w:hint="eastAsia" w:ascii="宋体" w:hAnsi="宋体" w:cs="宋体"/>
          <w:color w:val="auto"/>
          <w:spacing w:val="-1"/>
          <w:kern w:val="0"/>
          <w:highlight w:val="none"/>
        </w:rPr>
        <w:t>盖</w:t>
      </w:r>
      <w:r>
        <w:rPr>
          <w:rFonts w:hint="eastAsia" w:ascii="宋体" w:hAnsi="宋体" w:cs="宋体"/>
          <w:color w:val="auto"/>
          <w:kern w:val="0"/>
          <w:highlight w:val="none"/>
        </w:rPr>
        <w:t>单位公章）</w:t>
      </w:r>
    </w:p>
    <w:p>
      <w:pPr>
        <w:keepNext w:val="0"/>
        <w:keepLines w:val="0"/>
        <w:pageBreakBefore w:val="0"/>
        <w:tabs>
          <w:tab w:val="left" w:pos="6300"/>
        </w:tabs>
        <w:kinsoku/>
        <w:overflowPunct/>
        <w:topLinePunct w:val="0"/>
        <w:autoSpaceDE w:val="0"/>
        <w:autoSpaceDN w:val="0"/>
        <w:bidi w:val="0"/>
        <w:adjustRightInd w:val="0"/>
        <w:snapToGrid w:val="0"/>
        <w:spacing w:line="500" w:lineRule="exact"/>
        <w:ind w:left="0" w:leftChars="0" w:right="0" w:firstLine="1890" w:firstLineChars="900"/>
        <w:jc w:val="left"/>
        <w:rPr>
          <w:rFonts w:ascii="宋体" w:hAnsi="宋体" w:cs="宋体"/>
          <w:color w:val="auto"/>
          <w:kern w:val="0"/>
          <w:highlight w:val="none"/>
        </w:rPr>
      </w:pPr>
      <w:r>
        <w:rPr>
          <w:rFonts w:hint="eastAsia" w:ascii="宋体" w:hAnsi="宋体" w:cs="宋体"/>
          <w:color w:val="auto"/>
          <w:kern w:val="0"/>
          <w:highlight w:val="none"/>
        </w:rPr>
        <w:t>法定代表人：</w:t>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rPr>
        <w:t>（签字或盖章）</w:t>
      </w:r>
    </w:p>
    <w:p>
      <w:pPr>
        <w:keepNext w:val="0"/>
        <w:keepLines w:val="0"/>
        <w:pageBreakBefore w:val="0"/>
        <w:tabs>
          <w:tab w:val="left" w:pos="5260"/>
        </w:tabs>
        <w:kinsoku/>
        <w:overflowPunct/>
        <w:topLinePunct w:val="0"/>
        <w:autoSpaceDE w:val="0"/>
        <w:autoSpaceDN w:val="0"/>
        <w:bidi w:val="0"/>
        <w:adjustRightInd w:val="0"/>
        <w:snapToGrid w:val="0"/>
        <w:spacing w:line="500" w:lineRule="exact"/>
        <w:ind w:left="0" w:leftChars="0" w:right="0" w:firstLine="1890" w:firstLineChars="900"/>
        <w:jc w:val="left"/>
        <w:rPr>
          <w:rFonts w:hint="default" w:ascii="宋体" w:hAnsi="宋体" w:eastAsia="宋体" w:cs="宋体"/>
          <w:color w:val="auto"/>
          <w:kern w:val="0"/>
          <w:highlight w:val="none"/>
          <w:u w:val="none"/>
          <w:lang w:val="en-US" w:eastAsia="zh-CN"/>
        </w:rPr>
      </w:pPr>
      <w:r>
        <w:rPr>
          <w:rFonts w:hint="eastAsia" w:ascii="宋体" w:hAnsi="宋体" w:cs="宋体"/>
          <w:color w:val="auto"/>
          <w:kern w:val="0"/>
          <w:highlight w:val="none"/>
        </w:rPr>
        <w:t>身份证号码：</w:t>
      </w:r>
      <w:r>
        <w:rPr>
          <w:rFonts w:hint="eastAsia" w:ascii="宋体" w:hAnsi="宋体" w:cs="宋体"/>
          <w:color w:val="auto"/>
          <w:kern w:val="0"/>
          <w:highlight w:val="none"/>
          <w:u w:val="single"/>
        </w:rPr>
        <w:tab/>
      </w:r>
      <w:r>
        <w:rPr>
          <w:rFonts w:hint="eastAsia" w:ascii="宋体" w:hAnsi="宋体" w:cs="宋体"/>
          <w:color w:val="auto"/>
          <w:kern w:val="0"/>
          <w:highlight w:val="none"/>
          <w:u w:val="none"/>
          <w:lang w:val="en-US" w:eastAsia="zh-CN"/>
        </w:rPr>
        <w:t xml:space="preserve">  </w:t>
      </w:r>
    </w:p>
    <w:p>
      <w:pPr>
        <w:keepNext w:val="0"/>
        <w:keepLines w:val="0"/>
        <w:pageBreakBefore w:val="0"/>
        <w:tabs>
          <w:tab w:val="left" w:pos="6720"/>
        </w:tabs>
        <w:kinsoku/>
        <w:overflowPunct/>
        <w:topLinePunct w:val="0"/>
        <w:autoSpaceDE w:val="0"/>
        <w:autoSpaceDN w:val="0"/>
        <w:bidi w:val="0"/>
        <w:adjustRightInd w:val="0"/>
        <w:snapToGrid w:val="0"/>
        <w:spacing w:line="500" w:lineRule="exact"/>
        <w:ind w:left="0" w:leftChars="0" w:right="0" w:firstLine="1890" w:firstLineChars="900"/>
        <w:jc w:val="left"/>
        <w:rPr>
          <w:rFonts w:ascii="宋体" w:hAnsi="宋体" w:cs="宋体"/>
          <w:color w:val="auto"/>
          <w:kern w:val="0"/>
          <w:highlight w:val="none"/>
        </w:rPr>
      </w:pPr>
      <w:r>
        <w:rPr>
          <w:rFonts w:hint="eastAsia" w:ascii="宋体" w:hAnsi="宋体" w:cs="宋体"/>
          <w:color w:val="auto"/>
          <w:kern w:val="0"/>
          <w:highlight w:val="none"/>
        </w:rPr>
        <w:t>委托代理人：</w:t>
      </w:r>
      <w:r>
        <w:rPr>
          <w:rFonts w:hint="eastAsia" w:ascii="宋体" w:hAnsi="宋体" w:cs="宋体"/>
          <w:color w:val="auto"/>
          <w:kern w:val="0"/>
          <w:highlight w:val="none"/>
          <w:u w:val="single"/>
        </w:rPr>
        <w:tab/>
      </w:r>
      <w:r>
        <w:rPr>
          <w:rFonts w:hint="eastAsia" w:ascii="宋体" w:hAnsi="宋体" w:cs="宋体"/>
          <w:color w:val="auto"/>
          <w:kern w:val="0"/>
          <w:highlight w:val="none"/>
        </w:rPr>
        <w:t>（签</w:t>
      </w:r>
      <w:r>
        <w:rPr>
          <w:rFonts w:hint="eastAsia" w:ascii="宋体" w:hAnsi="宋体" w:cs="宋体"/>
          <w:color w:val="auto"/>
          <w:spacing w:val="-1"/>
          <w:kern w:val="0"/>
          <w:highlight w:val="none"/>
        </w:rPr>
        <w:t>字或盖章</w:t>
      </w:r>
      <w:r>
        <w:rPr>
          <w:rFonts w:hint="eastAsia" w:ascii="宋体" w:hAnsi="宋体" w:cs="宋体"/>
          <w:color w:val="auto"/>
          <w:kern w:val="0"/>
          <w:highlight w:val="none"/>
        </w:rPr>
        <w:t>）</w:t>
      </w:r>
    </w:p>
    <w:p>
      <w:pPr>
        <w:keepNext w:val="0"/>
        <w:keepLines w:val="0"/>
        <w:pageBreakBefore w:val="0"/>
        <w:tabs>
          <w:tab w:val="left" w:pos="6945"/>
        </w:tabs>
        <w:kinsoku/>
        <w:overflowPunct/>
        <w:topLinePunct w:val="0"/>
        <w:autoSpaceDE w:val="0"/>
        <w:autoSpaceDN w:val="0"/>
        <w:bidi w:val="0"/>
        <w:adjustRightInd w:val="0"/>
        <w:snapToGrid w:val="0"/>
        <w:spacing w:line="500" w:lineRule="exact"/>
        <w:ind w:left="0" w:leftChars="0" w:right="0" w:firstLine="1890" w:firstLineChars="900"/>
        <w:jc w:val="left"/>
        <w:rPr>
          <w:rFonts w:ascii="宋体" w:hAnsi="宋体" w:cs="宋体"/>
          <w:color w:val="auto"/>
          <w:kern w:val="0"/>
          <w:highlight w:val="none"/>
        </w:rPr>
      </w:pPr>
      <w:r>
        <w:rPr>
          <w:rFonts w:hint="eastAsia" w:ascii="宋体" w:hAnsi="宋体" w:cs="宋体"/>
          <w:color w:val="auto"/>
          <w:kern w:val="0"/>
          <w:highlight w:val="none"/>
        </w:rPr>
        <w:t>身份证号码：</w:t>
      </w:r>
      <w:r>
        <w:rPr>
          <w:rFonts w:hint="eastAsia" w:ascii="宋体" w:hAnsi="宋体" w:cs="宋体"/>
          <w:color w:val="auto"/>
          <w:kern w:val="0"/>
          <w:highlight w:val="none"/>
          <w:u w:val="single"/>
        </w:rPr>
        <w:tab/>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p>
    <w:p>
      <w:pPr>
        <w:keepNext w:val="0"/>
        <w:keepLines w:val="0"/>
        <w:pageBreakBefore w:val="0"/>
        <w:tabs>
          <w:tab w:val="left" w:pos="4005"/>
          <w:tab w:val="left" w:pos="4100"/>
          <w:tab w:val="left" w:pos="5040"/>
        </w:tabs>
        <w:kinsoku/>
        <w:overflowPunct/>
        <w:topLinePunct w:val="0"/>
        <w:autoSpaceDE w:val="0"/>
        <w:autoSpaceDN w:val="0"/>
        <w:bidi w:val="0"/>
        <w:adjustRightInd w:val="0"/>
        <w:snapToGrid w:val="0"/>
        <w:spacing w:line="500" w:lineRule="exact"/>
        <w:ind w:left="0" w:leftChars="0" w:right="0" w:firstLine="3780"/>
        <w:jc w:val="left"/>
        <w:rPr>
          <w:rFonts w:ascii="宋体" w:hAnsi="宋体" w:cs="宋体"/>
          <w:color w:val="auto"/>
          <w:kern w:val="0"/>
          <w:highlight w:val="none"/>
        </w:rPr>
      </w:pPr>
      <w:r>
        <w:rPr>
          <w:rFonts w:hint="eastAsia" w:ascii="宋体" w:hAnsi="宋体" w:cs="宋体"/>
          <w:color w:val="auto"/>
          <w:kern w:val="0"/>
          <w:highlight w:val="none"/>
          <w:u w:val="single"/>
        </w:rPr>
        <w:tab/>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年</w:t>
      </w:r>
      <w:r>
        <w:rPr>
          <w:rFonts w:hint="eastAsia" w:ascii="宋体" w:hAnsi="宋体" w:cs="宋体"/>
          <w:color w:val="auto"/>
          <w:kern w:val="0"/>
          <w:highlight w:val="none"/>
          <w:u w:val="single"/>
        </w:rPr>
        <w:tab/>
      </w:r>
      <w:r>
        <w:rPr>
          <w:rFonts w:hint="eastAsia" w:ascii="宋体" w:hAnsi="宋体" w:cs="宋体"/>
          <w:color w:val="auto"/>
          <w:kern w:val="0"/>
          <w:highlight w:val="none"/>
        </w:rPr>
        <w:t xml:space="preserve">月  </w:t>
      </w:r>
      <w:r>
        <w:rPr>
          <w:rFonts w:hint="eastAsia" w:ascii="宋体" w:hAnsi="宋体" w:cs="宋体"/>
          <w:color w:val="auto"/>
          <w:kern w:val="0"/>
          <w:highlight w:val="none"/>
          <w:u w:val="single"/>
        </w:rPr>
        <w:tab/>
      </w:r>
      <w:r>
        <w:rPr>
          <w:rFonts w:hint="eastAsia" w:ascii="宋体" w:hAnsi="宋体" w:cs="宋体"/>
          <w:color w:val="auto"/>
          <w:kern w:val="0"/>
          <w:highlight w:val="none"/>
        </w:rPr>
        <w:t>日</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p>
    <w:tbl>
      <w:tblPr>
        <w:tblStyle w:val="41"/>
        <w:tblW w:w="9100"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6"/>
        <w:gridCol w:w="4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trPr>
        <w:tc>
          <w:tcPr>
            <w:tcW w:w="4566"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r>
              <w:rPr>
                <w:rFonts w:hint="eastAsia" w:ascii="宋体" w:hAnsi="宋体" w:cs="宋体"/>
                <w:color w:val="auto"/>
                <w:highlight w:val="none"/>
              </w:rPr>
              <w:t>委托代理人身份证</w:t>
            </w: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r>
              <w:rPr>
                <w:rFonts w:hint="eastAsia" w:ascii="宋体" w:hAnsi="宋体" w:cs="宋体"/>
                <w:color w:val="auto"/>
                <w:highlight w:val="none"/>
              </w:rPr>
              <w:t>正面</w:t>
            </w: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tc>
        <w:tc>
          <w:tcPr>
            <w:tcW w:w="4534"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r>
              <w:rPr>
                <w:rFonts w:hint="eastAsia" w:ascii="宋体" w:hAnsi="宋体" w:cs="宋体"/>
                <w:color w:val="auto"/>
                <w:highlight w:val="none"/>
              </w:rPr>
              <w:t>委托代理人身份证</w:t>
            </w: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r>
              <w:rPr>
                <w:rFonts w:hint="eastAsia" w:ascii="宋体" w:hAnsi="宋体" w:cs="宋体"/>
                <w:color w:val="auto"/>
                <w:highlight w:val="none"/>
              </w:rPr>
              <w:t>反面</w:t>
            </w: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tc>
      </w:tr>
    </w:tbl>
    <w:p>
      <w:pPr>
        <w:keepNext w:val="0"/>
        <w:keepLines w:val="0"/>
        <w:pageBreakBefore w:val="0"/>
        <w:tabs>
          <w:tab w:val="left" w:pos="5760"/>
        </w:tabs>
        <w:kinsoku/>
        <w:overflowPunct/>
        <w:topLinePunct w:val="0"/>
        <w:autoSpaceDE w:val="0"/>
        <w:autoSpaceDN w:val="0"/>
        <w:bidi w:val="0"/>
        <w:adjustRightInd w:val="0"/>
        <w:snapToGrid w:val="0"/>
        <w:spacing w:line="500" w:lineRule="exact"/>
        <w:ind w:left="0" w:leftChars="0" w:right="0"/>
        <w:rPr>
          <w:rFonts w:ascii="宋体" w:hAnsi="宋体" w:cs="宋体"/>
          <w:color w:val="auto"/>
          <w:kern w:val="0"/>
          <w:highlight w:val="none"/>
        </w:rPr>
      </w:pPr>
    </w:p>
    <w:p>
      <w:pPr>
        <w:tabs>
          <w:tab w:val="left" w:pos="5760"/>
        </w:tabs>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注：1、法定代表人参加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活动并签署文件的不需要授权委托书，只需提供法定代表人身份证明；非法定代表人参加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活动及签署文件的，除提供法定代表人身份证明外还须提供授权委托书。</w:t>
      </w:r>
      <w:r>
        <w:rPr>
          <w:rFonts w:hint="eastAsia" w:ascii="宋体" w:hAnsi="宋体" w:cs="宋体"/>
          <w:color w:val="auto"/>
          <w:kern w:val="0"/>
          <w:highlight w:val="none"/>
          <w:lang w:val="en-US" w:eastAsia="zh-CN"/>
        </w:rPr>
        <w:t xml:space="preserve">      </w:t>
      </w:r>
      <w:r>
        <w:rPr>
          <w:rFonts w:hint="eastAsia" w:ascii="宋体" w:hAnsi="宋体" w:cs="宋体"/>
          <w:kern w:val="0"/>
          <w:szCs w:val="21"/>
          <w:highlight w:val="none"/>
        </w:rPr>
        <w:t>2、法定代表人身份证明及授权委托书原件装入</w:t>
      </w:r>
      <w:r>
        <w:rPr>
          <w:rFonts w:hint="eastAsia" w:ascii="宋体" w:hAnsi="宋体" w:cs="宋体"/>
          <w:kern w:val="0"/>
          <w:szCs w:val="21"/>
          <w:highlight w:val="none"/>
          <w:lang w:val="en-US" w:eastAsia="zh-CN"/>
        </w:rPr>
        <w:t>竞选</w:t>
      </w:r>
      <w:r>
        <w:rPr>
          <w:rFonts w:hint="eastAsia" w:ascii="宋体" w:hAnsi="宋体" w:cs="宋体"/>
          <w:kern w:val="0"/>
          <w:szCs w:val="21"/>
          <w:highlight w:val="none"/>
        </w:rPr>
        <w:t>文件一并递交。</w:t>
      </w:r>
      <w:r>
        <w:rPr>
          <w:rFonts w:ascii="宋体" w:hAnsi="宋体"/>
          <w:kern w:val="0"/>
          <w:szCs w:val="21"/>
          <w:highlight w:val="none"/>
        </w:rPr>
        <w:t>另外须准备一份授权委托书原件在</w:t>
      </w:r>
      <w:r>
        <w:rPr>
          <w:rFonts w:hint="eastAsia" w:ascii="宋体" w:hAnsi="宋体"/>
          <w:kern w:val="0"/>
          <w:szCs w:val="21"/>
          <w:highlight w:val="none"/>
          <w:lang w:eastAsia="zh-CN"/>
        </w:rPr>
        <w:t>比选</w:t>
      </w:r>
      <w:r>
        <w:rPr>
          <w:rFonts w:ascii="宋体" w:hAnsi="宋体"/>
          <w:kern w:val="0"/>
          <w:szCs w:val="21"/>
          <w:highlight w:val="none"/>
        </w:rPr>
        <w:t>现场出具。</w:t>
      </w:r>
    </w:p>
    <w:p>
      <w:pPr>
        <w:keepNext w:val="0"/>
        <w:keepLines w:val="0"/>
        <w:pageBreakBefore w:val="0"/>
        <w:widowControl/>
        <w:kinsoku/>
        <w:overflowPunct/>
        <w:topLinePunct w:val="0"/>
        <w:bidi w:val="0"/>
        <w:adjustRightInd w:val="0"/>
        <w:snapToGrid w:val="0"/>
        <w:spacing w:line="500" w:lineRule="exact"/>
        <w:ind w:left="0" w:leftChars="0" w:right="0"/>
        <w:jc w:val="left"/>
        <w:rPr>
          <w:rFonts w:ascii="宋体" w:hAnsi="宋体" w:cs="宋体"/>
          <w:b/>
          <w:bCs/>
          <w:color w:val="auto"/>
          <w:kern w:val="0"/>
          <w:sz w:val="32"/>
          <w:szCs w:val="32"/>
          <w:highlight w:val="none"/>
        </w:rPr>
      </w:pPr>
      <w:r>
        <w:rPr>
          <w:rFonts w:hint="eastAsia" w:ascii="宋体" w:hAnsi="宋体" w:eastAsia="宋体" w:cs="宋体"/>
          <w:color w:val="auto"/>
          <w:sz w:val="21"/>
          <w:szCs w:val="21"/>
          <w:highlight w:val="none"/>
        </w:rPr>
        <w:br w:type="page"/>
      </w:r>
      <w:bookmarkStart w:id="555" w:name="_Toc300754814"/>
      <w:bookmarkStart w:id="556" w:name="_Toc454962961"/>
      <w:bookmarkStart w:id="557" w:name="_Toc385234430"/>
      <w:bookmarkStart w:id="558" w:name="_Toc475545993"/>
      <w:bookmarkStart w:id="559" w:name="_Toc453951228"/>
      <w:bookmarkStart w:id="560" w:name="_Toc479086600"/>
      <w:bookmarkStart w:id="561" w:name="_Toc454959730"/>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sz w:val="32"/>
          <w:szCs w:val="32"/>
          <w:highlight w:val="none"/>
        </w:rPr>
      </w:pPr>
      <w:bookmarkStart w:id="562" w:name="_Toc9004"/>
      <w:r>
        <w:rPr>
          <w:rFonts w:hint="eastAsia" w:ascii="宋体" w:hAnsi="宋体" w:eastAsia="宋体" w:cs="宋体"/>
          <w:color w:val="auto"/>
          <w:sz w:val="32"/>
          <w:szCs w:val="32"/>
          <w:highlight w:val="none"/>
        </w:rPr>
        <w:t>二、商务部分</w:t>
      </w:r>
      <w:bookmarkEnd w:id="555"/>
      <w:r>
        <w:rPr>
          <w:rFonts w:hint="eastAsia" w:ascii="宋体" w:hAnsi="宋体" w:eastAsia="宋体" w:cs="宋体"/>
          <w:color w:val="auto"/>
          <w:sz w:val="32"/>
          <w:szCs w:val="32"/>
          <w:highlight w:val="none"/>
        </w:rPr>
        <w:t>（资格审查资料）</w:t>
      </w:r>
      <w:bookmarkEnd w:id="556"/>
      <w:bookmarkEnd w:id="557"/>
      <w:bookmarkEnd w:id="558"/>
      <w:bookmarkEnd w:id="559"/>
      <w:bookmarkEnd w:id="560"/>
      <w:bookmarkEnd w:id="561"/>
      <w:bookmarkEnd w:id="562"/>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sz w:val="24"/>
          <w:szCs w:val="24"/>
          <w:highlight w:val="none"/>
        </w:rPr>
      </w:pPr>
    </w:p>
    <w:p>
      <w:pPr>
        <w:keepNext w:val="0"/>
        <w:keepLines w:val="0"/>
        <w:pageBreakBefore w:val="0"/>
        <w:tabs>
          <w:tab w:val="left" w:pos="3395"/>
          <w:tab w:val="left" w:pos="5940"/>
        </w:tabs>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u w:val="single"/>
        </w:rPr>
        <w:tab/>
      </w:r>
      <w:r>
        <w:rPr>
          <w:rFonts w:hint="eastAsia" w:ascii="宋体" w:hAnsi="宋体" w:cs="宋体"/>
          <w:b/>
          <w:bCs/>
          <w:color w:val="auto"/>
          <w:w w:val="99"/>
          <w:kern w:val="0"/>
          <w:sz w:val="24"/>
          <w:szCs w:val="24"/>
          <w:highlight w:val="none"/>
        </w:rPr>
        <w:t>（项目名称</w:t>
      </w:r>
      <w:r>
        <w:rPr>
          <w:rFonts w:hint="eastAsia" w:ascii="宋体" w:hAnsi="宋体" w:cs="宋体"/>
          <w:b/>
          <w:bCs/>
          <w:color w:val="auto"/>
          <w:spacing w:val="1"/>
          <w:w w:val="99"/>
          <w:kern w:val="0"/>
          <w:sz w:val="24"/>
          <w:szCs w:val="24"/>
          <w:highlight w:val="none"/>
        </w:rPr>
        <w:t>）</w:t>
      </w:r>
    </w:p>
    <w:p>
      <w:pPr>
        <w:keepNext w:val="0"/>
        <w:keepLines w:val="0"/>
        <w:pageBreakBefore w:val="0"/>
        <w:tabs>
          <w:tab w:val="left" w:pos="3600"/>
          <w:tab w:val="left" w:pos="4480"/>
          <w:tab w:val="left" w:pos="536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tabs>
          <w:tab w:val="left" w:pos="3600"/>
          <w:tab w:val="left" w:pos="4480"/>
          <w:tab w:val="left" w:pos="536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tabs>
          <w:tab w:val="left" w:pos="3600"/>
          <w:tab w:val="left" w:pos="4480"/>
          <w:tab w:val="left" w:pos="536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240" w:lineRule="auto"/>
        <w:ind w:left="0" w:leftChars="0" w:right="0"/>
        <w:jc w:val="center"/>
        <w:textAlignment w:val="auto"/>
        <w:rPr>
          <w:rFonts w:ascii="宋体" w:hAnsi="宋体" w:cs="宋体"/>
          <w:b/>
          <w:bCs/>
          <w:color w:val="auto"/>
          <w:kern w:val="0"/>
          <w:sz w:val="96"/>
          <w:szCs w:val="96"/>
          <w:highlight w:val="none"/>
        </w:rPr>
      </w:pPr>
      <w:r>
        <w:rPr>
          <w:rFonts w:hint="eastAsia" w:ascii="宋体" w:hAnsi="宋体" w:cs="宋体"/>
          <w:b/>
          <w:bCs/>
          <w:color w:val="auto"/>
          <w:kern w:val="0"/>
          <w:sz w:val="96"/>
          <w:szCs w:val="96"/>
          <w:highlight w:val="none"/>
          <w:lang w:eastAsia="zh-CN"/>
        </w:rPr>
        <w:t>竞选</w:t>
      </w:r>
      <w:r>
        <w:rPr>
          <w:rFonts w:hint="eastAsia" w:ascii="宋体" w:hAnsi="宋体" w:cs="宋体"/>
          <w:b/>
          <w:bCs/>
          <w:color w:val="auto"/>
          <w:kern w:val="0"/>
          <w:sz w:val="96"/>
          <w:szCs w:val="96"/>
          <w:highlight w:val="none"/>
        </w:rPr>
        <w:t>文件</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商务部分（资格审查资料）</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8"/>
          <w:szCs w:val="28"/>
          <w:highlight w:val="none"/>
        </w:rPr>
      </w:pPr>
    </w:p>
    <w:p>
      <w:pPr>
        <w:keepNext w:val="0"/>
        <w:keepLines w:val="0"/>
        <w:pageBreakBefore w:val="0"/>
        <w:tabs>
          <w:tab w:val="left" w:pos="6080"/>
          <w:tab w:val="left" w:pos="6640"/>
        </w:tabs>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w w:val="99"/>
          <w:kern w:val="0"/>
          <w:sz w:val="28"/>
          <w:szCs w:val="28"/>
          <w:highlight w:val="none"/>
        </w:rPr>
      </w:pPr>
      <w:r>
        <w:rPr>
          <w:rFonts w:hint="eastAsia" w:ascii="宋体" w:hAnsi="宋体" w:cs="宋体"/>
          <w:b/>
          <w:bCs/>
          <w:color w:val="auto"/>
          <w:w w:val="99"/>
          <w:kern w:val="0"/>
          <w:sz w:val="28"/>
          <w:szCs w:val="28"/>
          <w:highlight w:val="none"/>
          <w:lang w:eastAsia="zh-CN"/>
        </w:rPr>
        <w:t>竞选</w:t>
      </w:r>
      <w:r>
        <w:rPr>
          <w:rFonts w:hint="eastAsia" w:ascii="宋体" w:hAnsi="宋体" w:cs="宋体"/>
          <w:b/>
          <w:bCs/>
          <w:color w:val="auto"/>
          <w:w w:val="99"/>
          <w:kern w:val="0"/>
          <w:sz w:val="28"/>
          <w:szCs w:val="28"/>
          <w:highlight w:val="none"/>
        </w:rPr>
        <w:t>人</w:t>
      </w:r>
      <w:r>
        <w:rPr>
          <w:rFonts w:hint="eastAsia" w:ascii="宋体" w:hAnsi="宋体" w:cs="宋体"/>
          <w:b/>
          <w:bCs/>
          <w:color w:val="auto"/>
          <w:spacing w:val="1"/>
          <w:w w:val="99"/>
          <w:kern w:val="0"/>
          <w:sz w:val="28"/>
          <w:szCs w:val="28"/>
          <w:highlight w:val="none"/>
        </w:rPr>
        <w:t>：</w:t>
      </w:r>
      <w:r>
        <w:rPr>
          <w:rFonts w:hint="eastAsia" w:ascii="宋体" w:hAnsi="宋体" w:cs="宋体"/>
          <w:b/>
          <w:bCs/>
          <w:color w:val="auto"/>
          <w:w w:val="198"/>
          <w:kern w:val="0"/>
          <w:sz w:val="28"/>
          <w:szCs w:val="28"/>
          <w:highlight w:val="none"/>
          <w:u w:val="single"/>
        </w:rPr>
        <w:t>　　　　　　</w:t>
      </w:r>
      <w:r>
        <w:rPr>
          <w:rFonts w:hint="eastAsia" w:ascii="宋体" w:hAnsi="宋体" w:cs="宋体"/>
          <w:b/>
          <w:bCs/>
          <w:color w:val="auto"/>
          <w:w w:val="99"/>
          <w:kern w:val="0"/>
          <w:sz w:val="28"/>
          <w:szCs w:val="28"/>
          <w:highlight w:val="none"/>
        </w:rPr>
        <w:t>（盖单位公章）</w:t>
      </w:r>
    </w:p>
    <w:p>
      <w:pPr>
        <w:keepNext w:val="0"/>
        <w:keepLines w:val="0"/>
        <w:pageBreakBefore w:val="0"/>
        <w:tabs>
          <w:tab w:val="left" w:pos="6080"/>
          <w:tab w:val="left" w:pos="6640"/>
        </w:tabs>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28"/>
          <w:szCs w:val="28"/>
          <w:highlight w:val="none"/>
        </w:rPr>
      </w:pPr>
      <w:r>
        <w:rPr>
          <w:rFonts w:hint="eastAsia" w:ascii="宋体" w:hAnsi="宋体" w:cs="宋体"/>
          <w:b/>
          <w:bCs/>
          <w:color w:val="auto"/>
          <w:w w:val="99"/>
          <w:kern w:val="0"/>
          <w:sz w:val="28"/>
          <w:szCs w:val="28"/>
          <w:highlight w:val="none"/>
        </w:rPr>
        <w:t>法定代表人或其委托代理人：</w:t>
      </w:r>
      <w:r>
        <w:rPr>
          <w:rFonts w:hint="eastAsia" w:ascii="宋体" w:hAnsi="宋体" w:cs="宋体"/>
          <w:b/>
          <w:bCs/>
          <w:color w:val="auto"/>
          <w:w w:val="198"/>
          <w:kern w:val="0"/>
          <w:sz w:val="28"/>
          <w:szCs w:val="28"/>
          <w:highlight w:val="none"/>
          <w:u w:val="single"/>
        </w:rPr>
        <w:t>　　　</w:t>
      </w:r>
      <w:r>
        <w:rPr>
          <w:rFonts w:hint="eastAsia" w:ascii="宋体" w:hAnsi="宋体" w:cs="宋体"/>
          <w:b/>
          <w:bCs/>
          <w:color w:val="auto"/>
          <w:w w:val="99"/>
          <w:kern w:val="0"/>
          <w:sz w:val="28"/>
          <w:szCs w:val="28"/>
          <w:highlight w:val="none"/>
        </w:rPr>
        <w:t>（签字）</w:t>
      </w:r>
    </w:p>
    <w:p>
      <w:pPr>
        <w:keepNext w:val="0"/>
        <w:keepLines w:val="0"/>
        <w:pageBreakBefore w:val="0"/>
        <w:tabs>
          <w:tab w:val="left" w:pos="3280"/>
          <w:tab w:val="left" w:pos="4680"/>
          <w:tab w:val="left" w:pos="6080"/>
        </w:tabs>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28"/>
          <w:szCs w:val="28"/>
          <w:highlight w:val="none"/>
        </w:rPr>
      </w:pPr>
      <w:r>
        <w:rPr>
          <w:rFonts w:hint="eastAsia" w:ascii="宋体" w:hAnsi="宋体" w:cs="宋体"/>
          <w:b/>
          <w:bCs/>
          <w:color w:val="auto"/>
          <w:w w:val="99"/>
          <w:kern w:val="0"/>
          <w:sz w:val="28"/>
          <w:szCs w:val="28"/>
          <w:highlight w:val="none"/>
        </w:rPr>
        <w:t>年</w:t>
      </w:r>
      <w:r>
        <w:rPr>
          <w:rFonts w:hint="eastAsia" w:ascii="宋体" w:hAnsi="宋体" w:cs="宋体"/>
          <w:b/>
          <w:bCs/>
          <w:color w:val="auto"/>
          <w:w w:val="99"/>
          <w:kern w:val="0"/>
          <w:sz w:val="28"/>
          <w:szCs w:val="28"/>
          <w:highlight w:val="none"/>
          <w:lang w:val="en-US" w:eastAsia="zh-CN"/>
        </w:rPr>
        <w:t xml:space="preserve">    </w:t>
      </w:r>
      <w:r>
        <w:rPr>
          <w:rFonts w:hint="eastAsia" w:ascii="宋体" w:hAnsi="宋体" w:cs="宋体"/>
          <w:b/>
          <w:bCs/>
          <w:color w:val="auto"/>
          <w:w w:val="99"/>
          <w:kern w:val="0"/>
          <w:sz w:val="28"/>
          <w:szCs w:val="28"/>
          <w:highlight w:val="none"/>
        </w:rPr>
        <w:t>月</w:t>
      </w:r>
      <w:r>
        <w:rPr>
          <w:rFonts w:hint="eastAsia" w:ascii="宋体" w:hAnsi="宋体" w:cs="宋体"/>
          <w:b/>
          <w:bCs/>
          <w:color w:val="auto"/>
          <w:w w:val="99"/>
          <w:kern w:val="0"/>
          <w:sz w:val="28"/>
          <w:szCs w:val="28"/>
          <w:highlight w:val="none"/>
          <w:lang w:val="en-US" w:eastAsia="zh-CN"/>
        </w:rPr>
        <w:t xml:space="preserve">    </w:t>
      </w:r>
      <w:r>
        <w:rPr>
          <w:rFonts w:hint="eastAsia" w:ascii="宋体" w:hAnsi="宋体" w:cs="宋体"/>
          <w:b/>
          <w:bCs/>
          <w:color w:val="auto"/>
          <w:w w:val="99"/>
          <w:kern w:val="0"/>
          <w:sz w:val="28"/>
          <w:szCs w:val="28"/>
          <w:highlight w:val="none"/>
        </w:rPr>
        <w:t>日</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br w:type="page"/>
      </w: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目录</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869" w:firstLineChars="414"/>
        <w:rPr>
          <w:rFonts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highlight w:val="none"/>
          <w:lang w:eastAsia="zh-CN"/>
        </w:rPr>
        <w:t>竞选</w:t>
      </w:r>
      <w:r>
        <w:rPr>
          <w:rFonts w:hint="eastAsia" w:ascii="宋体" w:hAnsi="宋体" w:cs="宋体"/>
          <w:color w:val="auto"/>
          <w:highlight w:val="none"/>
        </w:rPr>
        <w:t>人基本情况表</w:t>
      </w:r>
    </w:p>
    <w:p>
      <w:pPr>
        <w:keepNext w:val="0"/>
        <w:keepLines w:val="0"/>
        <w:pageBreakBefore w:val="0"/>
        <w:kinsoku/>
        <w:overflowPunct/>
        <w:topLinePunct w:val="0"/>
        <w:bidi w:val="0"/>
        <w:adjustRightInd w:val="0"/>
        <w:snapToGrid w:val="0"/>
        <w:spacing w:line="500" w:lineRule="exact"/>
        <w:ind w:left="0" w:leftChars="0" w:right="0" w:firstLine="869" w:firstLineChars="414"/>
        <w:rPr>
          <w:rFonts w:ascii="宋体" w:hAnsi="宋体" w:cs="宋体"/>
          <w:color w:val="auto"/>
          <w:highlight w:val="none"/>
        </w:rPr>
      </w:pPr>
      <w:r>
        <w:rPr>
          <w:rFonts w:hint="eastAsia" w:ascii="宋体" w:hAnsi="宋体" w:cs="宋体"/>
          <w:color w:val="auto"/>
          <w:highlight w:val="none"/>
        </w:rPr>
        <w:t>（二）</w:t>
      </w:r>
      <w:r>
        <w:rPr>
          <w:rFonts w:hint="eastAsia" w:ascii="宋体" w:hAnsi="宋体" w:cs="宋体"/>
          <w:color w:val="auto"/>
          <w:highlight w:val="none"/>
          <w:lang w:eastAsia="zh-CN"/>
        </w:rPr>
        <w:t>竞选</w:t>
      </w:r>
      <w:r>
        <w:rPr>
          <w:rFonts w:hint="eastAsia" w:ascii="宋体" w:hAnsi="宋体" w:cs="宋体"/>
          <w:color w:val="auto"/>
          <w:highlight w:val="none"/>
        </w:rPr>
        <w:t>人资质</w:t>
      </w:r>
    </w:p>
    <w:p>
      <w:pPr>
        <w:keepNext w:val="0"/>
        <w:keepLines w:val="0"/>
        <w:pageBreakBefore w:val="0"/>
        <w:kinsoku/>
        <w:overflowPunct/>
        <w:topLinePunct w:val="0"/>
        <w:bidi w:val="0"/>
        <w:adjustRightInd w:val="0"/>
        <w:snapToGrid w:val="0"/>
        <w:spacing w:line="500" w:lineRule="exact"/>
        <w:ind w:left="0" w:leftChars="0" w:right="0" w:firstLine="869" w:firstLineChars="414"/>
        <w:rPr>
          <w:rFonts w:hint="eastAsia" w:ascii="宋体" w:hAnsi="宋体" w:cs="宋体"/>
          <w:color w:val="auto"/>
          <w:highlight w:val="none"/>
        </w:rPr>
      </w:pPr>
      <w:r>
        <w:rPr>
          <w:rFonts w:hint="eastAsia" w:ascii="宋体" w:hAnsi="宋体" w:cs="宋体"/>
          <w:color w:val="auto"/>
          <w:highlight w:val="none"/>
        </w:rPr>
        <w:t>（三）信誉声明</w:t>
      </w:r>
    </w:p>
    <w:p>
      <w:pPr>
        <w:keepNext w:val="0"/>
        <w:keepLines w:val="0"/>
        <w:pageBreakBefore w:val="0"/>
        <w:kinsoku/>
        <w:overflowPunct/>
        <w:topLinePunct w:val="0"/>
        <w:bidi w:val="0"/>
        <w:adjustRightInd w:val="0"/>
        <w:snapToGrid w:val="0"/>
        <w:spacing w:line="500" w:lineRule="exact"/>
        <w:ind w:left="0" w:leftChars="0" w:right="0" w:firstLine="869" w:firstLineChars="414"/>
        <w:rPr>
          <w:rFonts w:ascii="宋体" w:hAnsi="宋体" w:cs="宋体"/>
          <w:color w:val="auto"/>
          <w:highlight w:val="none"/>
        </w:rPr>
      </w:pPr>
      <w:r>
        <w:rPr>
          <w:rFonts w:hint="eastAsia" w:ascii="宋体" w:hAnsi="宋体" w:cs="宋体"/>
          <w:color w:val="auto"/>
          <w:highlight w:val="none"/>
        </w:rPr>
        <w:t>（四）其他资料</w:t>
      </w:r>
    </w:p>
    <w:p>
      <w:pPr>
        <w:keepNext w:val="0"/>
        <w:keepLines w:val="0"/>
        <w:pageBreakBefore w:val="0"/>
        <w:kinsoku/>
        <w:overflowPunct/>
        <w:topLinePunct w:val="0"/>
        <w:bidi w:val="0"/>
        <w:adjustRightInd w:val="0"/>
        <w:snapToGrid w:val="0"/>
        <w:spacing w:line="500" w:lineRule="exact"/>
        <w:ind w:left="0" w:leftChars="0" w:right="0" w:firstLine="869" w:firstLineChars="414"/>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firstLine="869" w:firstLineChars="414"/>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firstLine="993" w:firstLineChars="414"/>
        <w:rPr>
          <w:rFonts w:ascii="宋体" w:hAnsi="宋体" w:cs="宋体"/>
          <w:color w:val="auto"/>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w w:val="99"/>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w w:val="99"/>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w w:val="99"/>
          <w:kern w:val="0"/>
          <w:sz w:val="24"/>
          <w:szCs w:val="24"/>
          <w:highlight w:val="none"/>
        </w:rPr>
      </w:pP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highlight w:val="none"/>
        </w:rPr>
      </w:pPr>
      <w:r>
        <w:rPr>
          <w:rFonts w:hint="eastAsia" w:ascii="宋体" w:hAnsi="宋体" w:eastAsia="宋体" w:cs="宋体"/>
          <w:color w:val="auto"/>
          <w:highlight w:val="none"/>
        </w:rPr>
        <w:br w:type="page"/>
      </w:r>
      <w:bookmarkStart w:id="563" w:name="_Toc475545994"/>
      <w:bookmarkStart w:id="564" w:name="_Toc479086601"/>
      <w:bookmarkStart w:id="565" w:name="_Toc453951229"/>
      <w:bookmarkStart w:id="566" w:name="_Toc26018"/>
      <w:bookmarkStart w:id="567" w:name="_Toc385234431"/>
      <w:bookmarkStart w:id="568" w:name="_Toc454959731"/>
      <w:bookmarkStart w:id="569" w:name="_Toc454962962"/>
      <w:bookmarkStart w:id="570" w:name="_Toc300754818"/>
      <w:r>
        <w:rPr>
          <w:rFonts w:hint="eastAsia" w:ascii="宋体" w:hAnsi="宋体" w:eastAsia="宋体" w:cs="宋体"/>
          <w:color w:val="auto"/>
          <w:highlight w:val="none"/>
        </w:rPr>
        <w:t>（一）</w:t>
      </w:r>
      <w:r>
        <w:rPr>
          <w:rFonts w:hint="eastAsia" w:ascii="宋体" w:hAnsi="宋体" w:eastAsia="宋体" w:cs="宋体"/>
          <w:color w:val="auto"/>
          <w:highlight w:val="none"/>
          <w:lang w:eastAsia="zh-CN"/>
        </w:rPr>
        <w:t>竞选</w:t>
      </w:r>
      <w:r>
        <w:rPr>
          <w:rFonts w:hint="eastAsia" w:ascii="宋体" w:hAnsi="宋体" w:eastAsia="宋体" w:cs="宋体"/>
          <w:color w:val="auto"/>
          <w:highlight w:val="none"/>
        </w:rPr>
        <w:t>人基本情况表</w:t>
      </w:r>
      <w:bookmarkEnd w:id="563"/>
      <w:bookmarkEnd w:id="564"/>
      <w:bookmarkEnd w:id="565"/>
      <w:bookmarkEnd w:id="566"/>
      <w:bookmarkEnd w:id="567"/>
      <w:bookmarkEnd w:id="568"/>
      <w:bookmarkEnd w:id="569"/>
      <w:bookmarkEnd w:id="570"/>
    </w:p>
    <w:tbl>
      <w:tblPr>
        <w:tblStyle w:val="41"/>
        <w:tblpPr w:leftFromText="180" w:rightFromText="180" w:vertAnchor="page" w:tblpY="2221"/>
        <w:tblW w:w="8930" w:type="dxa"/>
        <w:tblInd w:w="0" w:type="dxa"/>
        <w:tblLayout w:type="fixed"/>
        <w:tblCellMar>
          <w:top w:w="0" w:type="dxa"/>
          <w:left w:w="0" w:type="dxa"/>
          <w:bottom w:w="0" w:type="dxa"/>
          <w:right w:w="0" w:type="dxa"/>
        </w:tblCellMar>
      </w:tblPr>
      <w:tblGrid>
        <w:gridCol w:w="1728"/>
        <w:gridCol w:w="898"/>
        <w:gridCol w:w="951"/>
        <w:gridCol w:w="1260"/>
        <w:gridCol w:w="96"/>
        <w:gridCol w:w="1293"/>
        <w:gridCol w:w="491"/>
        <w:gridCol w:w="859"/>
        <w:gridCol w:w="1354"/>
      </w:tblGrid>
      <w:tr>
        <w:tblPrEx>
          <w:tblCellMar>
            <w:top w:w="0" w:type="dxa"/>
            <w:left w:w="0" w:type="dxa"/>
            <w:bottom w:w="0" w:type="dxa"/>
            <w:right w:w="0" w:type="dxa"/>
          </w:tblCellMar>
        </w:tblPrEx>
        <w:trPr>
          <w:trHeight w:val="789"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人名称</w:t>
            </w:r>
          </w:p>
        </w:tc>
        <w:tc>
          <w:tcPr>
            <w:tcW w:w="7202"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trHeight w:val="771"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注册地址</w:t>
            </w:r>
          </w:p>
        </w:tc>
        <w:tc>
          <w:tcPr>
            <w:tcW w:w="320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c>
          <w:tcPr>
            <w:tcW w:w="1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邮政编码</w:t>
            </w:r>
          </w:p>
        </w:tc>
        <w:tc>
          <w:tcPr>
            <w:tcW w:w="270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cantSplit/>
          <w:trHeight w:val="625" w:hRule="exact"/>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联系人</w:t>
            </w:r>
          </w:p>
        </w:tc>
        <w:tc>
          <w:tcPr>
            <w:tcW w:w="230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c>
          <w:tcPr>
            <w:tcW w:w="1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电话</w:t>
            </w:r>
          </w:p>
        </w:tc>
        <w:tc>
          <w:tcPr>
            <w:tcW w:w="270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cantSplit/>
          <w:trHeight w:val="618" w:hRule="exac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c>
          <w:tcPr>
            <w:tcW w:w="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540"/>
              </w:tabs>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传</w:t>
            </w:r>
            <w:r>
              <w:rPr>
                <w:rFonts w:hint="eastAsia" w:ascii="宋体" w:hAnsi="宋体" w:cs="宋体"/>
                <w:color w:val="auto"/>
                <w:kern w:val="0"/>
                <w:highlight w:val="none"/>
              </w:rPr>
              <w:tab/>
            </w:r>
            <w:r>
              <w:rPr>
                <w:rFonts w:hint="eastAsia" w:ascii="宋体" w:hAnsi="宋体" w:cs="宋体"/>
                <w:color w:val="auto"/>
                <w:kern w:val="0"/>
                <w:highlight w:val="none"/>
              </w:rPr>
              <w:t>真</w:t>
            </w:r>
          </w:p>
        </w:tc>
        <w:tc>
          <w:tcPr>
            <w:tcW w:w="230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c>
          <w:tcPr>
            <w:tcW w:w="1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网址</w:t>
            </w:r>
          </w:p>
        </w:tc>
        <w:tc>
          <w:tcPr>
            <w:tcW w:w="270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trHeight w:val="471"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组织结构</w:t>
            </w:r>
          </w:p>
        </w:tc>
        <w:tc>
          <w:tcPr>
            <w:tcW w:w="7202"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trHeight w:val="633"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技术职称</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c>
          <w:tcPr>
            <w:tcW w:w="8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电话</w:t>
            </w:r>
          </w:p>
        </w:tc>
        <w:tc>
          <w:tcPr>
            <w:tcW w:w="13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trHeight w:val="608"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成立时间</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c>
          <w:tcPr>
            <w:tcW w:w="5353"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员工总人数：</w:t>
            </w:r>
          </w:p>
        </w:tc>
      </w:tr>
      <w:tr>
        <w:tblPrEx>
          <w:tblCellMar>
            <w:top w:w="0" w:type="dxa"/>
            <w:left w:w="0" w:type="dxa"/>
            <w:bottom w:w="0" w:type="dxa"/>
            <w:right w:w="0" w:type="dxa"/>
          </w:tblCellMar>
        </w:tblPrEx>
        <w:trPr>
          <w:cantSplit/>
          <w:trHeight w:val="772"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营业执照号</w:t>
            </w:r>
          </w:p>
        </w:tc>
        <w:tc>
          <w:tcPr>
            <w:tcW w:w="7202" w:type="dxa"/>
            <w:gridSpan w:val="8"/>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cantSplit/>
          <w:trHeight w:val="768"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bookmarkStart w:id="571" w:name="_Toc23731"/>
            <w:r>
              <w:rPr>
                <w:rFonts w:hint="eastAsia" w:ascii="宋体" w:hAnsi="宋体" w:cs="宋体"/>
                <w:color w:val="auto"/>
                <w:highlight w:val="none"/>
              </w:rPr>
              <w:t>服务许可证</w:t>
            </w:r>
            <w:bookmarkEnd w:id="571"/>
          </w:p>
        </w:tc>
        <w:tc>
          <w:tcPr>
            <w:tcW w:w="7202" w:type="dxa"/>
            <w:gridSpan w:val="8"/>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cantSplit/>
          <w:trHeight w:val="792" w:hRule="exact"/>
        </w:trPr>
        <w:tc>
          <w:tcPr>
            <w:tcW w:w="172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注册资金</w:t>
            </w:r>
          </w:p>
        </w:tc>
        <w:tc>
          <w:tcPr>
            <w:tcW w:w="7202" w:type="dxa"/>
            <w:gridSpan w:val="8"/>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cantSplit/>
          <w:trHeight w:val="774"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开户银行</w:t>
            </w:r>
          </w:p>
        </w:tc>
        <w:tc>
          <w:tcPr>
            <w:tcW w:w="7202" w:type="dxa"/>
            <w:gridSpan w:val="8"/>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cantSplit/>
          <w:trHeight w:val="615"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账号</w:t>
            </w:r>
          </w:p>
        </w:tc>
        <w:tc>
          <w:tcPr>
            <w:tcW w:w="7202" w:type="dxa"/>
            <w:gridSpan w:val="8"/>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trHeight w:val="1559"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经营范围</w:t>
            </w:r>
          </w:p>
        </w:tc>
        <w:tc>
          <w:tcPr>
            <w:tcW w:w="7202"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trHeight w:val="923"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jc w:val="center"/>
              <w:textAlignment w:val="auto"/>
              <w:rPr>
                <w:rFonts w:hint="eastAsia" w:ascii="宋体" w:hAnsi="宋体" w:cs="宋体"/>
                <w:color w:val="auto"/>
                <w:highlight w:val="none"/>
              </w:rPr>
            </w:pPr>
            <w:bookmarkStart w:id="572" w:name="_Toc6689"/>
            <w:r>
              <w:rPr>
                <w:rFonts w:hint="eastAsia" w:ascii="宋体" w:hAnsi="宋体" w:cs="宋体"/>
                <w:color w:val="auto"/>
                <w:highlight w:val="none"/>
                <w:lang w:eastAsia="zh-CN"/>
              </w:rPr>
              <w:t>竞选</w:t>
            </w:r>
            <w:r>
              <w:rPr>
                <w:rFonts w:hint="eastAsia" w:ascii="宋体" w:hAnsi="宋体" w:cs="宋体"/>
                <w:color w:val="auto"/>
                <w:highlight w:val="none"/>
              </w:rPr>
              <w:t>人</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jc w:val="center"/>
              <w:textAlignment w:val="auto"/>
              <w:rPr>
                <w:rFonts w:hint="eastAsia" w:ascii="宋体" w:hAnsi="宋体" w:cs="宋体"/>
                <w:color w:val="auto"/>
                <w:kern w:val="0"/>
                <w:highlight w:val="none"/>
              </w:rPr>
            </w:pPr>
            <w:r>
              <w:rPr>
                <w:rFonts w:hint="eastAsia" w:ascii="宋体" w:hAnsi="宋体" w:cs="宋体"/>
                <w:color w:val="auto"/>
                <w:highlight w:val="none"/>
              </w:rPr>
              <w:t>关联企业情况</w:t>
            </w:r>
            <w:bookmarkEnd w:id="572"/>
          </w:p>
        </w:tc>
        <w:tc>
          <w:tcPr>
            <w:tcW w:w="7202"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trHeight w:val="981"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备注</w:t>
            </w:r>
          </w:p>
        </w:tc>
        <w:tc>
          <w:tcPr>
            <w:tcW w:w="7202" w:type="dxa"/>
            <w:gridSpan w:val="8"/>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bl>
    <w:p>
      <w:pPr>
        <w:spacing w:line="400" w:lineRule="exact"/>
        <w:rPr>
          <w:rFonts w:hint="eastAsia" w:ascii="宋体" w:hAnsi="宋体" w:cs="宋体"/>
          <w:color w:val="auto"/>
          <w:kern w:val="1"/>
          <w:highlight w:val="none"/>
        </w:rPr>
      </w:pPr>
    </w:p>
    <w:p>
      <w:pPr>
        <w:spacing w:line="400" w:lineRule="exact"/>
        <w:rPr>
          <w:rFonts w:ascii="宋体" w:hAnsi="宋体" w:cs="宋体"/>
          <w:color w:val="auto"/>
          <w:kern w:val="1"/>
          <w:highlight w:val="none"/>
        </w:rPr>
      </w:pPr>
      <w:r>
        <w:rPr>
          <w:rFonts w:hint="eastAsia" w:ascii="宋体" w:hAnsi="宋体" w:cs="宋体"/>
          <w:color w:val="auto"/>
          <w:kern w:val="1"/>
          <w:highlight w:val="none"/>
        </w:rPr>
        <w:t>注：</w:t>
      </w:r>
      <w:r>
        <w:rPr>
          <w:rFonts w:hint="eastAsia" w:ascii="宋体" w:hAnsi="宋体" w:cs="宋体"/>
          <w:color w:val="auto"/>
          <w:kern w:val="1"/>
          <w:highlight w:val="none"/>
          <w:lang w:eastAsia="zh-CN"/>
        </w:rPr>
        <w:t>竞选</w:t>
      </w:r>
      <w:r>
        <w:rPr>
          <w:rFonts w:hint="eastAsia" w:ascii="宋体" w:hAnsi="宋体" w:cs="宋体"/>
          <w:color w:val="auto"/>
          <w:kern w:val="1"/>
          <w:highlight w:val="none"/>
        </w:rPr>
        <w:t>人应根据</w:t>
      </w:r>
      <w:r>
        <w:rPr>
          <w:rFonts w:hint="eastAsia" w:ascii="宋体" w:hAnsi="宋体" w:cs="宋体"/>
          <w:color w:val="auto"/>
          <w:kern w:val="1"/>
          <w:highlight w:val="none"/>
          <w:lang w:eastAsia="zh-CN"/>
        </w:rPr>
        <w:t>比选文件</w:t>
      </w:r>
      <w:r>
        <w:rPr>
          <w:rFonts w:hint="eastAsia" w:ascii="宋体" w:hAnsi="宋体" w:cs="宋体"/>
          <w:color w:val="auto"/>
          <w:kern w:val="1"/>
          <w:highlight w:val="none"/>
        </w:rPr>
        <w:t>第二章“</w:t>
      </w:r>
      <w:r>
        <w:rPr>
          <w:rFonts w:hint="eastAsia" w:ascii="宋体" w:hAnsi="宋体" w:cs="宋体"/>
          <w:color w:val="auto"/>
          <w:kern w:val="1"/>
          <w:highlight w:val="none"/>
          <w:lang w:eastAsia="zh-CN"/>
        </w:rPr>
        <w:t>竞选</w:t>
      </w:r>
      <w:r>
        <w:rPr>
          <w:rFonts w:hint="eastAsia" w:ascii="宋体" w:hAnsi="宋体" w:cs="宋体"/>
          <w:color w:val="auto"/>
          <w:kern w:val="1"/>
          <w:highlight w:val="none"/>
        </w:rPr>
        <w:t xml:space="preserve">人须知”1.4.1项要求在本表后附相关证明材料。 </w:t>
      </w: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hint="eastAsia" w:ascii="宋体" w:hAnsi="宋体" w:eastAsia="宋体" w:cs="宋体"/>
          <w:color w:val="auto"/>
          <w:highlight w:val="none"/>
        </w:rPr>
      </w:pP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hint="eastAsia" w:ascii="宋体" w:hAnsi="宋体" w:eastAsia="宋体" w:cs="宋体"/>
          <w:color w:val="auto"/>
          <w:highlight w:val="none"/>
        </w:rPr>
      </w:pP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highlight w:val="none"/>
        </w:rPr>
      </w:pPr>
      <w:r>
        <w:rPr>
          <w:rFonts w:hint="eastAsia" w:ascii="宋体" w:hAnsi="宋体" w:eastAsia="宋体" w:cs="宋体"/>
          <w:color w:val="auto"/>
          <w:highlight w:val="none"/>
        </w:rPr>
        <w:br w:type="page"/>
      </w: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highlight w:val="none"/>
        </w:rPr>
      </w:pPr>
      <w:bookmarkStart w:id="573" w:name="_Toc453951232"/>
      <w:bookmarkStart w:id="574" w:name="_Toc454962965"/>
      <w:bookmarkStart w:id="575" w:name="_Toc454959734"/>
      <w:bookmarkStart w:id="576" w:name="_Toc479086604"/>
      <w:bookmarkStart w:id="577" w:name="_Toc475545997"/>
      <w:bookmarkStart w:id="578" w:name="_Toc15582"/>
      <w:bookmarkStart w:id="579" w:name="_Toc300754822"/>
      <w:bookmarkStart w:id="580" w:name="_Toc385234434"/>
      <w:r>
        <w:rPr>
          <w:rFonts w:hint="eastAsia" w:ascii="宋体" w:hAnsi="宋体" w:eastAsia="宋体" w:cs="宋体"/>
          <w:color w:val="auto"/>
          <w:highlight w:val="none"/>
        </w:rPr>
        <w:t>（二）</w:t>
      </w:r>
      <w:r>
        <w:rPr>
          <w:rFonts w:hint="eastAsia" w:ascii="宋体" w:hAnsi="宋体" w:eastAsia="宋体" w:cs="宋体"/>
          <w:color w:val="auto"/>
          <w:highlight w:val="none"/>
          <w:lang w:eastAsia="zh-CN"/>
        </w:rPr>
        <w:t>竞选</w:t>
      </w:r>
      <w:r>
        <w:rPr>
          <w:rFonts w:hint="eastAsia" w:ascii="宋体" w:hAnsi="宋体" w:eastAsia="宋体" w:cs="宋体"/>
          <w:color w:val="auto"/>
          <w:highlight w:val="none"/>
        </w:rPr>
        <w:t>人资质</w:t>
      </w:r>
      <w:bookmarkEnd w:id="573"/>
      <w:bookmarkEnd w:id="574"/>
      <w:bookmarkEnd w:id="575"/>
      <w:bookmarkEnd w:id="576"/>
      <w:bookmarkEnd w:id="577"/>
      <w:bookmarkEnd w:id="578"/>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r>
        <w:rPr>
          <w:rFonts w:hint="eastAsia" w:ascii="宋体" w:hAnsi="宋体" w:cs="宋体"/>
          <w:color w:val="auto"/>
          <w:sz w:val="24"/>
          <w:szCs w:val="24"/>
          <w:highlight w:val="none"/>
        </w:rPr>
        <w:t>附相应证明文件</w:t>
      </w: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highlight w:val="none"/>
        </w:rPr>
      </w:pPr>
    </w:p>
    <w:p>
      <w:pPr>
        <w:keepNext w:val="0"/>
        <w:keepLines w:val="0"/>
        <w:pageBreakBefore w:val="0"/>
        <w:widowControl/>
        <w:kinsoku/>
        <w:overflowPunct/>
        <w:topLinePunct w:val="0"/>
        <w:bidi w:val="0"/>
        <w:adjustRightInd w:val="0"/>
        <w:snapToGrid w:val="0"/>
        <w:spacing w:line="500" w:lineRule="exact"/>
        <w:ind w:left="0" w:leftChars="0" w:right="0"/>
        <w:jc w:val="left"/>
        <w:rPr>
          <w:rFonts w:ascii="宋体" w:hAnsi="宋体" w:cs="宋体"/>
          <w:b/>
          <w:bCs/>
          <w:color w:val="auto"/>
          <w:kern w:val="0"/>
          <w:sz w:val="24"/>
          <w:szCs w:val="24"/>
          <w:highlight w:val="none"/>
        </w:rPr>
      </w:pPr>
      <w:r>
        <w:rPr>
          <w:rFonts w:hint="eastAsia" w:ascii="宋体" w:hAnsi="宋体" w:cs="宋体"/>
          <w:color w:val="auto"/>
          <w:highlight w:val="none"/>
        </w:rPr>
        <w:br w:type="page"/>
      </w:r>
    </w:p>
    <w:bookmarkEnd w:id="579"/>
    <w:bookmarkEnd w:id="580"/>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highlight w:val="none"/>
        </w:rPr>
      </w:pPr>
      <w:bookmarkStart w:id="581" w:name="_Toc454959736"/>
      <w:bookmarkStart w:id="582" w:name="_Toc475545998"/>
      <w:bookmarkStart w:id="583" w:name="_Toc385234435"/>
      <w:bookmarkStart w:id="584" w:name="_Toc2080"/>
      <w:bookmarkStart w:id="585" w:name="_Toc454962967"/>
      <w:bookmarkStart w:id="586" w:name="_Toc453951234"/>
      <w:bookmarkStart w:id="587" w:name="_Toc479086605"/>
      <w:bookmarkStart w:id="588" w:name="_Toc300754824"/>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）信誉声明</w:t>
      </w:r>
      <w:bookmarkEnd w:id="581"/>
      <w:bookmarkEnd w:id="582"/>
      <w:bookmarkEnd w:id="583"/>
      <w:bookmarkEnd w:id="584"/>
      <w:bookmarkEnd w:id="585"/>
      <w:bookmarkEnd w:id="586"/>
      <w:bookmarkEnd w:id="587"/>
    </w:p>
    <w:p>
      <w:pPr>
        <w:pStyle w:val="5"/>
        <w:keepNext w:val="0"/>
        <w:keepLines w:val="0"/>
        <w:pageBreakBefore w:val="0"/>
        <w:kinsoku/>
        <w:overflowPunct/>
        <w:topLinePunct w:val="0"/>
        <w:bidi w:val="0"/>
        <w:adjustRightInd w:val="0"/>
        <w:snapToGrid w:val="0"/>
        <w:spacing w:before="0" w:line="500" w:lineRule="exact"/>
        <w:ind w:left="0" w:leftChars="0" w:right="0"/>
        <w:rPr>
          <w:rFonts w:ascii="宋体" w:hAnsi="宋体" w:eastAsia="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b/>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重庆市建筑科学研究院有限公司</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s="宋体"/>
          <w:color w:val="auto"/>
          <w:highlight w:val="none"/>
          <w:lang w:eastAsia="zh-CN"/>
        </w:rPr>
        <w:t>比选人</w:t>
      </w:r>
      <w:r>
        <w:rPr>
          <w:rFonts w:hint="eastAsia" w:ascii="宋体" w:hAnsi="宋体" w:cs="宋体"/>
          <w:color w:val="auto"/>
          <w:highlight w:val="none"/>
        </w:rPr>
        <w:t>全称）</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firstLineChars="200"/>
        <w:jc w:val="left"/>
        <w:rPr>
          <w:rFonts w:ascii="宋体" w:hAnsi="宋体" w:cs="宋体"/>
          <w:color w:val="auto"/>
          <w:kern w:val="0"/>
          <w:highlight w:val="none"/>
        </w:rPr>
      </w:pPr>
      <w:r>
        <w:rPr>
          <w:rFonts w:hint="eastAsia" w:ascii="宋体" w:hAnsi="宋体" w:cs="宋体"/>
          <w:color w:val="auto"/>
          <w:highlight w:val="none"/>
        </w:rPr>
        <w:t>我企业参加项目</w:t>
      </w:r>
      <w:r>
        <w:rPr>
          <w:rFonts w:hint="eastAsia" w:ascii="宋体" w:hAnsi="宋体" w:cs="宋体"/>
          <w:color w:val="auto"/>
          <w:highlight w:val="none"/>
          <w:lang w:eastAsia="zh-CN"/>
        </w:rPr>
        <w:t>竞选</w:t>
      </w:r>
      <w:r>
        <w:rPr>
          <w:rFonts w:hint="eastAsia" w:ascii="宋体" w:hAnsi="宋体" w:cs="宋体"/>
          <w:color w:val="auto"/>
          <w:highlight w:val="none"/>
        </w:rPr>
        <w:t>活动，现作如下声明：</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firstLineChars="200"/>
        <w:jc w:val="left"/>
        <w:rPr>
          <w:rFonts w:ascii="宋体" w:hAnsi="宋体" w:cs="宋体"/>
          <w:color w:val="auto"/>
          <w:highlight w:val="none"/>
        </w:rPr>
      </w:pPr>
      <w:r>
        <w:rPr>
          <w:rFonts w:hint="eastAsia" w:ascii="宋体" w:hAnsi="宋体" w:cs="宋体"/>
          <w:color w:val="auto"/>
          <w:highlight w:val="none"/>
        </w:rPr>
        <w:t>一、我公司提交的</w:t>
      </w:r>
      <w:r>
        <w:rPr>
          <w:rFonts w:hint="eastAsia" w:ascii="宋体" w:hAnsi="宋体" w:cs="宋体"/>
          <w:color w:val="auto"/>
          <w:highlight w:val="none"/>
          <w:lang w:eastAsia="zh-CN"/>
        </w:rPr>
        <w:t>竞选</w:t>
      </w:r>
      <w:r>
        <w:rPr>
          <w:rFonts w:hint="eastAsia" w:ascii="宋体" w:hAnsi="宋体" w:cs="宋体"/>
          <w:color w:val="auto"/>
          <w:highlight w:val="none"/>
        </w:rPr>
        <w:t>文件无下列弄虚作假行为：</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firstLineChars="200"/>
        <w:jc w:val="left"/>
        <w:rPr>
          <w:rFonts w:ascii="宋体" w:hAnsi="宋体" w:cs="宋体"/>
          <w:color w:val="auto"/>
          <w:highlight w:val="none"/>
        </w:rPr>
      </w:pPr>
      <w:r>
        <w:rPr>
          <w:rFonts w:hint="eastAsia" w:ascii="宋体" w:hAnsi="宋体" w:cs="宋体"/>
          <w:color w:val="auto"/>
          <w:highlight w:val="none"/>
        </w:rPr>
        <w:t>(1) 利用伪造的或无效的资质证书、营业执照参加</w:t>
      </w:r>
      <w:r>
        <w:rPr>
          <w:rFonts w:hint="eastAsia" w:ascii="宋体" w:hAnsi="宋体" w:cs="宋体"/>
          <w:color w:val="auto"/>
          <w:highlight w:val="none"/>
          <w:lang w:eastAsia="zh-CN"/>
        </w:rPr>
        <w:t>竞选</w:t>
      </w:r>
      <w:r>
        <w:rPr>
          <w:rFonts w:hint="eastAsia" w:ascii="宋体" w:hAnsi="宋体" w:cs="宋体"/>
          <w:color w:val="auto"/>
          <w:highlight w:val="none"/>
        </w:rPr>
        <w:t>；</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firstLineChars="200"/>
        <w:jc w:val="left"/>
        <w:rPr>
          <w:rFonts w:ascii="宋体" w:hAnsi="宋体" w:cs="宋体"/>
          <w:color w:val="auto"/>
          <w:highlight w:val="none"/>
        </w:rPr>
      </w:pPr>
      <w:r>
        <w:rPr>
          <w:rFonts w:hint="eastAsia" w:ascii="宋体" w:hAnsi="宋体" w:cs="宋体"/>
          <w:color w:val="auto"/>
          <w:highlight w:val="none"/>
        </w:rPr>
        <w:t>(2) 伪造或虚报业绩；</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firstLineChars="200"/>
        <w:jc w:val="left"/>
        <w:rPr>
          <w:rFonts w:ascii="宋体" w:hAnsi="宋体" w:cs="宋体"/>
          <w:color w:val="auto"/>
          <w:highlight w:val="none"/>
        </w:rPr>
      </w:pPr>
      <w:r>
        <w:rPr>
          <w:rFonts w:hint="eastAsia" w:ascii="宋体" w:hAnsi="宋体" w:cs="宋体"/>
          <w:color w:val="auto"/>
          <w:highlight w:val="none"/>
        </w:rPr>
        <w:t>(3) 伪造主要技术人员或管理人员简历；</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firstLineChars="200"/>
        <w:jc w:val="left"/>
        <w:rPr>
          <w:rFonts w:ascii="宋体" w:hAnsi="宋体" w:cs="宋体"/>
          <w:color w:val="auto"/>
          <w:highlight w:val="none"/>
        </w:rPr>
      </w:pPr>
      <w:r>
        <w:rPr>
          <w:rFonts w:hint="eastAsia" w:ascii="宋体" w:hAnsi="宋体" w:cs="宋体"/>
          <w:color w:val="auto"/>
          <w:highlight w:val="none"/>
        </w:rPr>
        <w:t>(4) 虚报拟用于</w:t>
      </w:r>
      <w:r>
        <w:rPr>
          <w:rFonts w:hint="eastAsia" w:ascii="宋体" w:hAnsi="宋体" w:cs="宋体"/>
          <w:color w:val="auto"/>
          <w:highlight w:val="none"/>
          <w:lang w:eastAsia="zh-CN"/>
        </w:rPr>
        <w:t>需求</w:t>
      </w:r>
      <w:r>
        <w:rPr>
          <w:rFonts w:hint="eastAsia" w:ascii="宋体" w:hAnsi="宋体" w:cs="宋体"/>
          <w:color w:val="auto"/>
          <w:highlight w:val="none"/>
        </w:rPr>
        <w:t>项目的机械设备；</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firstLineChars="200"/>
        <w:jc w:val="left"/>
        <w:rPr>
          <w:rFonts w:ascii="宋体" w:hAnsi="宋体" w:cs="宋体"/>
          <w:color w:val="auto"/>
          <w:highlight w:val="none"/>
        </w:rPr>
      </w:pPr>
      <w:r>
        <w:rPr>
          <w:rFonts w:hint="eastAsia" w:ascii="宋体" w:hAnsi="宋体" w:cs="宋体"/>
          <w:color w:val="auto"/>
          <w:highlight w:val="none"/>
        </w:rPr>
        <w:t>(5) 虚报财务状况；</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firstLineChars="200"/>
        <w:jc w:val="left"/>
        <w:rPr>
          <w:rFonts w:ascii="宋体" w:hAnsi="宋体" w:cs="宋体"/>
          <w:color w:val="auto"/>
          <w:highlight w:val="none"/>
        </w:rPr>
      </w:pPr>
      <w:r>
        <w:rPr>
          <w:rFonts w:hint="eastAsia" w:ascii="宋体" w:hAnsi="宋体" w:cs="宋体"/>
          <w:color w:val="auto"/>
          <w:highlight w:val="none"/>
        </w:rPr>
        <w:t>(6) 伪造公章、印鉴或其它资料。</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highlight w:val="none"/>
        </w:rPr>
      </w:pPr>
      <w:r>
        <w:rPr>
          <w:rFonts w:hint="eastAsia" w:ascii="宋体" w:hAnsi="宋体" w:cs="宋体"/>
          <w:color w:val="auto"/>
          <w:highlight w:val="none"/>
        </w:rPr>
        <w:t>二、根据</w:t>
      </w:r>
      <w:r>
        <w:rPr>
          <w:rFonts w:hint="eastAsia" w:ascii="宋体" w:hAnsi="宋体" w:cs="宋体"/>
          <w:color w:val="auto"/>
          <w:highlight w:val="none"/>
          <w:lang w:eastAsia="zh-CN"/>
        </w:rPr>
        <w:t>比选文件</w:t>
      </w:r>
      <w:r>
        <w:rPr>
          <w:rFonts w:hint="eastAsia" w:ascii="宋体" w:hAnsi="宋体" w:cs="宋体"/>
          <w:color w:val="auto"/>
          <w:highlight w:val="none"/>
        </w:rPr>
        <w:t>要求</w:t>
      </w:r>
      <w:r>
        <w:rPr>
          <w:rFonts w:hint="eastAsia" w:ascii="宋体" w:hAnsi="宋体" w:cs="宋体"/>
          <w:color w:val="auto"/>
          <w:highlight w:val="none"/>
          <w:lang w:eastAsia="zh-CN"/>
        </w:rPr>
        <w:t>，</w:t>
      </w:r>
      <w:r>
        <w:rPr>
          <w:rFonts w:hint="eastAsia" w:ascii="宋体" w:hAnsi="宋体" w:cs="宋体"/>
          <w:color w:val="auto"/>
          <w:highlight w:val="none"/>
        </w:rPr>
        <w:t>我公司无以下情况：</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snapToGrid w:val="0"/>
          <w:color w:val="auto"/>
          <w:kern w:val="0"/>
          <w:position w:val="-2"/>
          <w:highlight w:val="none"/>
        </w:rPr>
      </w:pPr>
      <w:r>
        <w:rPr>
          <w:rFonts w:hint="eastAsia" w:ascii="宋体" w:hAnsi="宋体" w:cs="宋体"/>
          <w:snapToGrid w:val="0"/>
          <w:color w:val="auto"/>
          <w:kern w:val="0"/>
          <w:position w:val="-2"/>
          <w:highlight w:val="none"/>
        </w:rPr>
        <w:t>（1）与</w:t>
      </w:r>
      <w:r>
        <w:rPr>
          <w:rFonts w:hint="eastAsia" w:ascii="宋体" w:hAnsi="宋体" w:cs="宋体"/>
          <w:snapToGrid w:val="0"/>
          <w:color w:val="auto"/>
          <w:kern w:val="0"/>
          <w:position w:val="-2"/>
          <w:highlight w:val="none"/>
          <w:lang w:eastAsia="zh-CN"/>
        </w:rPr>
        <w:t>比选人</w:t>
      </w:r>
      <w:r>
        <w:rPr>
          <w:rFonts w:hint="eastAsia" w:ascii="宋体" w:hAnsi="宋体" w:cs="宋体"/>
          <w:snapToGrid w:val="0"/>
          <w:color w:val="auto"/>
          <w:kern w:val="0"/>
          <w:position w:val="-2"/>
          <w:highlight w:val="none"/>
        </w:rPr>
        <w:t>存在利害关系可能影响</w:t>
      </w:r>
      <w:r>
        <w:rPr>
          <w:rFonts w:hint="eastAsia" w:ascii="宋体" w:hAnsi="宋体" w:cs="宋体"/>
          <w:snapToGrid w:val="0"/>
          <w:color w:val="auto"/>
          <w:kern w:val="0"/>
          <w:position w:val="-2"/>
          <w:highlight w:val="none"/>
          <w:lang w:eastAsia="zh-CN"/>
        </w:rPr>
        <w:t>需求</w:t>
      </w:r>
      <w:r>
        <w:rPr>
          <w:rFonts w:hint="eastAsia" w:ascii="宋体" w:hAnsi="宋体" w:cs="宋体"/>
          <w:snapToGrid w:val="0"/>
          <w:color w:val="auto"/>
          <w:kern w:val="0"/>
          <w:position w:val="-2"/>
          <w:highlight w:val="none"/>
        </w:rPr>
        <w:t>公正性的法人、其他组织或者个人；</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snapToGrid w:val="0"/>
          <w:color w:val="auto"/>
          <w:kern w:val="0"/>
          <w:position w:val="-2"/>
          <w:highlight w:val="none"/>
        </w:rPr>
      </w:pPr>
      <w:r>
        <w:rPr>
          <w:rFonts w:hint="eastAsia" w:ascii="宋体" w:hAnsi="宋体" w:cs="宋体"/>
          <w:snapToGrid w:val="0"/>
          <w:color w:val="auto"/>
          <w:kern w:val="0"/>
          <w:position w:val="-2"/>
          <w:highlight w:val="none"/>
        </w:rPr>
        <w:t>（2）被责令停业的；</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snapToGrid w:val="0"/>
          <w:color w:val="auto"/>
          <w:kern w:val="0"/>
          <w:position w:val="-2"/>
          <w:highlight w:val="none"/>
        </w:rPr>
      </w:pPr>
      <w:r>
        <w:rPr>
          <w:rFonts w:hint="eastAsia" w:ascii="宋体" w:hAnsi="宋体" w:cs="宋体"/>
          <w:snapToGrid w:val="0"/>
          <w:color w:val="auto"/>
          <w:kern w:val="0"/>
          <w:position w:val="-2"/>
          <w:highlight w:val="none"/>
        </w:rPr>
        <w:t>（3）被暂停或取消</w:t>
      </w:r>
      <w:r>
        <w:rPr>
          <w:rFonts w:hint="eastAsia" w:ascii="宋体" w:hAnsi="宋体" w:cs="宋体"/>
          <w:snapToGrid w:val="0"/>
          <w:color w:val="auto"/>
          <w:kern w:val="0"/>
          <w:position w:val="-2"/>
          <w:highlight w:val="none"/>
          <w:lang w:eastAsia="zh-CN"/>
        </w:rPr>
        <w:t>竞选</w:t>
      </w:r>
      <w:r>
        <w:rPr>
          <w:rFonts w:hint="eastAsia" w:ascii="宋体" w:hAnsi="宋体" w:cs="宋体"/>
          <w:snapToGrid w:val="0"/>
          <w:color w:val="auto"/>
          <w:kern w:val="0"/>
          <w:position w:val="-2"/>
          <w:highlight w:val="none"/>
        </w:rPr>
        <w:t>资格的；</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snapToGrid w:val="0"/>
          <w:color w:val="auto"/>
          <w:kern w:val="0"/>
          <w:position w:val="-2"/>
          <w:highlight w:val="none"/>
        </w:rPr>
      </w:pPr>
      <w:r>
        <w:rPr>
          <w:rFonts w:hint="eastAsia" w:ascii="宋体" w:hAnsi="宋体" w:cs="宋体"/>
          <w:snapToGrid w:val="0"/>
          <w:color w:val="auto"/>
          <w:kern w:val="0"/>
          <w:position w:val="-2"/>
          <w:highlight w:val="none"/>
        </w:rPr>
        <w:t>（4）财产被接管或冻结的；</w:t>
      </w:r>
    </w:p>
    <w:p>
      <w:pPr>
        <w:keepNext w:val="0"/>
        <w:keepLines w:val="0"/>
        <w:pageBreakBefore w:val="0"/>
        <w:kinsoku/>
        <w:overflowPunct/>
        <w:topLinePunct w:val="0"/>
        <w:bidi w:val="0"/>
        <w:adjustRightInd w:val="0"/>
        <w:snapToGrid w:val="0"/>
        <w:spacing w:line="500" w:lineRule="exact"/>
        <w:ind w:left="0" w:leftChars="0" w:right="0"/>
        <w:rPr>
          <w:rFonts w:hint="eastAsia" w:ascii="宋体" w:hAnsi="宋体" w:cs="宋体"/>
          <w:snapToGrid w:val="0"/>
          <w:color w:val="auto"/>
          <w:kern w:val="0"/>
          <w:position w:val="-2"/>
          <w:highlight w:val="none"/>
          <w:lang w:eastAsia="zh-CN"/>
        </w:rPr>
      </w:pPr>
      <w:r>
        <w:rPr>
          <w:rFonts w:hint="eastAsia" w:ascii="宋体" w:hAnsi="宋体" w:cs="宋体"/>
          <w:snapToGrid w:val="0"/>
          <w:color w:val="auto"/>
          <w:kern w:val="0"/>
          <w:position w:val="-2"/>
          <w:highlight w:val="none"/>
          <w:lang w:eastAsia="zh-CN"/>
        </w:rPr>
        <w:t>三、</w:t>
      </w:r>
      <w:r>
        <w:rPr>
          <w:rFonts w:hint="eastAsia" w:ascii="宋体" w:hAnsi="宋体" w:cs="宋体"/>
          <w:snapToGrid w:val="0"/>
          <w:color w:val="auto"/>
          <w:kern w:val="0"/>
          <w:position w:val="-2"/>
          <w:highlight w:val="none"/>
        </w:rPr>
        <w:t>我公司需对所有事故（含超出保险额度或未投保险种的案件）进行出险、定损、谈判、诉讼、仲裁、保险法律条款提供咨询服务。</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color w:val="auto"/>
          <w:highlight w:val="none"/>
        </w:rPr>
        <w:t>如以上声明与实际不符，将自行承担一切后果。</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3780" w:firstLineChars="1800"/>
        <w:jc w:val="left"/>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firstLine="424" w:firstLineChars="202"/>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firstLine="3780" w:firstLineChars="0"/>
        <w:rPr>
          <w:rFonts w:ascii="宋体" w:hAnsi="宋体" w:cs="宋体"/>
          <w:color w:val="auto"/>
          <w:highlight w:val="none"/>
        </w:rPr>
      </w:pPr>
      <w:r>
        <w:rPr>
          <w:rFonts w:hint="eastAsia" w:ascii="宋体" w:hAnsi="宋体" w:cs="宋体"/>
          <w:color w:val="auto"/>
          <w:highlight w:val="none"/>
          <w:lang w:eastAsia="zh-CN"/>
        </w:rPr>
        <w:t>竞选</w:t>
      </w:r>
      <w:r>
        <w:rPr>
          <w:rFonts w:hint="eastAsia" w:ascii="宋体" w:hAnsi="宋体" w:cs="宋体"/>
          <w:color w:val="auto"/>
          <w:highlight w:val="none"/>
        </w:rPr>
        <w:t>人：</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（盖章）</w:t>
      </w:r>
    </w:p>
    <w:p>
      <w:pPr>
        <w:keepNext w:val="0"/>
        <w:keepLines w:val="0"/>
        <w:pageBreakBefore w:val="0"/>
        <w:kinsoku/>
        <w:overflowPunct/>
        <w:topLinePunct w:val="0"/>
        <w:bidi w:val="0"/>
        <w:adjustRightInd w:val="0"/>
        <w:snapToGrid w:val="0"/>
        <w:spacing w:line="500" w:lineRule="exact"/>
        <w:ind w:left="0" w:leftChars="0" w:right="0" w:firstLine="3780" w:firstLineChars="0"/>
        <w:rPr>
          <w:rFonts w:ascii="宋体" w:hAnsi="宋体" w:cs="宋体"/>
          <w:color w:val="auto"/>
          <w:highlight w:val="none"/>
        </w:rPr>
      </w:pPr>
    </w:p>
    <w:p>
      <w:pPr>
        <w:keepNext w:val="0"/>
        <w:keepLines w:val="0"/>
        <w:pageBreakBefore w:val="0"/>
        <w:suppressAutoHyphens/>
        <w:kinsoku/>
        <w:overflowPunct/>
        <w:topLinePunct w:val="0"/>
        <w:bidi w:val="0"/>
        <w:adjustRightInd w:val="0"/>
        <w:snapToGrid w:val="0"/>
        <w:spacing w:line="500" w:lineRule="exact"/>
        <w:ind w:left="0" w:leftChars="0" w:right="0" w:firstLine="3780" w:firstLineChars="0"/>
        <w:rPr>
          <w:rFonts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（签字或盖章）</w:t>
      </w:r>
    </w:p>
    <w:p>
      <w:pPr>
        <w:keepNext w:val="0"/>
        <w:keepLines w:val="0"/>
        <w:pageBreakBefore w:val="0"/>
        <w:suppressAutoHyphens/>
        <w:kinsoku/>
        <w:overflowPunct/>
        <w:topLinePunct w:val="0"/>
        <w:bidi w:val="0"/>
        <w:adjustRightInd w:val="0"/>
        <w:snapToGrid w:val="0"/>
        <w:spacing w:line="500" w:lineRule="exact"/>
        <w:ind w:left="0" w:leftChars="0" w:right="0" w:firstLine="437"/>
        <w:rPr>
          <w:rFonts w:ascii="宋体" w:hAnsi="宋体" w:cs="宋体"/>
          <w:color w:val="auto"/>
          <w:sz w:val="24"/>
          <w:szCs w:val="24"/>
          <w:highlight w:val="none"/>
        </w:rPr>
      </w:pPr>
    </w:p>
    <w:p>
      <w:pPr>
        <w:keepNext w:val="0"/>
        <w:keepLines w:val="0"/>
        <w:pageBreakBefore w:val="0"/>
        <w:suppressAutoHyphens/>
        <w:kinsoku/>
        <w:overflowPunct/>
        <w:topLinePunct w:val="0"/>
        <w:bidi w:val="0"/>
        <w:adjustRightInd w:val="0"/>
        <w:snapToGrid w:val="0"/>
        <w:spacing w:line="500" w:lineRule="exact"/>
        <w:ind w:left="0" w:leftChars="0" w:right="0" w:firstLine="437"/>
        <w:rPr>
          <w:rFonts w:ascii="宋体" w:hAnsi="宋体" w:cs="宋体"/>
          <w:color w:val="auto"/>
          <w:sz w:val="24"/>
          <w:szCs w:val="24"/>
          <w:highlight w:val="none"/>
        </w:rPr>
      </w:pPr>
    </w:p>
    <w:p>
      <w:pPr>
        <w:keepNext w:val="0"/>
        <w:keepLines w:val="0"/>
        <w:pageBreakBefore w:val="0"/>
        <w:suppressAutoHyphens/>
        <w:kinsoku/>
        <w:overflowPunct/>
        <w:topLinePunct w:val="0"/>
        <w:bidi w:val="0"/>
        <w:adjustRightInd w:val="0"/>
        <w:snapToGrid w:val="0"/>
        <w:spacing w:line="500" w:lineRule="exact"/>
        <w:ind w:left="0" w:leftChars="0" w:right="0" w:firstLine="437"/>
        <w:rPr>
          <w:rFonts w:ascii="宋体" w:hAnsi="宋体" w:cs="宋体"/>
          <w:color w:val="auto"/>
          <w:sz w:val="24"/>
          <w:szCs w:val="24"/>
          <w:highlight w:val="none"/>
        </w:rPr>
      </w:pPr>
    </w:p>
    <w:p>
      <w:pPr>
        <w:keepNext w:val="0"/>
        <w:keepLines w:val="0"/>
        <w:pageBreakBefore w:val="0"/>
        <w:suppressAutoHyphens/>
        <w:kinsoku/>
        <w:overflowPunct/>
        <w:topLinePunct w:val="0"/>
        <w:bidi w:val="0"/>
        <w:adjustRightInd w:val="0"/>
        <w:snapToGrid w:val="0"/>
        <w:spacing w:line="500" w:lineRule="exact"/>
        <w:ind w:left="0" w:leftChars="0" w:right="0" w:firstLine="437"/>
        <w:rPr>
          <w:rFonts w:ascii="宋体" w:hAnsi="宋体" w:cs="宋体"/>
          <w:color w:val="auto"/>
          <w:sz w:val="24"/>
          <w:szCs w:val="24"/>
          <w:highlight w:val="none"/>
        </w:rPr>
      </w:pP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highlight w:val="none"/>
        </w:rPr>
      </w:pPr>
      <w:bookmarkStart w:id="589" w:name="_Toc16877"/>
      <w:r>
        <w:rPr>
          <w:rFonts w:hint="eastAsia" w:ascii="宋体" w:hAnsi="宋体" w:eastAsia="宋体" w:cs="宋体"/>
          <w:color w:val="auto"/>
          <w:highlight w:val="none"/>
        </w:rPr>
        <w:t>（</w:t>
      </w: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）其他资料</w:t>
      </w:r>
      <w:bookmarkEnd w:id="589"/>
    </w:p>
    <w:p>
      <w:pPr>
        <w:keepNext w:val="0"/>
        <w:keepLines w:val="0"/>
        <w:pageBreakBefore w:val="0"/>
        <w:kinsoku/>
        <w:overflowPunct/>
        <w:topLinePunct w:val="0"/>
        <w:autoSpaceDE w:val="0"/>
        <w:autoSpaceDN w:val="0"/>
        <w:bidi w:val="0"/>
        <w:adjustRightInd w:val="0"/>
        <w:snapToGrid w:val="0"/>
        <w:spacing w:line="500" w:lineRule="exact"/>
        <w:ind w:left="0" w:leftChars="0" w:right="0" w:firstLine="4320" w:firstLineChars="1800"/>
        <w:jc w:val="left"/>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color w:val="auto"/>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5"/>
        <w:rPr>
          <w:rFonts w:ascii="宋体" w:hAnsi="宋体" w:cs="宋体"/>
          <w:color w:val="auto"/>
          <w:sz w:val="24"/>
          <w:szCs w:val="24"/>
          <w:highlight w:val="none"/>
        </w:rPr>
      </w:pPr>
    </w:p>
    <w:p>
      <w:pPr>
        <w:rPr>
          <w:color w:val="auto"/>
          <w:highlight w:val="none"/>
        </w:rPr>
      </w:pPr>
    </w:p>
    <w:p>
      <w:pPr>
        <w:rPr>
          <w:rFonts w:ascii="宋体" w:hAnsi="宋体" w:cs="宋体"/>
          <w:color w:val="auto"/>
          <w:sz w:val="24"/>
          <w:szCs w:val="24"/>
          <w:highlight w:val="none"/>
        </w:rPr>
      </w:pP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三</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技术</w:t>
      </w:r>
      <w:r>
        <w:rPr>
          <w:rFonts w:hint="eastAsia" w:ascii="宋体" w:hAnsi="宋体" w:eastAsia="宋体" w:cs="宋体"/>
          <w:color w:val="auto"/>
          <w:sz w:val="32"/>
          <w:szCs w:val="32"/>
          <w:highlight w:val="none"/>
        </w:rPr>
        <w:t>部分</w:t>
      </w: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sz w:val="24"/>
          <w:szCs w:val="24"/>
          <w:highlight w:val="none"/>
        </w:rPr>
      </w:pPr>
    </w:p>
    <w:p>
      <w:pPr>
        <w:keepNext w:val="0"/>
        <w:keepLines w:val="0"/>
        <w:pageBreakBefore w:val="0"/>
        <w:tabs>
          <w:tab w:val="left" w:pos="3395"/>
          <w:tab w:val="left" w:pos="5940"/>
        </w:tabs>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u w:val="single"/>
        </w:rPr>
        <w:tab/>
      </w:r>
      <w:r>
        <w:rPr>
          <w:rFonts w:hint="eastAsia" w:ascii="宋体" w:hAnsi="宋体" w:cs="宋体"/>
          <w:b/>
          <w:bCs/>
          <w:color w:val="auto"/>
          <w:w w:val="99"/>
          <w:kern w:val="0"/>
          <w:sz w:val="24"/>
          <w:szCs w:val="24"/>
          <w:highlight w:val="none"/>
        </w:rPr>
        <w:t>（项目名称</w:t>
      </w:r>
      <w:r>
        <w:rPr>
          <w:rFonts w:hint="eastAsia" w:ascii="宋体" w:hAnsi="宋体" w:cs="宋体"/>
          <w:b/>
          <w:bCs/>
          <w:color w:val="auto"/>
          <w:spacing w:val="1"/>
          <w:w w:val="99"/>
          <w:kern w:val="0"/>
          <w:sz w:val="24"/>
          <w:szCs w:val="24"/>
          <w:highlight w:val="none"/>
        </w:rPr>
        <w:t>）</w:t>
      </w:r>
    </w:p>
    <w:p>
      <w:pPr>
        <w:keepNext w:val="0"/>
        <w:keepLines w:val="0"/>
        <w:pageBreakBefore w:val="0"/>
        <w:tabs>
          <w:tab w:val="left" w:pos="3600"/>
          <w:tab w:val="left" w:pos="4480"/>
          <w:tab w:val="left" w:pos="536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tabs>
          <w:tab w:val="left" w:pos="3600"/>
          <w:tab w:val="left" w:pos="4480"/>
          <w:tab w:val="left" w:pos="536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tabs>
          <w:tab w:val="left" w:pos="3600"/>
          <w:tab w:val="left" w:pos="4480"/>
          <w:tab w:val="left" w:pos="536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240" w:lineRule="auto"/>
        <w:ind w:left="0" w:leftChars="0" w:right="0"/>
        <w:jc w:val="center"/>
        <w:textAlignment w:val="auto"/>
        <w:rPr>
          <w:rFonts w:ascii="宋体" w:hAnsi="宋体" w:cs="宋体"/>
          <w:b/>
          <w:bCs/>
          <w:color w:val="auto"/>
          <w:kern w:val="0"/>
          <w:sz w:val="96"/>
          <w:szCs w:val="96"/>
          <w:highlight w:val="none"/>
        </w:rPr>
      </w:pPr>
      <w:r>
        <w:rPr>
          <w:rFonts w:hint="eastAsia" w:ascii="宋体" w:hAnsi="宋体" w:cs="宋体"/>
          <w:b/>
          <w:bCs/>
          <w:color w:val="auto"/>
          <w:kern w:val="0"/>
          <w:sz w:val="96"/>
          <w:szCs w:val="96"/>
          <w:highlight w:val="none"/>
          <w:lang w:eastAsia="zh-CN"/>
        </w:rPr>
        <w:t>竞选</w:t>
      </w:r>
      <w:r>
        <w:rPr>
          <w:rFonts w:hint="eastAsia" w:ascii="宋体" w:hAnsi="宋体" w:cs="宋体"/>
          <w:b/>
          <w:bCs/>
          <w:color w:val="auto"/>
          <w:kern w:val="0"/>
          <w:sz w:val="96"/>
          <w:szCs w:val="96"/>
          <w:highlight w:val="none"/>
        </w:rPr>
        <w:t>文件</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pStyle w:val="5"/>
        <w:rPr>
          <w:rFonts w:ascii="宋体" w:hAnsi="宋体" w:cs="宋体"/>
          <w:color w:val="auto"/>
          <w:kern w:val="0"/>
          <w:sz w:val="24"/>
          <w:szCs w:val="24"/>
          <w:highlight w:val="none"/>
        </w:rPr>
      </w:pPr>
    </w:p>
    <w:p>
      <w:pPr>
        <w:rPr>
          <w:rFonts w:ascii="宋体" w:hAnsi="宋体" w:cs="宋体"/>
          <w:color w:val="auto"/>
          <w:kern w:val="0"/>
          <w:sz w:val="24"/>
          <w:szCs w:val="24"/>
          <w:highlight w:val="none"/>
        </w:rPr>
      </w:pPr>
    </w:p>
    <w:p>
      <w:pPr>
        <w:pStyle w:val="5"/>
        <w:rPr>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lang w:val="en-US" w:eastAsia="zh-CN"/>
        </w:rPr>
        <w:t>技术</w:t>
      </w:r>
      <w:r>
        <w:rPr>
          <w:rFonts w:hint="eastAsia" w:ascii="宋体" w:hAnsi="宋体" w:cs="宋体"/>
          <w:b/>
          <w:bCs/>
          <w:color w:val="auto"/>
          <w:kern w:val="0"/>
          <w:sz w:val="32"/>
          <w:szCs w:val="32"/>
          <w:highlight w:val="none"/>
        </w:rPr>
        <w:t>部分</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pStyle w:val="5"/>
        <w:rPr>
          <w:rFonts w:ascii="宋体" w:hAnsi="宋体" w:cs="宋体"/>
          <w:b/>
          <w:bCs/>
          <w:color w:val="auto"/>
          <w:kern w:val="0"/>
          <w:sz w:val="24"/>
          <w:szCs w:val="24"/>
          <w:highlight w:val="none"/>
        </w:rPr>
      </w:pPr>
    </w:p>
    <w:p>
      <w:pPr>
        <w:rPr>
          <w:rFonts w:ascii="宋体" w:hAnsi="宋体" w:cs="宋体"/>
          <w:b/>
          <w:bCs/>
          <w:color w:val="auto"/>
          <w:kern w:val="0"/>
          <w:sz w:val="24"/>
          <w:szCs w:val="24"/>
          <w:highlight w:val="none"/>
        </w:rPr>
      </w:pPr>
    </w:p>
    <w:p>
      <w:pPr>
        <w:pStyle w:val="5"/>
        <w:rPr>
          <w:rFonts w:ascii="宋体" w:hAnsi="宋体" w:cs="宋体"/>
          <w:b/>
          <w:bCs/>
          <w:color w:val="auto"/>
          <w:kern w:val="0"/>
          <w:sz w:val="24"/>
          <w:szCs w:val="24"/>
          <w:highlight w:val="none"/>
        </w:rPr>
      </w:pPr>
    </w:p>
    <w:p>
      <w:pPr>
        <w:rPr>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8"/>
          <w:szCs w:val="28"/>
          <w:highlight w:val="none"/>
        </w:rPr>
      </w:pPr>
    </w:p>
    <w:p>
      <w:pPr>
        <w:keepNext w:val="0"/>
        <w:keepLines w:val="0"/>
        <w:pageBreakBefore w:val="0"/>
        <w:tabs>
          <w:tab w:val="left" w:pos="6080"/>
          <w:tab w:val="left" w:pos="6640"/>
        </w:tabs>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w w:val="99"/>
          <w:kern w:val="0"/>
          <w:sz w:val="28"/>
          <w:szCs w:val="28"/>
          <w:highlight w:val="none"/>
        </w:rPr>
      </w:pPr>
      <w:r>
        <w:rPr>
          <w:rFonts w:hint="eastAsia" w:ascii="宋体" w:hAnsi="宋体" w:cs="宋体"/>
          <w:b/>
          <w:bCs/>
          <w:color w:val="auto"/>
          <w:w w:val="99"/>
          <w:kern w:val="0"/>
          <w:sz w:val="28"/>
          <w:szCs w:val="28"/>
          <w:highlight w:val="none"/>
          <w:lang w:eastAsia="zh-CN"/>
        </w:rPr>
        <w:t>竞选</w:t>
      </w:r>
      <w:r>
        <w:rPr>
          <w:rFonts w:hint="eastAsia" w:ascii="宋体" w:hAnsi="宋体" w:cs="宋体"/>
          <w:b/>
          <w:bCs/>
          <w:color w:val="auto"/>
          <w:w w:val="99"/>
          <w:kern w:val="0"/>
          <w:sz w:val="28"/>
          <w:szCs w:val="28"/>
          <w:highlight w:val="none"/>
        </w:rPr>
        <w:t>人</w:t>
      </w:r>
      <w:r>
        <w:rPr>
          <w:rFonts w:hint="eastAsia" w:ascii="宋体" w:hAnsi="宋体" w:cs="宋体"/>
          <w:b/>
          <w:bCs/>
          <w:color w:val="auto"/>
          <w:spacing w:val="1"/>
          <w:w w:val="99"/>
          <w:kern w:val="0"/>
          <w:sz w:val="28"/>
          <w:szCs w:val="28"/>
          <w:highlight w:val="none"/>
        </w:rPr>
        <w:t>：</w:t>
      </w:r>
      <w:r>
        <w:rPr>
          <w:rFonts w:hint="eastAsia" w:ascii="宋体" w:hAnsi="宋体" w:cs="宋体"/>
          <w:b/>
          <w:bCs/>
          <w:color w:val="auto"/>
          <w:w w:val="198"/>
          <w:kern w:val="0"/>
          <w:sz w:val="28"/>
          <w:szCs w:val="28"/>
          <w:highlight w:val="none"/>
          <w:u w:val="single"/>
        </w:rPr>
        <w:t>　　　　　　</w:t>
      </w:r>
      <w:r>
        <w:rPr>
          <w:rFonts w:hint="eastAsia" w:ascii="宋体" w:hAnsi="宋体" w:cs="宋体"/>
          <w:b/>
          <w:bCs/>
          <w:color w:val="auto"/>
          <w:w w:val="99"/>
          <w:kern w:val="0"/>
          <w:sz w:val="28"/>
          <w:szCs w:val="28"/>
          <w:highlight w:val="none"/>
        </w:rPr>
        <w:t>（盖单位公章）</w:t>
      </w:r>
    </w:p>
    <w:p>
      <w:pPr>
        <w:keepNext w:val="0"/>
        <w:keepLines w:val="0"/>
        <w:pageBreakBefore w:val="0"/>
        <w:tabs>
          <w:tab w:val="left" w:pos="6080"/>
          <w:tab w:val="left" w:pos="6640"/>
        </w:tabs>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28"/>
          <w:szCs w:val="28"/>
          <w:highlight w:val="none"/>
        </w:rPr>
      </w:pPr>
      <w:r>
        <w:rPr>
          <w:rFonts w:hint="eastAsia" w:ascii="宋体" w:hAnsi="宋体" w:cs="宋体"/>
          <w:b/>
          <w:bCs/>
          <w:color w:val="auto"/>
          <w:w w:val="99"/>
          <w:kern w:val="0"/>
          <w:sz w:val="28"/>
          <w:szCs w:val="28"/>
          <w:highlight w:val="none"/>
        </w:rPr>
        <w:t>法定代表人或其委托代理人：</w:t>
      </w:r>
      <w:r>
        <w:rPr>
          <w:rFonts w:hint="eastAsia" w:ascii="宋体" w:hAnsi="宋体" w:cs="宋体"/>
          <w:b/>
          <w:bCs/>
          <w:color w:val="auto"/>
          <w:w w:val="198"/>
          <w:kern w:val="0"/>
          <w:sz w:val="28"/>
          <w:szCs w:val="28"/>
          <w:highlight w:val="none"/>
          <w:u w:val="single"/>
        </w:rPr>
        <w:t>　　　</w:t>
      </w:r>
      <w:r>
        <w:rPr>
          <w:rFonts w:hint="eastAsia" w:ascii="宋体" w:hAnsi="宋体" w:cs="宋体"/>
          <w:b/>
          <w:bCs/>
          <w:color w:val="auto"/>
          <w:w w:val="99"/>
          <w:kern w:val="0"/>
          <w:sz w:val="28"/>
          <w:szCs w:val="28"/>
          <w:highlight w:val="none"/>
        </w:rPr>
        <w:t>（签字）</w:t>
      </w:r>
    </w:p>
    <w:p>
      <w:pPr>
        <w:keepNext w:val="0"/>
        <w:keepLines w:val="0"/>
        <w:pageBreakBefore w:val="0"/>
        <w:tabs>
          <w:tab w:val="left" w:pos="3280"/>
          <w:tab w:val="left" w:pos="4680"/>
          <w:tab w:val="left" w:pos="6080"/>
        </w:tabs>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28"/>
          <w:szCs w:val="28"/>
          <w:highlight w:val="none"/>
        </w:rPr>
      </w:pPr>
      <w:r>
        <w:rPr>
          <w:rFonts w:hint="eastAsia" w:ascii="宋体" w:hAnsi="宋体" w:cs="宋体"/>
          <w:b/>
          <w:bCs/>
          <w:color w:val="auto"/>
          <w:w w:val="99"/>
          <w:kern w:val="0"/>
          <w:sz w:val="28"/>
          <w:szCs w:val="28"/>
          <w:highlight w:val="none"/>
        </w:rPr>
        <w:t>年</w:t>
      </w:r>
      <w:r>
        <w:rPr>
          <w:rFonts w:hint="eastAsia" w:ascii="宋体" w:hAnsi="宋体" w:cs="宋体"/>
          <w:b/>
          <w:bCs/>
          <w:color w:val="auto"/>
          <w:w w:val="99"/>
          <w:kern w:val="0"/>
          <w:sz w:val="28"/>
          <w:szCs w:val="28"/>
          <w:highlight w:val="none"/>
          <w:lang w:val="en-US" w:eastAsia="zh-CN"/>
        </w:rPr>
        <w:t xml:space="preserve">    </w:t>
      </w:r>
      <w:r>
        <w:rPr>
          <w:rFonts w:hint="eastAsia" w:ascii="宋体" w:hAnsi="宋体" w:cs="宋体"/>
          <w:b/>
          <w:bCs/>
          <w:color w:val="auto"/>
          <w:w w:val="99"/>
          <w:kern w:val="0"/>
          <w:sz w:val="28"/>
          <w:szCs w:val="28"/>
          <w:highlight w:val="none"/>
        </w:rPr>
        <w:t>月</w:t>
      </w:r>
      <w:r>
        <w:rPr>
          <w:rFonts w:hint="eastAsia" w:ascii="宋体" w:hAnsi="宋体" w:cs="宋体"/>
          <w:b/>
          <w:bCs/>
          <w:color w:val="auto"/>
          <w:w w:val="99"/>
          <w:kern w:val="0"/>
          <w:sz w:val="28"/>
          <w:szCs w:val="28"/>
          <w:highlight w:val="none"/>
          <w:lang w:val="en-US" w:eastAsia="zh-CN"/>
        </w:rPr>
        <w:t xml:space="preserve">    </w:t>
      </w:r>
      <w:r>
        <w:rPr>
          <w:rFonts w:hint="eastAsia" w:ascii="宋体" w:hAnsi="宋体" w:cs="宋体"/>
          <w:b/>
          <w:bCs/>
          <w:color w:val="auto"/>
          <w:w w:val="99"/>
          <w:kern w:val="0"/>
          <w:sz w:val="28"/>
          <w:szCs w:val="28"/>
          <w:highlight w:val="none"/>
        </w:rPr>
        <w:t>日</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br w:type="page"/>
      </w: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目录</w:t>
      </w:r>
    </w:p>
    <w:p>
      <w:pPr>
        <w:spacing w:line="360" w:lineRule="auto"/>
        <w:jc w:val="left"/>
        <w:rPr>
          <w:rFonts w:hint="eastAsia" w:ascii="仿宋" w:hAnsi="仿宋" w:eastAsia="仿宋" w:cs="仿宋"/>
          <w:color w:val="auto"/>
          <w:sz w:val="24"/>
          <w:szCs w:val="28"/>
          <w:highlight w:val="none"/>
        </w:rPr>
      </w:pPr>
    </w:p>
    <w:p>
      <w:pPr>
        <w:numPr>
          <w:ilvl w:val="0"/>
          <w:numId w:val="0"/>
        </w:numPr>
        <w:spacing w:line="360" w:lineRule="auto"/>
        <w:jc w:val="center"/>
        <w:outlineLvl w:val="1"/>
        <w:rPr>
          <w:rFonts w:hint="eastAsia" w:ascii="仿宋" w:hAnsi="仿宋" w:eastAsia="仿宋" w:cs="仿宋"/>
          <w:b/>
          <w:bCs/>
          <w:color w:val="auto"/>
          <w:sz w:val="24"/>
          <w:szCs w:val="28"/>
          <w:highlight w:val="none"/>
        </w:rPr>
      </w:pPr>
      <w:bookmarkStart w:id="590" w:name="_Toc20228"/>
      <w:bookmarkStart w:id="591" w:name="_Toc11698"/>
      <w:r>
        <w:rPr>
          <w:rFonts w:hint="eastAsia" w:ascii="仿宋" w:hAnsi="仿宋" w:eastAsia="仿宋" w:cs="仿宋"/>
          <w:b/>
          <w:bCs/>
          <w:color w:val="auto"/>
          <w:sz w:val="24"/>
          <w:szCs w:val="28"/>
          <w:highlight w:val="none"/>
        </w:rPr>
        <w:t>技术部分</w:t>
      </w:r>
      <w:bookmarkEnd w:id="590"/>
      <w:bookmarkEnd w:id="591"/>
      <w:r>
        <w:rPr>
          <w:rFonts w:hint="eastAsia" w:ascii="仿宋" w:hAnsi="仿宋" w:eastAsia="仿宋" w:cs="仿宋"/>
          <w:b/>
          <w:bCs/>
          <w:color w:val="auto"/>
          <w:sz w:val="24"/>
          <w:szCs w:val="28"/>
          <w:highlight w:val="none"/>
        </w:rPr>
        <w:t>（按</w:t>
      </w:r>
      <w:r>
        <w:rPr>
          <w:rFonts w:hint="eastAsia" w:ascii="仿宋" w:hAnsi="仿宋" w:eastAsia="仿宋" w:cs="仿宋"/>
          <w:b/>
          <w:bCs/>
          <w:color w:val="auto"/>
          <w:sz w:val="24"/>
          <w:szCs w:val="28"/>
          <w:highlight w:val="none"/>
          <w:lang w:val="en-US" w:eastAsia="zh-CN"/>
        </w:rPr>
        <w:t>比选文件</w:t>
      </w:r>
      <w:r>
        <w:rPr>
          <w:rFonts w:hint="eastAsia" w:ascii="仿宋" w:hAnsi="仿宋" w:eastAsia="仿宋" w:cs="仿宋"/>
          <w:b/>
          <w:bCs/>
          <w:color w:val="auto"/>
          <w:sz w:val="24"/>
          <w:szCs w:val="28"/>
          <w:highlight w:val="none"/>
        </w:rPr>
        <w:t>技术要求）</w:t>
      </w:r>
    </w:p>
    <w:p>
      <w:pPr>
        <w:tabs>
          <w:tab w:val="left" w:pos="1590"/>
        </w:tabs>
        <w:spacing w:line="360" w:lineRule="auto"/>
        <w:ind w:firstLine="2400" w:firstLineChars="10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格式自拟</w:t>
      </w:r>
    </w:p>
    <w:p>
      <w:pPr>
        <w:spacing w:line="360" w:lineRule="auto"/>
        <w:jc w:val="left"/>
        <w:rPr>
          <w:rFonts w:hint="eastAsia" w:ascii="仿宋" w:hAnsi="仿宋" w:eastAsia="仿宋" w:cs="仿宋"/>
          <w:color w:val="auto"/>
          <w:sz w:val="24"/>
          <w:szCs w:val="28"/>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color w:val="auto"/>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color w:val="auto"/>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jc w:val="center"/>
        <w:rPr>
          <w:rFonts w:ascii="宋体" w:hAnsi="宋体" w:cs="宋体"/>
          <w:color w:val="auto"/>
          <w:sz w:val="24"/>
          <w:szCs w:val="24"/>
          <w:highlight w:val="none"/>
        </w:rPr>
      </w:pPr>
      <w:r>
        <w:rPr>
          <w:rFonts w:hint="eastAsia" w:ascii="宋体" w:hAnsi="宋体" w:cs="宋体"/>
          <w:color w:val="auto"/>
          <w:sz w:val="24"/>
          <w:szCs w:val="24"/>
          <w:highlight w:val="none"/>
        </w:rPr>
        <w:t>（完）</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bookmarkEnd w:id="588"/>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sectPr>
      <w:pgSz w:w="11906" w:h="16838"/>
      <w:pgMar w:top="1247" w:right="1361" w:bottom="1247"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03724AB-86BF-4765-BE79-76FE6EE2D0F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A3B01B35-627B-483B-A469-A789FF5F306F}"/>
  </w:font>
  <w:font w:name="Cambria">
    <w:panose1 w:val="02040503050406030204"/>
    <w:charset w:val="00"/>
    <w:family w:val="roman"/>
    <w:pitch w:val="default"/>
    <w:sig w:usb0="E00002FF" w:usb1="400004FF" w:usb2="00000000" w:usb3="00000000" w:csb0="2000019F" w:csb1="00000000"/>
  </w:font>
  <w:font w:name="font-weight : 700">
    <w:altName w:val="Times New Roman"/>
    <w:panose1 w:val="00000000000000000000"/>
    <w:charset w:val="00"/>
    <w:family w:val="auto"/>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embedRegular r:id="rId3" w:fontKey="{B2E6C866-CD69-41DC-9F7C-E98BA57C0B18}"/>
  </w:font>
  <w:font w:name="华文中宋">
    <w:panose1 w:val="02010600040101010101"/>
    <w:charset w:val="86"/>
    <w:family w:val="auto"/>
    <w:pitch w:val="default"/>
    <w:sig w:usb0="00000287" w:usb1="080F0000" w:usb2="00000000" w:usb3="00000000" w:csb0="0004009F" w:csb1="DFD70000"/>
    <w:embedRegular r:id="rId4" w:fontKey="{7F4BA57F-B580-44F2-87C9-D6A6730EA7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Style w:val="46"/>
      </w:rPr>
      <w:fldChar w:fldCharType="begin"/>
    </w:r>
    <w:r>
      <w:rPr>
        <w:rStyle w:val="46"/>
      </w:rPr>
      <w:instrText xml:space="preserve"> PAGE </w:instrText>
    </w:r>
    <w:r>
      <w:rPr>
        <w:rStyle w:val="46"/>
      </w:rPr>
      <w:fldChar w:fldCharType="separate"/>
    </w:r>
    <w:r>
      <w:rPr>
        <w:rStyle w:val="46"/>
      </w:rPr>
      <w:t>- 30 -</w:t>
    </w:r>
    <w:r>
      <w:rPr>
        <w:rStyle w:val="4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PAGE   \* MERGEFORMAT</w:instrText>
    </w:r>
    <w:r>
      <w:fldChar w:fldCharType="separate"/>
    </w:r>
    <w:r>
      <w:rPr>
        <w:lang w:val="zh-CN"/>
      </w:rPr>
      <w:t>37</w:t>
    </w:r>
    <w:r>
      <w:rPr>
        <w:lang w:val="zh-CN"/>
      </w:rP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宋体"/>
        <w:i w:val="0"/>
        <w:iCs/>
      </w:rPr>
    </w:pPr>
    <w:r>
      <w:rPr>
        <w:rFonts w:hint="eastAsia" w:ascii="宋体" w:hAnsi="宋体" w:cs="宋体"/>
        <w:i w:val="0"/>
        <w:iCs/>
        <w:lang w:eastAsia="zh-CN"/>
      </w:rPr>
      <w:t>重庆市建筑科学研究院</w:t>
    </w:r>
    <w:r>
      <w:rPr>
        <w:rFonts w:hint="eastAsia" w:ascii="宋体" w:hAnsi="宋体" w:cs="宋体"/>
        <w:i w:val="0"/>
        <w:iCs/>
      </w:rPr>
      <w:t>有限公司及所属单位机动车辆保险服务</w:t>
    </w:r>
    <w:r>
      <w:rPr>
        <w:rFonts w:hint="eastAsia" w:ascii="宋体" w:hAnsi="宋体" w:cs="宋体"/>
        <w:i w:val="0"/>
        <w:iCs/>
        <w:lang w:eastAsia="zh-CN"/>
      </w:rPr>
      <w:t>（第二次）</w:t>
    </w:r>
    <w:r>
      <w:rPr>
        <w:rFonts w:hint="eastAsia" w:ascii="宋体" w:hAnsi="宋体" w:cs="宋体"/>
        <w:i w:val="0"/>
        <w:iCs/>
      </w:rPr>
      <w:t xml:space="preserve">            </w:t>
    </w:r>
    <w:r>
      <w:rPr>
        <w:rFonts w:hint="eastAsia" w:ascii="宋体" w:hAnsi="宋体" w:cs="宋体"/>
        <w:i w:val="0"/>
        <w:iCs/>
        <w:lang w:val="en-US" w:eastAsia="zh-CN"/>
      </w:rPr>
      <w:t xml:space="preserve">           竞争性比选</w:t>
    </w:r>
    <w:r>
      <w:rPr>
        <w:rFonts w:hint="eastAsia" w:ascii="宋体" w:hAnsi="宋体" w:cs="宋体"/>
        <w:i w:val="0"/>
        <w:iCs/>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宋体"/>
        <w:i w:val="0"/>
        <w:iCs/>
      </w:rPr>
    </w:pPr>
    <w:r>
      <w:rPr>
        <w:rFonts w:hint="eastAsia" w:ascii="宋体" w:hAnsi="宋体" w:cs="宋体"/>
        <w:i w:val="0"/>
        <w:iCs/>
        <w:lang w:eastAsia="zh-CN"/>
      </w:rPr>
      <w:t>重庆市建筑科学研究院</w:t>
    </w:r>
    <w:r>
      <w:rPr>
        <w:rFonts w:hint="eastAsia" w:ascii="宋体" w:hAnsi="宋体" w:cs="宋体"/>
        <w:i w:val="0"/>
        <w:iCs/>
      </w:rPr>
      <w:t>有限公司及所属单位机动车辆保险服务</w:t>
    </w:r>
    <w:r>
      <w:rPr>
        <w:rFonts w:hint="eastAsia" w:ascii="宋体" w:hAnsi="宋体" w:cs="宋体"/>
        <w:i w:val="0"/>
        <w:iCs/>
        <w:lang w:eastAsia="zh-CN"/>
      </w:rPr>
      <w:t>（第二次）</w:t>
    </w:r>
    <w:r>
      <w:rPr>
        <w:rFonts w:hint="eastAsia" w:ascii="宋体" w:hAnsi="宋体" w:cs="宋体"/>
        <w:i w:val="0"/>
        <w:iCs/>
      </w:rPr>
      <w:t xml:space="preserve">             </w:t>
    </w:r>
    <w:r>
      <w:rPr>
        <w:rFonts w:hint="eastAsia" w:ascii="宋体" w:hAnsi="宋体" w:cs="宋体"/>
        <w:i w:val="0"/>
        <w:iCs/>
        <w:lang w:val="en-US" w:eastAsia="zh-CN"/>
      </w:rPr>
      <w:t xml:space="preserve">           竞争性比选</w:t>
    </w:r>
    <w:r>
      <w:rPr>
        <w:rFonts w:hint="eastAsia" w:ascii="宋体" w:hAnsi="宋体" w:cs="宋体"/>
        <w:i w:val="0"/>
        <w:iCs/>
      </w:rPr>
      <w:t>文件</w:t>
    </w:r>
  </w:p>
  <w:p>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E7217"/>
    <w:multiLevelType w:val="singleLevel"/>
    <w:tmpl w:val="1ECE7217"/>
    <w:lvl w:ilvl="0" w:tentative="0">
      <w:start w:val="1"/>
      <w:numFmt w:val="decimal"/>
      <w:suff w:val="nothing"/>
      <w:lvlText w:val="%1、"/>
      <w:lvlJc w:val="left"/>
    </w:lvl>
  </w:abstractNum>
  <w:abstractNum w:abstractNumId="1">
    <w:nsid w:val="28D055B6"/>
    <w:multiLevelType w:val="singleLevel"/>
    <w:tmpl w:val="28D055B6"/>
    <w:lvl w:ilvl="0" w:tentative="0">
      <w:start w:val="1"/>
      <w:numFmt w:val="chineseCounting"/>
      <w:suff w:val="nothing"/>
      <w:lvlText w:val="（%1）"/>
      <w:lvlJc w:val="left"/>
      <w:rPr>
        <w:rFonts w:hint="eastAsia"/>
      </w:rPr>
    </w:lvl>
  </w:abstractNum>
  <w:abstractNum w:abstractNumId="2">
    <w:nsid w:val="2DCB25BB"/>
    <w:multiLevelType w:val="singleLevel"/>
    <w:tmpl w:val="2DCB25BB"/>
    <w:lvl w:ilvl="0" w:tentative="0">
      <w:start w:val="1"/>
      <w:numFmt w:val="chineseCounting"/>
      <w:suff w:val="nothing"/>
      <w:lvlText w:val="%1、"/>
      <w:lvlJc w:val="left"/>
      <w:rPr>
        <w:rFonts w:hint="eastAsia"/>
      </w:rPr>
    </w:lvl>
  </w:abstractNum>
  <w:abstractNum w:abstractNumId="3">
    <w:nsid w:val="3BB97E67"/>
    <w:multiLevelType w:val="singleLevel"/>
    <w:tmpl w:val="3BB97E67"/>
    <w:lvl w:ilvl="0" w:tentative="0">
      <w:start w:val="1"/>
      <w:numFmt w:val="decimal"/>
      <w:suff w:val="nothing"/>
      <w:lvlText w:val="%1、"/>
      <w:lvlJc w:val="left"/>
    </w:lvl>
  </w:abstractNum>
  <w:abstractNum w:abstractNumId="4">
    <w:nsid w:val="51A0AE5F"/>
    <w:multiLevelType w:val="singleLevel"/>
    <w:tmpl w:val="51A0AE5F"/>
    <w:lvl w:ilvl="0" w:tentative="0">
      <w:start w:val="2"/>
      <w:numFmt w:val="decimal"/>
      <w:suff w:val="nothing"/>
      <w:lvlText w:val="（%1）"/>
      <w:lvlJc w:val="left"/>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iMDQ3MDZkZmI5ZWEwOGE0OTYzMTA4NTdlMDYwZjUifQ=="/>
    <w:docVar w:name="KSO_WPS_MARK_KEY" w:val="8e1edc4e-4db0-4957-b1cb-9abbbdd61159"/>
  </w:docVars>
  <w:rsids>
    <w:rsidRoot w:val="00172A27"/>
    <w:rsid w:val="00000EC9"/>
    <w:rsid w:val="00000EF9"/>
    <w:rsid w:val="00001DF9"/>
    <w:rsid w:val="00001F35"/>
    <w:rsid w:val="000038BB"/>
    <w:rsid w:val="00004769"/>
    <w:rsid w:val="00005575"/>
    <w:rsid w:val="0000608F"/>
    <w:rsid w:val="00007304"/>
    <w:rsid w:val="00011EE7"/>
    <w:rsid w:val="0001282C"/>
    <w:rsid w:val="00012B14"/>
    <w:rsid w:val="000153B8"/>
    <w:rsid w:val="000157EE"/>
    <w:rsid w:val="00015B7C"/>
    <w:rsid w:val="00015CC2"/>
    <w:rsid w:val="00017971"/>
    <w:rsid w:val="0002020D"/>
    <w:rsid w:val="00020C3B"/>
    <w:rsid w:val="00020EEC"/>
    <w:rsid w:val="000211C8"/>
    <w:rsid w:val="00021D26"/>
    <w:rsid w:val="00021F65"/>
    <w:rsid w:val="0002218D"/>
    <w:rsid w:val="00022E8B"/>
    <w:rsid w:val="00024B58"/>
    <w:rsid w:val="0002500B"/>
    <w:rsid w:val="00025B35"/>
    <w:rsid w:val="000265BE"/>
    <w:rsid w:val="00026648"/>
    <w:rsid w:val="0002740A"/>
    <w:rsid w:val="000278CC"/>
    <w:rsid w:val="00032A15"/>
    <w:rsid w:val="00032E12"/>
    <w:rsid w:val="00033641"/>
    <w:rsid w:val="00034405"/>
    <w:rsid w:val="000355A9"/>
    <w:rsid w:val="00035981"/>
    <w:rsid w:val="00036246"/>
    <w:rsid w:val="0003630C"/>
    <w:rsid w:val="0003692C"/>
    <w:rsid w:val="00036D87"/>
    <w:rsid w:val="0003789A"/>
    <w:rsid w:val="00037F44"/>
    <w:rsid w:val="000405D4"/>
    <w:rsid w:val="00040BCB"/>
    <w:rsid w:val="00040E37"/>
    <w:rsid w:val="000414E8"/>
    <w:rsid w:val="000420D4"/>
    <w:rsid w:val="00044045"/>
    <w:rsid w:val="00044549"/>
    <w:rsid w:val="00045275"/>
    <w:rsid w:val="0004616F"/>
    <w:rsid w:val="0004669A"/>
    <w:rsid w:val="00047A3F"/>
    <w:rsid w:val="00050368"/>
    <w:rsid w:val="00051361"/>
    <w:rsid w:val="00051E58"/>
    <w:rsid w:val="00054885"/>
    <w:rsid w:val="00054E47"/>
    <w:rsid w:val="00055BCA"/>
    <w:rsid w:val="000561D2"/>
    <w:rsid w:val="0005722D"/>
    <w:rsid w:val="00057391"/>
    <w:rsid w:val="00057447"/>
    <w:rsid w:val="00057B0D"/>
    <w:rsid w:val="00063B56"/>
    <w:rsid w:val="0006401A"/>
    <w:rsid w:val="00064166"/>
    <w:rsid w:val="000669EA"/>
    <w:rsid w:val="000675FF"/>
    <w:rsid w:val="00067F18"/>
    <w:rsid w:val="0007058B"/>
    <w:rsid w:val="00070EC9"/>
    <w:rsid w:val="000710D8"/>
    <w:rsid w:val="00074289"/>
    <w:rsid w:val="000746B3"/>
    <w:rsid w:val="00075AEA"/>
    <w:rsid w:val="000761CE"/>
    <w:rsid w:val="00077F35"/>
    <w:rsid w:val="00081076"/>
    <w:rsid w:val="00081CEB"/>
    <w:rsid w:val="00081E72"/>
    <w:rsid w:val="000825AA"/>
    <w:rsid w:val="00083BBF"/>
    <w:rsid w:val="000847DE"/>
    <w:rsid w:val="0008589B"/>
    <w:rsid w:val="00086DCC"/>
    <w:rsid w:val="00087AD2"/>
    <w:rsid w:val="00091240"/>
    <w:rsid w:val="00091C2D"/>
    <w:rsid w:val="0009297A"/>
    <w:rsid w:val="00092C38"/>
    <w:rsid w:val="000932DC"/>
    <w:rsid w:val="000939EB"/>
    <w:rsid w:val="000943AC"/>
    <w:rsid w:val="00095650"/>
    <w:rsid w:val="00096736"/>
    <w:rsid w:val="0009703F"/>
    <w:rsid w:val="000978CA"/>
    <w:rsid w:val="00097B4C"/>
    <w:rsid w:val="000A0557"/>
    <w:rsid w:val="000A102B"/>
    <w:rsid w:val="000A2A44"/>
    <w:rsid w:val="000A38EC"/>
    <w:rsid w:val="000A4070"/>
    <w:rsid w:val="000A4488"/>
    <w:rsid w:val="000A4E05"/>
    <w:rsid w:val="000A54CE"/>
    <w:rsid w:val="000A5699"/>
    <w:rsid w:val="000A5C95"/>
    <w:rsid w:val="000A68B0"/>
    <w:rsid w:val="000A7BA9"/>
    <w:rsid w:val="000B014D"/>
    <w:rsid w:val="000B0764"/>
    <w:rsid w:val="000B1A81"/>
    <w:rsid w:val="000B20D5"/>
    <w:rsid w:val="000B3229"/>
    <w:rsid w:val="000B4F9B"/>
    <w:rsid w:val="000B5BF5"/>
    <w:rsid w:val="000B63A5"/>
    <w:rsid w:val="000B6E3F"/>
    <w:rsid w:val="000B6FC4"/>
    <w:rsid w:val="000B71D8"/>
    <w:rsid w:val="000B7EA5"/>
    <w:rsid w:val="000C1456"/>
    <w:rsid w:val="000C175D"/>
    <w:rsid w:val="000C317B"/>
    <w:rsid w:val="000C4A46"/>
    <w:rsid w:val="000C6078"/>
    <w:rsid w:val="000D156B"/>
    <w:rsid w:val="000D22A7"/>
    <w:rsid w:val="000D2B97"/>
    <w:rsid w:val="000D4476"/>
    <w:rsid w:val="000D6492"/>
    <w:rsid w:val="000D6528"/>
    <w:rsid w:val="000D6A38"/>
    <w:rsid w:val="000D6C3F"/>
    <w:rsid w:val="000D6F35"/>
    <w:rsid w:val="000E28C5"/>
    <w:rsid w:val="000E308C"/>
    <w:rsid w:val="000E4039"/>
    <w:rsid w:val="000E40D2"/>
    <w:rsid w:val="000E6F3D"/>
    <w:rsid w:val="000F0BB0"/>
    <w:rsid w:val="000F1A9B"/>
    <w:rsid w:val="000F37D0"/>
    <w:rsid w:val="000F7269"/>
    <w:rsid w:val="000F7DA3"/>
    <w:rsid w:val="0010035A"/>
    <w:rsid w:val="00100A93"/>
    <w:rsid w:val="00100C8B"/>
    <w:rsid w:val="00101A6A"/>
    <w:rsid w:val="00101F37"/>
    <w:rsid w:val="001041D9"/>
    <w:rsid w:val="00104477"/>
    <w:rsid w:val="00105F14"/>
    <w:rsid w:val="00106F83"/>
    <w:rsid w:val="00107B07"/>
    <w:rsid w:val="00112CA6"/>
    <w:rsid w:val="00112CE2"/>
    <w:rsid w:val="00112E4B"/>
    <w:rsid w:val="00114E3E"/>
    <w:rsid w:val="0011681A"/>
    <w:rsid w:val="0011692B"/>
    <w:rsid w:val="00117117"/>
    <w:rsid w:val="001174A7"/>
    <w:rsid w:val="00120251"/>
    <w:rsid w:val="001202B2"/>
    <w:rsid w:val="00122A62"/>
    <w:rsid w:val="00124E3E"/>
    <w:rsid w:val="00125A6B"/>
    <w:rsid w:val="00126ECD"/>
    <w:rsid w:val="00127076"/>
    <w:rsid w:val="00127218"/>
    <w:rsid w:val="00127D8D"/>
    <w:rsid w:val="001310A3"/>
    <w:rsid w:val="00131CD2"/>
    <w:rsid w:val="00131FD8"/>
    <w:rsid w:val="00133255"/>
    <w:rsid w:val="00133AD2"/>
    <w:rsid w:val="001362BE"/>
    <w:rsid w:val="0013703F"/>
    <w:rsid w:val="0013791C"/>
    <w:rsid w:val="0014035F"/>
    <w:rsid w:val="001409D2"/>
    <w:rsid w:val="00140ABE"/>
    <w:rsid w:val="00141143"/>
    <w:rsid w:val="001416DA"/>
    <w:rsid w:val="0014302F"/>
    <w:rsid w:val="00143975"/>
    <w:rsid w:val="0014563D"/>
    <w:rsid w:val="00145B36"/>
    <w:rsid w:val="0014623E"/>
    <w:rsid w:val="00146C61"/>
    <w:rsid w:val="001506BB"/>
    <w:rsid w:val="00151865"/>
    <w:rsid w:val="001518FE"/>
    <w:rsid w:val="00152023"/>
    <w:rsid w:val="00152365"/>
    <w:rsid w:val="001523F8"/>
    <w:rsid w:val="00152474"/>
    <w:rsid w:val="001531DF"/>
    <w:rsid w:val="00153E96"/>
    <w:rsid w:val="00154694"/>
    <w:rsid w:val="00154919"/>
    <w:rsid w:val="00155837"/>
    <w:rsid w:val="00157ACC"/>
    <w:rsid w:val="00157EF2"/>
    <w:rsid w:val="00162451"/>
    <w:rsid w:val="00163699"/>
    <w:rsid w:val="00165BC3"/>
    <w:rsid w:val="00165CD1"/>
    <w:rsid w:val="001670DB"/>
    <w:rsid w:val="00170290"/>
    <w:rsid w:val="00170EC3"/>
    <w:rsid w:val="001718C3"/>
    <w:rsid w:val="00171973"/>
    <w:rsid w:val="00172A27"/>
    <w:rsid w:val="00172B75"/>
    <w:rsid w:val="00172F43"/>
    <w:rsid w:val="0017392A"/>
    <w:rsid w:val="00173FD0"/>
    <w:rsid w:val="00174DD9"/>
    <w:rsid w:val="001766D3"/>
    <w:rsid w:val="001766DB"/>
    <w:rsid w:val="00176857"/>
    <w:rsid w:val="00176E58"/>
    <w:rsid w:val="001805F5"/>
    <w:rsid w:val="00181465"/>
    <w:rsid w:val="0018194A"/>
    <w:rsid w:val="0018272B"/>
    <w:rsid w:val="00183773"/>
    <w:rsid w:val="00183C15"/>
    <w:rsid w:val="00183EA7"/>
    <w:rsid w:val="00184030"/>
    <w:rsid w:val="0018408E"/>
    <w:rsid w:val="00184887"/>
    <w:rsid w:val="0018652D"/>
    <w:rsid w:val="00192695"/>
    <w:rsid w:val="00192BB7"/>
    <w:rsid w:val="00192CE0"/>
    <w:rsid w:val="00193B73"/>
    <w:rsid w:val="001945E9"/>
    <w:rsid w:val="00196110"/>
    <w:rsid w:val="00197611"/>
    <w:rsid w:val="001976CA"/>
    <w:rsid w:val="001A1270"/>
    <w:rsid w:val="001A16AE"/>
    <w:rsid w:val="001A280A"/>
    <w:rsid w:val="001A2FEA"/>
    <w:rsid w:val="001A33B9"/>
    <w:rsid w:val="001A3A0F"/>
    <w:rsid w:val="001A4788"/>
    <w:rsid w:val="001A4BB9"/>
    <w:rsid w:val="001A4ECC"/>
    <w:rsid w:val="001A63C5"/>
    <w:rsid w:val="001A764D"/>
    <w:rsid w:val="001A76C1"/>
    <w:rsid w:val="001B0F14"/>
    <w:rsid w:val="001B0F97"/>
    <w:rsid w:val="001B2DED"/>
    <w:rsid w:val="001B2E1E"/>
    <w:rsid w:val="001B30E4"/>
    <w:rsid w:val="001B369F"/>
    <w:rsid w:val="001B3F81"/>
    <w:rsid w:val="001B4576"/>
    <w:rsid w:val="001B52B1"/>
    <w:rsid w:val="001B57C3"/>
    <w:rsid w:val="001B6DC1"/>
    <w:rsid w:val="001B7063"/>
    <w:rsid w:val="001B7B02"/>
    <w:rsid w:val="001B7E0D"/>
    <w:rsid w:val="001C14A4"/>
    <w:rsid w:val="001C1A7D"/>
    <w:rsid w:val="001C21BB"/>
    <w:rsid w:val="001C2E51"/>
    <w:rsid w:val="001C3E76"/>
    <w:rsid w:val="001C4066"/>
    <w:rsid w:val="001C5E1C"/>
    <w:rsid w:val="001C64EE"/>
    <w:rsid w:val="001C662F"/>
    <w:rsid w:val="001C7A77"/>
    <w:rsid w:val="001D0048"/>
    <w:rsid w:val="001D064C"/>
    <w:rsid w:val="001D071F"/>
    <w:rsid w:val="001D157B"/>
    <w:rsid w:val="001D29F8"/>
    <w:rsid w:val="001D2A6C"/>
    <w:rsid w:val="001D3D8C"/>
    <w:rsid w:val="001D522C"/>
    <w:rsid w:val="001D5552"/>
    <w:rsid w:val="001D5FDF"/>
    <w:rsid w:val="001D60A4"/>
    <w:rsid w:val="001D6492"/>
    <w:rsid w:val="001D6642"/>
    <w:rsid w:val="001D70EB"/>
    <w:rsid w:val="001E10C5"/>
    <w:rsid w:val="001E1BCD"/>
    <w:rsid w:val="001E1EE6"/>
    <w:rsid w:val="001E209F"/>
    <w:rsid w:val="001E3651"/>
    <w:rsid w:val="001E39C5"/>
    <w:rsid w:val="001E3F57"/>
    <w:rsid w:val="001E575F"/>
    <w:rsid w:val="001E5FBA"/>
    <w:rsid w:val="001E6ED3"/>
    <w:rsid w:val="001E7DF2"/>
    <w:rsid w:val="001E7F8C"/>
    <w:rsid w:val="001F0073"/>
    <w:rsid w:val="001F1B2D"/>
    <w:rsid w:val="001F2C5E"/>
    <w:rsid w:val="001F2DCC"/>
    <w:rsid w:val="001F360C"/>
    <w:rsid w:val="001F4F8C"/>
    <w:rsid w:val="001F570D"/>
    <w:rsid w:val="001F6074"/>
    <w:rsid w:val="001F774F"/>
    <w:rsid w:val="00200EFE"/>
    <w:rsid w:val="00201558"/>
    <w:rsid w:val="002018BA"/>
    <w:rsid w:val="00202217"/>
    <w:rsid w:val="00202522"/>
    <w:rsid w:val="00203190"/>
    <w:rsid w:val="00203DDB"/>
    <w:rsid w:val="00204A95"/>
    <w:rsid w:val="00204D1A"/>
    <w:rsid w:val="002052CD"/>
    <w:rsid w:val="0020545A"/>
    <w:rsid w:val="00205D34"/>
    <w:rsid w:val="002079DF"/>
    <w:rsid w:val="00210E2E"/>
    <w:rsid w:val="002111AF"/>
    <w:rsid w:val="00211F40"/>
    <w:rsid w:val="002129B3"/>
    <w:rsid w:val="00213323"/>
    <w:rsid w:val="002139BB"/>
    <w:rsid w:val="002154C1"/>
    <w:rsid w:val="00215866"/>
    <w:rsid w:val="00216AB9"/>
    <w:rsid w:val="002171DB"/>
    <w:rsid w:val="00220302"/>
    <w:rsid w:val="00220D00"/>
    <w:rsid w:val="00220D18"/>
    <w:rsid w:val="00220D72"/>
    <w:rsid w:val="002213A9"/>
    <w:rsid w:val="00222620"/>
    <w:rsid w:val="00223485"/>
    <w:rsid w:val="00223891"/>
    <w:rsid w:val="002244E0"/>
    <w:rsid w:val="00226228"/>
    <w:rsid w:val="00226C19"/>
    <w:rsid w:val="00227F99"/>
    <w:rsid w:val="002310F0"/>
    <w:rsid w:val="00231C3B"/>
    <w:rsid w:val="00232955"/>
    <w:rsid w:val="002331A7"/>
    <w:rsid w:val="00234038"/>
    <w:rsid w:val="00234DD1"/>
    <w:rsid w:val="00236296"/>
    <w:rsid w:val="002422C4"/>
    <w:rsid w:val="002432C6"/>
    <w:rsid w:val="00244285"/>
    <w:rsid w:val="00244451"/>
    <w:rsid w:val="00245C7A"/>
    <w:rsid w:val="00251447"/>
    <w:rsid w:val="00251F6D"/>
    <w:rsid w:val="00252CF6"/>
    <w:rsid w:val="00253432"/>
    <w:rsid w:val="00256F6A"/>
    <w:rsid w:val="002604D3"/>
    <w:rsid w:val="00260636"/>
    <w:rsid w:val="00260E13"/>
    <w:rsid w:val="00261715"/>
    <w:rsid w:val="0026229F"/>
    <w:rsid w:val="002632DE"/>
    <w:rsid w:val="002637BC"/>
    <w:rsid w:val="00264023"/>
    <w:rsid w:val="00264AAC"/>
    <w:rsid w:val="0026535F"/>
    <w:rsid w:val="0026550B"/>
    <w:rsid w:val="0026620B"/>
    <w:rsid w:val="00267903"/>
    <w:rsid w:val="00267BEE"/>
    <w:rsid w:val="00267EED"/>
    <w:rsid w:val="00267F38"/>
    <w:rsid w:val="00270B86"/>
    <w:rsid w:val="00271415"/>
    <w:rsid w:val="002719AB"/>
    <w:rsid w:val="00271DFC"/>
    <w:rsid w:val="00272AA4"/>
    <w:rsid w:val="002737D9"/>
    <w:rsid w:val="00273C24"/>
    <w:rsid w:val="002756B3"/>
    <w:rsid w:val="0027626C"/>
    <w:rsid w:val="0027626E"/>
    <w:rsid w:val="002768DE"/>
    <w:rsid w:val="00276BF9"/>
    <w:rsid w:val="00276C5E"/>
    <w:rsid w:val="00276E2B"/>
    <w:rsid w:val="00277B0B"/>
    <w:rsid w:val="00281282"/>
    <w:rsid w:val="0028129C"/>
    <w:rsid w:val="00282C9C"/>
    <w:rsid w:val="00282E58"/>
    <w:rsid w:val="00283171"/>
    <w:rsid w:val="00283437"/>
    <w:rsid w:val="00283703"/>
    <w:rsid w:val="002845B1"/>
    <w:rsid w:val="00285319"/>
    <w:rsid w:val="0029026F"/>
    <w:rsid w:val="00291021"/>
    <w:rsid w:val="00292722"/>
    <w:rsid w:val="0029273E"/>
    <w:rsid w:val="00292A03"/>
    <w:rsid w:val="00293138"/>
    <w:rsid w:val="002936AE"/>
    <w:rsid w:val="00293814"/>
    <w:rsid w:val="0029532D"/>
    <w:rsid w:val="002955C9"/>
    <w:rsid w:val="00295D5A"/>
    <w:rsid w:val="002967FE"/>
    <w:rsid w:val="00296821"/>
    <w:rsid w:val="00296C8B"/>
    <w:rsid w:val="0029735D"/>
    <w:rsid w:val="002978DC"/>
    <w:rsid w:val="002A0100"/>
    <w:rsid w:val="002A0C49"/>
    <w:rsid w:val="002A1232"/>
    <w:rsid w:val="002A1659"/>
    <w:rsid w:val="002A2491"/>
    <w:rsid w:val="002A33BE"/>
    <w:rsid w:val="002A488A"/>
    <w:rsid w:val="002A4B5A"/>
    <w:rsid w:val="002A562D"/>
    <w:rsid w:val="002A62E4"/>
    <w:rsid w:val="002A68C0"/>
    <w:rsid w:val="002A72B3"/>
    <w:rsid w:val="002A79D8"/>
    <w:rsid w:val="002B051D"/>
    <w:rsid w:val="002B0CCD"/>
    <w:rsid w:val="002B13E2"/>
    <w:rsid w:val="002B14A9"/>
    <w:rsid w:val="002B173D"/>
    <w:rsid w:val="002B1DAD"/>
    <w:rsid w:val="002B1F39"/>
    <w:rsid w:val="002B24E3"/>
    <w:rsid w:val="002B277B"/>
    <w:rsid w:val="002B2BAF"/>
    <w:rsid w:val="002B2D66"/>
    <w:rsid w:val="002B4717"/>
    <w:rsid w:val="002B5882"/>
    <w:rsid w:val="002B639F"/>
    <w:rsid w:val="002B73D8"/>
    <w:rsid w:val="002C0ABC"/>
    <w:rsid w:val="002C0D33"/>
    <w:rsid w:val="002C1038"/>
    <w:rsid w:val="002C15F9"/>
    <w:rsid w:val="002C1F01"/>
    <w:rsid w:val="002C2C35"/>
    <w:rsid w:val="002C3811"/>
    <w:rsid w:val="002C55B0"/>
    <w:rsid w:val="002C7A0C"/>
    <w:rsid w:val="002D1861"/>
    <w:rsid w:val="002D1DCA"/>
    <w:rsid w:val="002D26C3"/>
    <w:rsid w:val="002D27D7"/>
    <w:rsid w:val="002D4367"/>
    <w:rsid w:val="002D670B"/>
    <w:rsid w:val="002D7425"/>
    <w:rsid w:val="002E1E4F"/>
    <w:rsid w:val="002E1EF3"/>
    <w:rsid w:val="002E1F1C"/>
    <w:rsid w:val="002E2345"/>
    <w:rsid w:val="002E2786"/>
    <w:rsid w:val="002E27E2"/>
    <w:rsid w:val="002E2B37"/>
    <w:rsid w:val="002E2B8A"/>
    <w:rsid w:val="002E3820"/>
    <w:rsid w:val="002E3F1C"/>
    <w:rsid w:val="002E436A"/>
    <w:rsid w:val="002E51D9"/>
    <w:rsid w:val="002E5264"/>
    <w:rsid w:val="002E5F68"/>
    <w:rsid w:val="002E788D"/>
    <w:rsid w:val="002F06E3"/>
    <w:rsid w:val="002F1794"/>
    <w:rsid w:val="002F1D7C"/>
    <w:rsid w:val="002F2099"/>
    <w:rsid w:val="002F249E"/>
    <w:rsid w:val="002F2939"/>
    <w:rsid w:val="002F2CB0"/>
    <w:rsid w:val="002F3F95"/>
    <w:rsid w:val="002F4E68"/>
    <w:rsid w:val="002F5628"/>
    <w:rsid w:val="002F762F"/>
    <w:rsid w:val="00301338"/>
    <w:rsid w:val="00301E04"/>
    <w:rsid w:val="00301FA6"/>
    <w:rsid w:val="00302262"/>
    <w:rsid w:val="00302633"/>
    <w:rsid w:val="003042EC"/>
    <w:rsid w:val="00304474"/>
    <w:rsid w:val="00305ACD"/>
    <w:rsid w:val="00306C69"/>
    <w:rsid w:val="00310103"/>
    <w:rsid w:val="00310161"/>
    <w:rsid w:val="00311B4E"/>
    <w:rsid w:val="00312104"/>
    <w:rsid w:val="0031317D"/>
    <w:rsid w:val="00313B7E"/>
    <w:rsid w:val="00313E44"/>
    <w:rsid w:val="00314B53"/>
    <w:rsid w:val="00314E13"/>
    <w:rsid w:val="003162CF"/>
    <w:rsid w:val="0031660B"/>
    <w:rsid w:val="00316782"/>
    <w:rsid w:val="00316AD4"/>
    <w:rsid w:val="003171D8"/>
    <w:rsid w:val="00317530"/>
    <w:rsid w:val="00317871"/>
    <w:rsid w:val="00317906"/>
    <w:rsid w:val="00317A51"/>
    <w:rsid w:val="00317D70"/>
    <w:rsid w:val="00320EB1"/>
    <w:rsid w:val="00321218"/>
    <w:rsid w:val="003223CA"/>
    <w:rsid w:val="0032374F"/>
    <w:rsid w:val="00323FE4"/>
    <w:rsid w:val="003255A4"/>
    <w:rsid w:val="003256AA"/>
    <w:rsid w:val="003258DA"/>
    <w:rsid w:val="00325C57"/>
    <w:rsid w:val="00325EFF"/>
    <w:rsid w:val="00327DC6"/>
    <w:rsid w:val="00327E1C"/>
    <w:rsid w:val="00330B53"/>
    <w:rsid w:val="0033101A"/>
    <w:rsid w:val="00331FD4"/>
    <w:rsid w:val="0033255B"/>
    <w:rsid w:val="0033322B"/>
    <w:rsid w:val="00333D91"/>
    <w:rsid w:val="00334DCA"/>
    <w:rsid w:val="0033576C"/>
    <w:rsid w:val="00335ADF"/>
    <w:rsid w:val="00336F36"/>
    <w:rsid w:val="0033758A"/>
    <w:rsid w:val="0034099F"/>
    <w:rsid w:val="003416A6"/>
    <w:rsid w:val="00341BCD"/>
    <w:rsid w:val="00341D2E"/>
    <w:rsid w:val="00343630"/>
    <w:rsid w:val="0034419D"/>
    <w:rsid w:val="0034455A"/>
    <w:rsid w:val="00344944"/>
    <w:rsid w:val="00345164"/>
    <w:rsid w:val="003453DB"/>
    <w:rsid w:val="00345421"/>
    <w:rsid w:val="00346524"/>
    <w:rsid w:val="003479D1"/>
    <w:rsid w:val="00347D17"/>
    <w:rsid w:val="00347D4F"/>
    <w:rsid w:val="00347EA2"/>
    <w:rsid w:val="00351187"/>
    <w:rsid w:val="003511FE"/>
    <w:rsid w:val="00351326"/>
    <w:rsid w:val="00352E87"/>
    <w:rsid w:val="00353368"/>
    <w:rsid w:val="0035386A"/>
    <w:rsid w:val="00353DB7"/>
    <w:rsid w:val="00354D54"/>
    <w:rsid w:val="00354EF6"/>
    <w:rsid w:val="00355998"/>
    <w:rsid w:val="003574AB"/>
    <w:rsid w:val="00357764"/>
    <w:rsid w:val="00360294"/>
    <w:rsid w:val="00360C78"/>
    <w:rsid w:val="003619CF"/>
    <w:rsid w:val="003633AD"/>
    <w:rsid w:val="003642B0"/>
    <w:rsid w:val="003648ED"/>
    <w:rsid w:val="00364EC4"/>
    <w:rsid w:val="003652D1"/>
    <w:rsid w:val="00365CF6"/>
    <w:rsid w:val="003669CD"/>
    <w:rsid w:val="00370D1E"/>
    <w:rsid w:val="003715D6"/>
    <w:rsid w:val="003727FD"/>
    <w:rsid w:val="00372969"/>
    <w:rsid w:val="00372B58"/>
    <w:rsid w:val="00373823"/>
    <w:rsid w:val="00373864"/>
    <w:rsid w:val="00373C21"/>
    <w:rsid w:val="00373DB4"/>
    <w:rsid w:val="0037586F"/>
    <w:rsid w:val="003772E4"/>
    <w:rsid w:val="0037784B"/>
    <w:rsid w:val="00381191"/>
    <w:rsid w:val="003818CE"/>
    <w:rsid w:val="003830E3"/>
    <w:rsid w:val="00384096"/>
    <w:rsid w:val="00384410"/>
    <w:rsid w:val="00384F18"/>
    <w:rsid w:val="00385CDD"/>
    <w:rsid w:val="003871C6"/>
    <w:rsid w:val="003901A0"/>
    <w:rsid w:val="00390CC4"/>
    <w:rsid w:val="00391541"/>
    <w:rsid w:val="00392244"/>
    <w:rsid w:val="003922F9"/>
    <w:rsid w:val="003936BE"/>
    <w:rsid w:val="003948EC"/>
    <w:rsid w:val="00395400"/>
    <w:rsid w:val="00397125"/>
    <w:rsid w:val="00397DEC"/>
    <w:rsid w:val="003A1AEC"/>
    <w:rsid w:val="003A3326"/>
    <w:rsid w:val="003A3B00"/>
    <w:rsid w:val="003A4135"/>
    <w:rsid w:val="003A44EA"/>
    <w:rsid w:val="003A524A"/>
    <w:rsid w:val="003A5645"/>
    <w:rsid w:val="003A56BE"/>
    <w:rsid w:val="003A5AE8"/>
    <w:rsid w:val="003A5B43"/>
    <w:rsid w:val="003A5F45"/>
    <w:rsid w:val="003A718E"/>
    <w:rsid w:val="003A7A9B"/>
    <w:rsid w:val="003A7D2A"/>
    <w:rsid w:val="003A7DE7"/>
    <w:rsid w:val="003B3148"/>
    <w:rsid w:val="003B3F6D"/>
    <w:rsid w:val="003B4B21"/>
    <w:rsid w:val="003B4BA7"/>
    <w:rsid w:val="003B6700"/>
    <w:rsid w:val="003B68DC"/>
    <w:rsid w:val="003B7933"/>
    <w:rsid w:val="003C04C9"/>
    <w:rsid w:val="003C1869"/>
    <w:rsid w:val="003C2814"/>
    <w:rsid w:val="003C456E"/>
    <w:rsid w:val="003C6225"/>
    <w:rsid w:val="003C635A"/>
    <w:rsid w:val="003C79AF"/>
    <w:rsid w:val="003D0600"/>
    <w:rsid w:val="003D0B22"/>
    <w:rsid w:val="003D0CCE"/>
    <w:rsid w:val="003D1B3E"/>
    <w:rsid w:val="003D1D94"/>
    <w:rsid w:val="003D1E6E"/>
    <w:rsid w:val="003D4363"/>
    <w:rsid w:val="003D535E"/>
    <w:rsid w:val="003D5402"/>
    <w:rsid w:val="003D6054"/>
    <w:rsid w:val="003D65F9"/>
    <w:rsid w:val="003D768F"/>
    <w:rsid w:val="003D7EF8"/>
    <w:rsid w:val="003E06FD"/>
    <w:rsid w:val="003E0847"/>
    <w:rsid w:val="003E15C2"/>
    <w:rsid w:val="003E1C40"/>
    <w:rsid w:val="003E423D"/>
    <w:rsid w:val="003E59D0"/>
    <w:rsid w:val="003E695C"/>
    <w:rsid w:val="003F0155"/>
    <w:rsid w:val="003F0419"/>
    <w:rsid w:val="003F1927"/>
    <w:rsid w:val="003F209F"/>
    <w:rsid w:val="003F2791"/>
    <w:rsid w:val="003F3468"/>
    <w:rsid w:val="003F5080"/>
    <w:rsid w:val="003F5319"/>
    <w:rsid w:val="003F557A"/>
    <w:rsid w:val="003F5C4B"/>
    <w:rsid w:val="003F5ECB"/>
    <w:rsid w:val="003F76C5"/>
    <w:rsid w:val="004004FB"/>
    <w:rsid w:val="00401384"/>
    <w:rsid w:val="004029C1"/>
    <w:rsid w:val="00404053"/>
    <w:rsid w:val="00407A26"/>
    <w:rsid w:val="004134D5"/>
    <w:rsid w:val="00414614"/>
    <w:rsid w:val="0041504C"/>
    <w:rsid w:val="00415994"/>
    <w:rsid w:val="00416C69"/>
    <w:rsid w:val="0041743D"/>
    <w:rsid w:val="00420933"/>
    <w:rsid w:val="00421325"/>
    <w:rsid w:val="00421461"/>
    <w:rsid w:val="00422A57"/>
    <w:rsid w:val="00423629"/>
    <w:rsid w:val="00423EC2"/>
    <w:rsid w:val="00424338"/>
    <w:rsid w:val="00425184"/>
    <w:rsid w:val="00425C1F"/>
    <w:rsid w:val="004264BB"/>
    <w:rsid w:val="00426810"/>
    <w:rsid w:val="00426D06"/>
    <w:rsid w:val="00427735"/>
    <w:rsid w:val="00427ADF"/>
    <w:rsid w:val="004311F1"/>
    <w:rsid w:val="00431BD4"/>
    <w:rsid w:val="0043275F"/>
    <w:rsid w:val="00432B61"/>
    <w:rsid w:val="004330DC"/>
    <w:rsid w:val="0043552C"/>
    <w:rsid w:val="004356C5"/>
    <w:rsid w:val="00436435"/>
    <w:rsid w:val="00440154"/>
    <w:rsid w:val="004411E5"/>
    <w:rsid w:val="00441661"/>
    <w:rsid w:val="00443162"/>
    <w:rsid w:val="00443AE6"/>
    <w:rsid w:val="00443AF4"/>
    <w:rsid w:val="004441FC"/>
    <w:rsid w:val="00445555"/>
    <w:rsid w:val="00446184"/>
    <w:rsid w:val="004535A2"/>
    <w:rsid w:val="00455564"/>
    <w:rsid w:val="00455E0B"/>
    <w:rsid w:val="0045651C"/>
    <w:rsid w:val="00456847"/>
    <w:rsid w:val="00457649"/>
    <w:rsid w:val="0046191A"/>
    <w:rsid w:val="0046254F"/>
    <w:rsid w:val="00462974"/>
    <w:rsid w:val="00462AF3"/>
    <w:rsid w:val="00462BE3"/>
    <w:rsid w:val="00462C0A"/>
    <w:rsid w:val="00462C57"/>
    <w:rsid w:val="00462F7D"/>
    <w:rsid w:val="00463DC1"/>
    <w:rsid w:val="004646E7"/>
    <w:rsid w:val="004651EF"/>
    <w:rsid w:val="0047059F"/>
    <w:rsid w:val="00470CF3"/>
    <w:rsid w:val="00470F3F"/>
    <w:rsid w:val="004725B8"/>
    <w:rsid w:val="00472616"/>
    <w:rsid w:val="00473322"/>
    <w:rsid w:val="00474A46"/>
    <w:rsid w:val="004750F3"/>
    <w:rsid w:val="0047552F"/>
    <w:rsid w:val="00476C35"/>
    <w:rsid w:val="00480318"/>
    <w:rsid w:val="0048067A"/>
    <w:rsid w:val="00480C53"/>
    <w:rsid w:val="00480F14"/>
    <w:rsid w:val="00482407"/>
    <w:rsid w:val="0048303C"/>
    <w:rsid w:val="00483230"/>
    <w:rsid w:val="004838FE"/>
    <w:rsid w:val="0048508C"/>
    <w:rsid w:val="0048581D"/>
    <w:rsid w:val="00486619"/>
    <w:rsid w:val="00487A5B"/>
    <w:rsid w:val="00487A69"/>
    <w:rsid w:val="00487CF8"/>
    <w:rsid w:val="00487D9B"/>
    <w:rsid w:val="00487F64"/>
    <w:rsid w:val="0049002B"/>
    <w:rsid w:val="0049232B"/>
    <w:rsid w:val="00493C76"/>
    <w:rsid w:val="00496BD9"/>
    <w:rsid w:val="004A0B6E"/>
    <w:rsid w:val="004A1245"/>
    <w:rsid w:val="004A2AC0"/>
    <w:rsid w:val="004A596B"/>
    <w:rsid w:val="004A5C29"/>
    <w:rsid w:val="004B3DC4"/>
    <w:rsid w:val="004B5318"/>
    <w:rsid w:val="004B658B"/>
    <w:rsid w:val="004B6C63"/>
    <w:rsid w:val="004B769D"/>
    <w:rsid w:val="004B79B5"/>
    <w:rsid w:val="004B7B60"/>
    <w:rsid w:val="004C06A2"/>
    <w:rsid w:val="004C2FA4"/>
    <w:rsid w:val="004C3359"/>
    <w:rsid w:val="004C3C35"/>
    <w:rsid w:val="004C3D17"/>
    <w:rsid w:val="004C3F90"/>
    <w:rsid w:val="004C4575"/>
    <w:rsid w:val="004C4B3D"/>
    <w:rsid w:val="004C53B7"/>
    <w:rsid w:val="004C5C79"/>
    <w:rsid w:val="004C79D8"/>
    <w:rsid w:val="004C7B1B"/>
    <w:rsid w:val="004D03FF"/>
    <w:rsid w:val="004D13AC"/>
    <w:rsid w:val="004D13D5"/>
    <w:rsid w:val="004D1F6F"/>
    <w:rsid w:val="004D2304"/>
    <w:rsid w:val="004D3292"/>
    <w:rsid w:val="004D3996"/>
    <w:rsid w:val="004D3CE0"/>
    <w:rsid w:val="004D480C"/>
    <w:rsid w:val="004D4F1D"/>
    <w:rsid w:val="004D5143"/>
    <w:rsid w:val="004D5E91"/>
    <w:rsid w:val="004E0843"/>
    <w:rsid w:val="004E29F7"/>
    <w:rsid w:val="004E2ED8"/>
    <w:rsid w:val="004E3306"/>
    <w:rsid w:val="004E3BF5"/>
    <w:rsid w:val="004E3DE3"/>
    <w:rsid w:val="004E42FB"/>
    <w:rsid w:val="004E4566"/>
    <w:rsid w:val="004E5233"/>
    <w:rsid w:val="004E5CBC"/>
    <w:rsid w:val="004E61B2"/>
    <w:rsid w:val="004E6630"/>
    <w:rsid w:val="004F0F8A"/>
    <w:rsid w:val="004F1C10"/>
    <w:rsid w:val="004F1C1E"/>
    <w:rsid w:val="004F2B6F"/>
    <w:rsid w:val="004F32D6"/>
    <w:rsid w:val="004F5088"/>
    <w:rsid w:val="004F5307"/>
    <w:rsid w:val="004F6608"/>
    <w:rsid w:val="004F6B9A"/>
    <w:rsid w:val="004F70F5"/>
    <w:rsid w:val="004F78DE"/>
    <w:rsid w:val="004F7D52"/>
    <w:rsid w:val="00501C54"/>
    <w:rsid w:val="005021C6"/>
    <w:rsid w:val="00502A4E"/>
    <w:rsid w:val="00504FEB"/>
    <w:rsid w:val="005050F8"/>
    <w:rsid w:val="00505755"/>
    <w:rsid w:val="00506992"/>
    <w:rsid w:val="00506D22"/>
    <w:rsid w:val="00507503"/>
    <w:rsid w:val="005076BF"/>
    <w:rsid w:val="005079BA"/>
    <w:rsid w:val="00507AEC"/>
    <w:rsid w:val="00510E58"/>
    <w:rsid w:val="0051102F"/>
    <w:rsid w:val="00512C87"/>
    <w:rsid w:val="005136D1"/>
    <w:rsid w:val="005146AC"/>
    <w:rsid w:val="0051498A"/>
    <w:rsid w:val="00515A88"/>
    <w:rsid w:val="00517034"/>
    <w:rsid w:val="00517500"/>
    <w:rsid w:val="005176B3"/>
    <w:rsid w:val="005205C7"/>
    <w:rsid w:val="00520B81"/>
    <w:rsid w:val="00525E42"/>
    <w:rsid w:val="00525FF7"/>
    <w:rsid w:val="0052749A"/>
    <w:rsid w:val="00530E89"/>
    <w:rsid w:val="0053231A"/>
    <w:rsid w:val="005335F1"/>
    <w:rsid w:val="00534807"/>
    <w:rsid w:val="0053523B"/>
    <w:rsid w:val="00536658"/>
    <w:rsid w:val="00536B2B"/>
    <w:rsid w:val="00536D62"/>
    <w:rsid w:val="0053768B"/>
    <w:rsid w:val="00541AD6"/>
    <w:rsid w:val="005447AF"/>
    <w:rsid w:val="005448E1"/>
    <w:rsid w:val="00552A50"/>
    <w:rsid w:val="00553275"/>
    <w:rsid w:val="00553E4F"/>
    <w:rsid w:val="00554874"/>
    <w:rsid w:val="0055699E"/>
    <w:rsid w:val="00556D76"/>
    <w:rsid w:val="005571B9"/>
    <w:rsid w:val="00560652"/>
    <w:rsid w:val="00560856"/>
    <w:rsid w:val="00561846"/>
    <w:rsid w:val="00563A0B"/>
    <w:rsid w:val="005642A4"/>
    <w:rsid w:val="005659BA"/>
    <w:rsid w:val="0056613D"/>
    <w:rsid w:val="00567D85"/>
    <w:rsid w:val="005701BA"/>
    <w:rsid w:val="005702BC"/>
    <w:rsid w:val="0057238E"/>
    <w:rsid w:val="00572BDA"/>
    <w:rsid w:val="005737B2"/>
    <w:rsid w:val="00574512"/>
    <w:rsid w:val="00574AA8"/>
    <w:rsid w:val="00574C04"/>
    <w:rsid w:val="0057531D"/>
    <w:rsid w:val="00576720"/>
    <w:rsid w:val="00580CEA"/>
    <w:rsid w:val="00580EC0"/>
    <w:rsid w:val="00581287"/>
    <w:rsid w:val="00582023"/>
    <w:rsid w:val="005851DB"/>
    <w:rsid w:val="0058651A"/>
    <w:rsid w:val="005869F6"/>
    <w:rsid w:val="00587CD6"/>
    <w:rsid w:val="00590D4F"/>
    <w:rsid w:val="00590E23"/>
    <w:rsid w:val="0059173F"/>
    <w:rsid w:val="00592D70"/>
    <w:rsid w:val="005944E1"/>
    <w:rsid w:val="00594B7D"/>
    <w:rsid w:val="00597272"/>
    <w:rsid w:val="00597777"/>
    <w:rsid w:val="005A07B7"/>
    <w:rsid w:val="005A278C"/>
    <w:rsid w:val="005A36D0"/>
    <w:rsid w:val="005A49DD"/>
    <w:rsid w:val="005A54D5"/>
    <w:rsid w:val="005A5634"/>
    <w:rsid w:val="005A58E2"/>
    <w:rsid w:val="005A5E4A"/>
    <w:rsid w:val="005A61AB"/>
    <w:rsid w:val="005A658C"/>
    <w:rsid w:val="005B18A3"/>
    <w:rsid w:val="005B1B26"/>
    <w:rsid w:val="005B2089"/>
    <w:rsid w:val="005B22DD"/>
    <w:rsid w:val="005B2C90"/>
    <w:rsid w:val="005B7A2F"/>
    <w:rsid w:val="005C03BA"/>
    <w:rsid w:val="005C048F"/>
    <w:rsid w:val="005C051C"/>
    <w:rsid w:val="005C0597"/>
    <w:rsid w:val="005C074D"/>
    <w:rsid w:val="005C1787"/>
    <w:rsid w:val="005C2755"/>
    <w:rsid w:val="005C2A30"/>
    <w:rsid w:val="005C3E1A"/>
    <w:rsid w:val="005C7728"/>
    <w:rsid w:val="005C7C4D"/>
    <w:rsid w:val="005D0673"/>
    <w:rsid w:val="005D1C40"/>
    <w:rsid w:val="005D276D"/>
    <w:rsid w:val="005D276F"/>
    <w:rsid w:val="005D2C93"/>
    <w:rsid w:val="005D2D8A"/>
    <w:rsid w:val="005D548D"/>
    <w:rsid w:val="005D6334"/>
    <w:rsid w:val="005D71DC"/>
    <w:rsid w:val="005E0832"/>
    <w:rsid w:val="005E13A8"/>
    <w:rsid w:val="005E152F"/>
    <w:rsid w:val="005E1B02"/>
    <w:rsid w:val="005E4ABD"/>
    <w:rsid w:val="005E52A1"/>
    <w:rsid w:val="005E5457"/>
    <w:rsid w:val="005E5DC6"/>
    <w:rsid w:val="005E6EC8"/>
    <w:rsid w:val="005E701B"/>
    <w:rsid w:val="005F1610"/>
    <w:rsid w:val="005F195B"/>
    <w:rsid w:val="005F4642"/>
    <w:rsid w:val="005F4DA8"/>
    <w:rsid w:val="005F4E40"/>
    <w:rsid w:val="005F6D30"/>
    <w:rsid w:val="005F6DF4"/>
    <w:rsid w:val="005F73A3"/>
    <w:rsid w:val="00600175"/>
    <w:rsid w:val="00600254"/>
    <w:rsid w:val="00600FC5"/>
    <w:rsid w:val="00601425"/>
    <w:rsid w:val="00601846"/>
    <w:rsid w:val="00602C2C"/>
    <w:rsid w:val="00603857"/>
    <w:rsid w:val="006039D5"/>
    <w:rsid w:val="00603BBD"/>
    <w:rsid w:val="006047CF"/>
    <w:rsid w:val="00606CD4"/>
    <w:rsid w:val="006071F1"/>
    <w:rsid w:val="006077ED"/>
    <w:rsid w:val="00607FFE"/>
    <w:rsid w:val="00610E0C"/>
    <w:rsid w:val="00614F6D"/>
    <w:rsid w:val="0061669D"/>
    <w:rsid w:val="00616A89"/>
    <w:rsid w:val="00616DA5"/>
    <w:rsid w:val="0061737C"/>
    <w:rsid w:val="006178D9"/>
    <w:rsid w:val="00620B2F"/>
    <w:rsid w:val="00620C43"/>
    <w:rsid w:val="00620F83"/>
    <w:rsid w:val="00621714"/>
    <w:rsid w:val="00622BF0"/>
    <w:rsid w:val="00622CDB"/>
    <w:rsid w:val="00624387"/>
    <w:rsid w:val="00625BAB"/>
    <w:rsid w:val="00625D11"/>
    <w:rsid w:val="00626C41"/>
    <w:rsid w:val="00630275"/>
    <w:rsid w:val="006305FF"/>
    <w:rsid w:val="0063261D"/>
    <w:rsid w:val="0063270E"/>
    <w:rsid w:val="00632B58"/>
    <w:rsid w:val="006332C7"/>
    <w:rsid w:val="006336A2"/>
    <w:rsid w:val="00633A77"/>
    <w:rsid w:val="006354E5"/>
    <w:rsid w:val="0063686C"/>
    <w:rsid w:val="00636CD0"/>
    <w:rsid w:val="00636DAA"/>
    <w:rsid w:val="00637353"/>
    <w:rsid w:val="00637C52"/>
    <w:rsid w:val="0064078C"/>
    <w:rsid w:val="00641993"/>
    <w:rsid w:val="00643583"/>
    <w:rsid w:val="0064400E"/>
    <w:rsid w:val="0064425A"/>
    <w:rsid w:val="006455B3"/>
    <w:rsid w:val="00646DD9"/>
    <w:rsid w:val="00646E5E"/>
    <w:rsid w:val="00646F35"/>
    <w:rsid w:val="006473D0"/>
    <w:rsid w:val="006504E8"/>
    <w:rsid w:val="00651CEA"/>
    <w:rsid w:val="006526D0"/>
    <w:rsid w:val="00654562"/>
    <w:rsid w:val="0065488A"/>
    <w:rsid w:val="006577C0"/>
    <w:rsid w:val="00660CE2"/>
    <w:rsid w:val="0066221D"/>
    <w:rsid w:val="0066452C"/>
    <w:rsid w:val="006660DB"/>
    <w:rsid w:val="00666B09"/>
    <w:rsid w:val="00670FB9"/>
    <w:rsid w:val="006710CD"/>
    <w:rsid w:val="006718D5"/>
    <w:rsid w:val="006734AF"/>
    <w:rsid w:val="006747BB"/>
    <w:rsid w:val="006837ED"/>
    <w:rsid w:val="0068385D"/>
    <w:rsid w:val="00683BAA"/>
    <w:rsid w:val="006866DD"/>
    <w:rsid w:val="00686C1B"/>
    <w:rsid w:val="00686DFC"/>
    <w:rsid w:val="006874A9"/>
    <w:rsid w:val="00690BAB"/>
    <w:rsid w:val="0069306A"/>
    <w:rsid w:val="006930C7"/>
    <w:rsid w:val="00693A77"/>
    <w:rsid w:val="006951AF"/>
    <w:rsid w:val="006952CE"/>
    <w:rsid w:val="00695BE1"/>
    <w:rsid w:val="00696235"/>
    <w:rsid w:val="006962BB"/>
    <w:rsid w:val="006968B4"/>
    <w:rsid w:val="006970DE"/>
    <w:rsid w:val="00697E97"/>
    <w:rsid w:val="006A0025"/>
    <w:rsid w:val="006A00A0"/>
    <w:rsid w:val="006A065D"/>
    <w:rsid w:val="006A0B2E"/>
    <w:rsid w:val="006A2044"/>
    <w:rsid w:val="006A20BA"/>
    <w:rsid w:val="006A2431"/>
    <w:rsid w:val="006A2FBA"/>
    <w:rsid w:val="006A31DF"/>
    <w:rsid w:val="006A3420"/>
    <w:rsid w:val="006A3CB1"/>
    <w:rsid w:val="006A5DD1"/>
    <w:rsid w:val="006A6605"/>
    <w:rsid w:val="006A6C9C"/>
    <w:rsid w:val="006A78B3"/>
    <w:rsid w:val="006A7F33"/>
    <w:rsid w:val="006B0543"/>
    <w:rsid w:val="006B0A75"/>
    <w:rsid w:val="006B1084"/>
    <w:rsid w:val="006B16A0"/>
    <w:rsid w:val="006B17F0"/>
    <w:rsid w:val="006B1A3A"/>
    <w:rsid w:val="006B1A40"/>
    <w:rsid w:val="006B4563"/>
    <w:rsid w:val="006B53DC"/>
    <w:rsid w:val="006B587C"/>
    <w:rsid w:val="006B5D2C"/>
    <w:rsid w:val="006B6E24"/>
    <w:rsid w:val="006B7FE8"/>
    <w:rsid w:val="006C0241"/>
    <w:rsid w:val="006C0C2B"/>
    <w:rsid w:val="006C160D"/>
    <w:rsid w:val="006C2B54"/>
    <w:rsid w:val="006C38EF"/>
    <w:rsid w:val="006C405B"/>
    <w:rsid w:val="006C46BB"/>
    <w:rsid w:val="006C4936"/>
    <w:rsid w:val="006C54E9"/>
    <w:rsid w:val="006C7A52"/>
    <w:rsid w:val="006D1C97"/>
    <w:rsid w:val="006D279D"/>
    <w:rsid w:val="006D382D"/>
    <w:rsid w:val="006D4794"/>
    <w:rsid w:val="006D5B0A"/>
    <w:rsid w:val="006D690D"/>
    <w:rsid w:val="006D6A93"/>
    <w:rsid w:val="006D74E8"/>
    <w:rsid w:val="006E0FC3"/>
    <w:rsid w:val="006E1DA9"/>
    <w:rsid w:val="006E276D"/>
    <w:rsid w:val="006E2CB1"/>
    <w:rsid w:val="006E463A"/>
    <w:rsid w:val="006E560A"/>
    <w:rsid w:val="006E5947"/>
    <w:rsid w:val="006E59DF"/>
    <w:rsid w:val="006E7992"/>
    <w:rsid w:val="006F07F7"/>
    <w:rsid w:val="006F0AD6"/>
    <w:rsid w:val="006F1132"/>
    <w:rsid w:val="006F17EE"/>
    <w:rsid w:val="006F3917"/>
    <w:rsid w:val="006F3EF1"/>
    <w:rsid w:val="006F4D2C"/>
    <w:rsid w:val="006F71BD"/>
    <w:rsid w:val="006F77B9"/>
    <w:rsid w:val="006F7AB4"/>
    <w:rsid w:val="00700504"/>
    <w:rsid w:val="00700B95"/>
    <w:rsid w:val="007012B3"/>
    <w:rsid w:val="007019B0"/>
    <w:rsid w:val="00701B1D"/>
    <w:rsid w:val="007036E0"/>
    <w:rsid w:val="00704825"/>
    <w:rsid w:val="007054AA"/>
    <w:rsid w:val="00707649"/>
    <w:rsid w:val="00707C65"/>
    <w:rsid w:val="00711002"/>
    <w:rsid w:val="0071178F"/>
    <w:rsid w:val="00711E28"/>
    <w:rsid w:val="00711E3D"/>
    <w:rsid w:val="00717C55"/>
    <w:rsid w:val="007216CC"/>
    <w:rsid w:val="007220EC"/>
    <w:rsid w:val="00723A79"/>
    <w:rsid w:val="00725AD2"/>
    <w:rsid w:val="00726078"/>
    <w:rsid w:val="007265FB"/>
    <w:rsid w:val="00726E9A"/>
    <w:rsid w:val="00732A79"/>
    <w:rsid w:val="00732F7A"/>
    <w:rsid w:val="00732FF9"/>
    <w:rsid w:val="007333E9"/>
    <w:rsid w:val="00733444"/>
    <w:rsid w:val="007342ED"/>
    <w:rsid w:val="00734667"/>
    <w:rsid w:val="00734CC5"/>
    <w:rsid w:val="00735BF4"/>
    <w:rsid w:val="00736455"/>
    <w:rsid w:val="007368C5"/>
    <w:rsid w:val="00736C39"/>
    <w:rsid w:val="00736FB7"/>
    <w:rsid w:val="00737B9F"/>
    <w:rsid w:val="00737F67"/>
    <w:rsid w:val="00737FDC"/>
    <w:rsid w:val="00740186"/>
    <w:rsid w:val="0074071B"/>
    <w:rsid w:val="007409C9"/>
    <w:rsid w:val="00746F39"/>
    <w:rsid w:val="007471C3"/>
    <w:rsid w:val="0074733D"/>
    <w:rsid w:val="00750071"/>
    <w:rsid w:val="00750E81"/>
    <w:rsid w:val="00755C3F"/>
    <w:rsid w:val="00756461"/>
    <w:rsid w:val="007567EF"/>
    <w:rsid w:val="00757029"/>
    <w:rsid w:val="007572C2"/>
    <w:rsid w:val="00760230"/>
    <w:rsid w:val="00760665"/>
    <w:rsid w:val="00761CCC"/>
    <w:rsid w:val="00764F50"/>
    <w:rsid w:val="00766C11"/>
    <w:rsid w:val="0076704D"/>
    <w:rsid w:val="007702D9"/>
    <w:rsid w:val="00770C73"/>
    <w:rsid w:val="00770FFF"/>
    <w:rsid w:val="00771D42"/>
    <w:rsid w:val="0077237A"/>
    <w:rsid w:val="00774230"/>
    <w:rsid w:val="00775086"/>
    <w:rsid w:val="007751E4"/>
    <w:rsid w:val="00775294"/>
    <w:rsid w:val="00775375"/>
    <w:rsid w:val="00776FAD"/>
    <w:rsid w:val="0077708B"/>
    <w:rsid w:val="00777A96"/>
    <w:rsid w:val="00781228"/>
    <w:rsid w:val="00781336"/>
    <w:rsid w:val="00782C75"/>
    <w:rsid w:val="00782F20"/>
    <w:rsid w:val="00783979"/>
    <w:rsid w:val="00790A6F"/>
    <w:rsid w:val="00791259"/>
    <w:rsid w:val="00792254"/>
    <w:rsid w:val="00793B20"/>
    <w:rsid w:val="007945CA"/>
    <w:rsid w:val="0079462F"/>
    <w:rsid w:val="00794634"/>
    <w:rsid w:val="0079516F"/>
    <w:rsid w:val="0079649F"/>
    <w:rsid w:val="007975C4"/>
    <w:rsid w:val="00797704"/>
    <w:rsid w:val="00797785"/>
    <w:rsid w:val="00797ECE"/>
    <w:rsid w:val="007A21E2"/>
    <w:rsid w:val="007A2A59"/>
    <w:rsid w:val="007A349F"/>
    <w:rsid w:val="007A3CEC"/>
    <w:rsid w:val="007A534E"/>
    <w:rsid w:val="007A578B"/>
    <w:rsid w:val="007A5AAD"/>
    <w:rsid w:val="007A5F41"/>
    <w:rsid w:val="007A64D3"/>
    <w:rsid w:val="007A6592"/>
    <w:rsid w:val="007A7BF8"/>
    <w:rsid w:val="007A7FE3"/>
    <w:rsid w:val="007B0D3F"/>
    <w:rsid w:val="007B1716"/>
    <w:rsid w:val="007B18AE"/>
    <w:rsid w:val="007B2A00"/>
    <w:rsid w:val="007B380E"/>
    <w:rsid w:val="007B5A48"/>
    <w:rsid w:val="007B5D23"/>
    <w:rsid w:val="007B68EE"/>
    <w:rsid w:val="007C00CB"/>
    <w:rsid w:val="007C06AD"/>
    <w:rsid w:val="007C1BCA"/>
    <w:rsid w:val="007C3D2A"/>
    <w:rsid w:val="007C3F5B"/>
    <w:rsid w:val="007C489D"/>
    <w:rsid w:val="007C5B8D"/>
    <w:rsid w:val="007C5DD6"/>
    <w:rsid w:val="007C7172"/>
    <w:rsid w:val="007C792A"/>
    <w:rsid w:val="007C7FDD"/>
    <w:rsid w:val="007D0559"/>
    <w:rsid w:val="007D1BC5"/>
    <w:rsid w:val="007D386A"/>
    <w:rsid w:val="007D3B83"/>
    <w:rsid w:val="007D3BB8"/>
    <w:rsid w:val="007D3E46"/>
    <w:rsid w:val="007D50FB"/>
    <w:rsid w:val="007D5DC9"/>
    <w:rsid w:val="007D6678"/>
    <w:rsid w:val="007D7EF4"/>
    <w:rsid w:val="007D7F1B"/>
    <w:rsid w:val="007E004B"/>
    <w:rsid w:val="007E2CC8"/>
    <w:rsid w:val="007E34A7"/>
    <w:rsid w:val="007E5003"/>
    <w:rsid w:val="007E7694"/>
    <w:rsid w:val="007F22D9"/>
    <w:rsid w:val="007F2965"/>
    <w:rsid w:val="007F34C0"/>
    <w:rsid w:val="007F37D8"/>
    <w:rsid w:val="007F46D7"/>
    <w:rsid w:val="007F485F"/>
    <w:rsid w:val="007F4D90"/>
    <w:rsid w:val="007F51FA"/>
    <w:rsid w:val="008015B0"/>
    <w:rsid w:val="00801F32"/>
    <w:rsid w:val="0080264E"/>
    <w:rsid w:val="00802F99"/>
    <w:rsid w:val="00803701"/>
    <w:rsid w:val="00806A01"/>
    <w:rsid w:val="00806A0E"/>
    <w:rsid w:val="00810090"/>
    <w:rsid w:val="00811038"/>
    <w:rsid w:val="00811351"/>
    <w:rsid w:val="008136E3"/>
    <w:rsid w:val="00814B61"/>
    <w:rsid w:val="008151C7"/>
    <w:rsid w:val="00817D09"/>
    <w:rsid w:val="008204AA"/>
    <w:rsid w:val="00821B58"/>
    <w:rsid w:val="00821D6C"/>
    <w:rsid w:val="0082547F"/>
    <w:rsid w:val="008266D6"/>
    <w:rsid w:val="008271B2"/>
    <w:rsid w:val="008279E8"/>
    <w:rsid w:val="00827CC6"/>
    <w:rsid w:val="00827DDB"/>
    <w:rsid w:val="008300B5"/>
    <w:rsid w:val="0083080F"/>
    <w:rsid w:val="008309AE"/>
    <w:rsid w:val="00830FC8"/>
    <w:rsid w:val="008314E0"/>
    <w:rsid w:val="00831A88"/>
    <w:rsid w:val="00832105"/>
    <w:rsid w:val="0083333D"/>
    <w:rsid w:val="00833B42"/>
    <w:rsid w:val="0083420D"/>
    <w:rsid w:val="0083480A"/>
    <w:rsid w:val="008357C2"/>
    <w:rsid w:val="00836827"/>
    <w:rsid w:val="00837645"/>
    <w:rsid w:val="00841126"/>
    <w:rsid w:val="0084132E"/>
    <w:rsid w:val="00841E75"/>
    <w:rsid w:val="00842162"/>
    <w:rsid w:val="00842C9A"/>
    <w:rsid w:val="00843004"/>
    <w:rsid w:val="00845FA5"/>
    <w:rsid w:val="00846362"/>
    <w:rsid w:val="008464A7"/>
    <w:rsid w:val="00847814"/>
    <w:rsid w:val="00847A6F"/>
    <w:rsid w:val="008500B2"/>
    <w:rsid w:val="008531A0"/>
    <w:rsid w:val="00853A18"/>
    <w:rsid w:val="008552D2"/>
    <w:rsid w:val="00856DBE"/>
    <w:rsid w:val="0085723B"/>
    <w:rsid w:val="0085785F"/>
    <w:rsid w:val="00857B8D"/>
    <w:rsid w:val="00860ABB"/>
    <w:rsid w:val="008611D0"/>
    <w:rsid w:val="00861590"/>
    <w:rsid w:val="00862B53"/>
    <w:rsid w:val="0086317A"/>
    <w:rsid w:val="008633ED"/>
    <w:rsid w:val="0086348A"/>
    <w:rsid w:val="008644DF"/>
    <w:rsid w:val="00866F3F"/>
    <w:rsid w:val="008677E1"/>
    <w:rsid w:val="0086793B"/>
    <w:rsid w:val="008679F8"/>
    <w:rsid w:val="00870459"/>
    <w:rsid w:val="008708F5"/>
    <w:rsid w:val="008715D6"/>
    <w:rsid w:val="00872A59"/>
    <w:rsid w:val="00872FB8"/>
    <w:rsid w:val="0087343E"/>
    <w:rsid w:val="00874259"/>
    <w:rsid w:val="0087441B"/>
    <w:rsid w:val="0087482C"/>
    <w:rsid w:val="00874984"/>
    <w:rsid w:val="00875C8C"/>
    <w:rsid w:val="008776FA"/>
    <w:rsid w:val="00881F39"/>
    <w:rsid w:val="00881FA8"/>
    <w:rsid w:val="008833B8"/>
    <w:rsid w:val="00883401"/>
    <w:rsid w:val="00883E54"/>
    <w:rsid w:val="00883FDF"/>
    <w:rsid w:val="00886176"/>
    <w:rsid w:val="00886AF8"/>
    <w:rsid w:val="00890507"/>
    <w:rsid w:val="008908AB"/>
    <w:rsid w:val="00890C94"/>
    <w:rsid w:val="0089117A"/>
    <w:rsid w:val="0089139F"/>
    <w:rsid w:val="0089179E"/>
    <w:rsid w:val="00892A9F"/>
    <w:rsid w:val="00894A72"/>
    <w:rsid w:val="00894C71"/>
    <w:rsid w:val="0089510A"/>
    <w:rsid w:val="0089639E"/>
    <w:rsid w:val="00897639"/>
    <w:rsid w:val="00897810"/>
    <w:rsid w:val="008A03F1"/>
    <w:rsid w:val="008A1E03"/>
    <w:rsid w:val="008A24E6"/>
    <w:rsid w:val="008A3E2D"/>
    <w:rsid w:val="008A4373"/>
    <w:rsid w:val="008A6D0C"/>
    <w:rsid w:val="008A7072"/>
    <w:rsid w:val="008A721E"/>
    <w:rsid w:val="008A791D"/>
    <w:rsid w:val="008A7F63"/>
    <w:rsid w:val="008B0175"/>
    <w:rsid w:val="008B077C"/>
    <w:rsid w:val="008B093E"/>
    <w:rsid w:val="008B186D"/>
    <w:rsid w:val="008B2297"/>
    <w:rsid w:val="008B22E9"/>
    <w:rsid w:val="008B23EE"/>
    <w:rsid w:val="008B2ECB"/>
    <w:rsid w:val="008B399D"/>
    <w:rsid w:val="008B5636"/>
    <w:rsid w:val="008B5F6C"/>
    <w:rsid w:val="008B665C"/>
    <w:rsid w:val="008B6D06"/>
    <w:rsid w:val="008B6DE7"/>
    <w:rsid w:val="008B7630"/>
    <w:rsid w:val="008C024D"/>
    <w:rsid w:val="008C152C"/>
    <w:rsid w:val="008C1AB0"/>
    <w:rsid w:val="008C3AD3"/>
    <w:rsid w:val="008C4AF9"/>
    <w:rsid w:val="008C5B13"/>
    <w:rsid w:val="008C5E71"/>
    <w:rsid w:val="008D052D"/>
    <w:rsid w:val="008D22F4"/>
    <w:rsid w:val="008D2AED"/>
    <w:rsid w:val="008D3020"/>
    <w:rsid w:val="008D4499"/>
    <w:rsid w:val="008D678F"/>
    <w:rsid w:val="008D7963"/>
    <w:rsid w:val="008D7EA0"/>
    <w:rsid w:val="008E0D1D"/>
    <w:rsid w:val="008E22F3"/>
    <w:rsid w:val="008E2C32"/>
    <w:rsid w:val="008E3165"/>
    <w:rsid w:val="008E3A3A"/>
    <w:rsid w:val="008E4FD0"/>
    <w:rsid w:val="008E5D0C"/>
    <w:rsid w:val="008E5DCB"/>
    <w:rsid w:val="008F18E3"/>
    <w:rsid w:val="008F1CD1"/>
    <w:rsid w:val="008F1ECF"/>
    <w:rsid w:val="008F269A"/>
    <w:rsid w:val="008F4062"/>
    <w:rsid w:val="008F4E25"/>
    <w:rsid w:val="008F53D1"/>
    <w:rsid w:val="00902380"/>
    <w:rsid w:val="0090570A"/>
    <w:rsid w:val="0090625D"/>
    <w:rsid w:val="00906378"/>
    <w:rsid w:val="0091174B"/>
    <w:rsid w:val="00912DAB"/>
    <w:rsid w:val="00913535"/>
    <w:rsid w:val="009144A7"/>
    <w:rsid w:val="00914898"/>
    <w:rsid w:val="009159C3"/>
    <w:rsid w:val="00917F8A"/>
    <w:rsid w:val="00921E01"/>
    <w:rsid w:val="009236FE"/>
    <w:rsid w:val="00924599"/>
    <w:rsid w:val="00926436"/>
    <w:rsid w:val="00927842"/>
    <w:rsid w:val="00931A09"/>
    <w:rsid w:val="00932140"/>
    <w:rsid w:val="00932724"/>
    <w:rsid w:val="00932B82"/>
    <w:rsid w:val="009334A0"/>
    <w:rsid w:val="00934725"/>
    <w:rsid w:val="00934AB1"/>
    <w:rsid w:val="009360F4"/>
    <w:rsid w:val="009371C0"/>
    <w:rsid w:val="00937865"/>
    <w:rsid w:val="0093793E"/>
    <w:rsid w:val="0094046A"/>
    <w:rsid w:val="0094266A"/>
    <w:rsid w:val="00942F7C"/>
    <w:rsid w:val="00943B7C"/>
    <w:rsid w:val="00944807"/>
    <w:rsid w:val="0094632A"/>
    <w:rsid w:val="00947A6D"/>
    <w:rsid w:val="00951EAC"/>
    <w:rsid w:val="00952D48"/>
    <w:rsid w:val="00953BF9"/>
    <w:rsid w:val="00957F81"/>
    <w:rsid w:val="00957FEC"/>
    <w:rsid w:val="0096144E"/>
    <w:rsid w:val="00961D6B"/>
    <w:rsid w:val="00963D8E"/>
    <w:rsid w:val="00964909"/>
    <w:rsid w:val="0096497E"/>
    <w:rsid w:val="0096529C"/>
    <w:rsid w:val="00966493"/>
    <w:rsid w:val="00966748"/>
    <w:rsid w:val="0096696C"/>
    <w:rsid w:val="009670B1"/>
    <w:rsid w:val="00967822"/>
    <w:rsid w:val="00967AD2"/>
    <w:rsid w:val="00970F76"/>
    <w:rsid w:val="009719B7"/>
    <w:rsid w:val="00971D59"/>
    <w:rsid w:val="00972280"/>
    <w:rsid w:val="009735B5"/>
    <w:rsid w:val="00974314"/>
    <w:rsid w:val="00974CB4"/>
    <w:rsid w:val="00976E08"/>
    <w:rsid w:val="00977159"/>
    <w:rsid w:val="00980462"/>
    <w:rsid w:val="009812FB"/>
    <w:rsid w:val="009816D2"/>
    <w:rsid w:val="009819E6"/>
    <w:rsid w:val="009828EE"/>
    <w:rsid w:val="00982D30"/>
    <w:rsid w:val="00983119"/>
    <w:rsid w:val="00983D73"/>
    <w:rsid w:val="009852C1"/>
    <w:rsid w:val="0098568B"/>
    <w:rsid w:val="0098660A"/>
    <w:rsid w:val="00991B78"/>
    <w:rsid w:val="00991D78"/>
    <w:rsid w:val="00995662"/>
    <w:rsid w:val="009973C6"/>
    <w:rsid w:val="009A036F"/>
    <w:rsid w:val="009A03E7"/>
    <w:rsid w:val="009A1388"/>
    <w:rsid w:val="009A1B28"/>
    <w:rsid w:val="009A2426"/>
    <w:rsid w:val="009A2AFF"/>
    <w:rsid w:val="009A341D"/>
    <w:rsid w:val="009A3F54"/>
    <w:rsid w:val="009A44C8"/>
    <w:rsid w:val="009A4913"/>
    <w:rsid w:val="009A4B13"/>
    <w:rsid w:val="009A4C6F"/>
    <w:rsid w:val="009A6950"/>
    <w:rsid w:val="009A7AD0"/>
    <w:rsid w:val="009B1C2D"/>
    <w:rsid w:val="009B3276"/>
    <w:rsid w:val="009B3778"/>
    <w:rsid w:val="009B412A"/>
    <w:rsid w:val="009B43F8"/>
    <w:rsid w:val="009B7624"/>
    <w:rsid w:val="009B7B08"/>
    <w:rsid w:val="009C00E1"/>
    <w:rsid w:val="009C01D0"/>
    <w:rsid w:val="009C131B"/>
    <w:rsid w:val="009C1BCF"/>
    <w:rsid w:val="009C2053"/>
    <w:rsid w:val="009C25BA"/>
    <w:rsid w:val="009C43F3"/>
    <w:rsid w:val="009C5142"/>
    <w:rsid w:val="009C5191"/>
    <w:rsid w:val="009C6828"/>
    <w:rsid w:val="009C6850"/>
    <w:rsid w:val="009C6F63"/>
    <w:rsid w:val="009C70AA"/>
    <w:rsid w:val="009D0DD1"/>
    <w:rsid w:val="009D2B96"/>
    <w:rsid w:val="009D2BB3"/>
    <w:rsid w:val="009D502C"/>
    <w:rsid w:val="009D5516"/>
    <w:rsid w:val="009D6835"/>
    <w:rsid w:val="009D6D00"/>
    <w:rsid w:val="009D79BF"/>
    <w:rsid w:val="009D7F13"/>
    <w:rsid w:val="009E06E9"/>
    <w:rsid w:val="009E0ED5"/>
    <w:rsid w:val="009E0F14"/>
    <w:rsid w:val="009E15C9"/>
    <w:rsid w:val="009E1939"/>
    <w:rsid w:val="009E1A39"/>
    <w:rsid w:val="009E2ACA"/>
    <w:rsid w:val="009E3C25"/>
    <w:rsid w:val="009E4112"/>
    <w:rsid w:val="009E48B6"/>
    <w:rsid w:val="009E7D10"/>
    <w:rsid w:val="009F2F93"/>
    <w:rsid w:val="009F3303"/>
    <w:rsid w:val="009F3A61"/>
    <w:rsid w:val="00A00879"/>
    <w:rsid w:val="00A01F99"/>
    <w:rsid w:val="00A025A3"/>
    <w:rsid w:val="00A02F39"/>
    <w:rsid w:val="00A03447"/>
    <w:rsid w:val="00A036D4"/>
    <w:rsid w:val="00A04D3D"/>
    <w:rsid w:val="00A052CE"/>
    <w:rsid w:val="00A07189"/>
    <w:rsid w:val="00A07DED"/>
    <w:rsid w:val="00A11427"/>
    <w:rsid w:val="00A138A4"/>
    <w:rsid w:val="00A156FC"/>
    <w:rsid w:val="00A1576F"/>
    <w:rsid w:val="00A15E68"/>
    <w:rsid w:val="00A162FD"/>
    <w:rsid w:val="00A173E6"/>
    <w:rsid w:val="00A1759B"/>
    <w:rsid w:val="00A17CED"/>
    <w:rsid w:val="00A20BFF"/>
    <w:rsid w:val="00A22098"/>
    <w:rsid w:val="00A242AC"/>
    <w:rsid w:val="00A26161"/>
    <w:rsid w:val="00A27626"/>
    <w:rsid w:val="00A276BF"/>
    <w:rsid w:val="00A32523"/>
    <w:rsid w:val="00A357B7"/>
    <w:rsid w:val="00A357EC"/>
    <w:rsid w:val="00A358B9"/>
    <w:rsid w:val="00A359B2"/>
    <w:rsid w:val="00A36856"/>
    <w:rsid w:val="00A368BB"/>
    <w:rsid w:val="00A408C5"/>
    <w:rsid w:val="00A41499"/>
    <w:rsid w:val="00A42784"/>
    <w:rsid w:val="00A42F36"/>
    <w:rsid w:val="00A43786"/>
    <w:rsid w:val="00A43FE1"/>
    <w:rsid w:val="00A45130"/>
    <w:rsid w:val="00A50F1B"/>
    <w:rsid w:val="00A53DBB"/>
    <w:rsid w:val="00A53EA8"/>
    <w:rsid w:val="00A547D2"/>
    <w:rsid w:val="00A55813"/>
    <w:rsid w:val="00A56D10"/>
    <w:rsid w:val="00A575A0"/>
    <w:rsid w:val="00A577FB"/>
    <w:rsid w:val="00A62127"/>
    <w:rsid w:val="00A630F9"/>
    <w:rsid w:val="00A63375"/>
    <w:rsid w:val="00A64DA4"/>
    <w:rsid w:val="00A668A7"/>
    <w:rsid w:val="00A67302"/>
    <w:rsid w:val="00A675BF"/>
    <w:rsid w:val="00A710BA"/>
    <w:rsid w:val="00A7125D"/>
    <w:rsid w:val="00A715C6"/>
    <w:rsid w:val="00A72C84"/>
    <w:rsid w:val="00A73348"/>
    <w:rsid w:val="00A74735"/>
    <w:rsid w:val="00A74D6B"/>
    <w:rsid w:val="00A7556A"/>
    <w:rsid w:val="00A75B3A"/>
    <w:rsid w:val="00A75BD9"/>
    <w:rsid w:val="00A7643C"/>
    <w:rsid w:val="00A8032A"/>
    <w:rsid w:val="00A8052E"/>
    <w:rsid w:val="00A80B21"/>
    <w:rsid w:val="00A80B76"/>
    <w:rsid w:val="00A80E4D"/>
    <w:rsid w:val="00A8254C"/>
    <w:rsid w:val="00A82C00"/>
    <w:rsid w:val="00A82DDF"/>
    <w:rsid w:val="00A82E7B"/>
    <w:rsid w:val="00A84002"/>
    <w:rsid w:val="00A84130"/>
    <w:rsid w:val="00A841ED"/>
    <w:rsid w:val="00A84706"/>
    <w:rsid w:val="00A84A1C"/>
    <w:rsid w:val="00A84A93"/>
    <w:rsid w:val="00A8508D"/>
    <w:rsid w:val="00A8642A"/>
    <w:rsid w:val="00A86F6B"/>
    <w:rsid w:val="00A86F6D"/>
    <w:rsid w:val="00A874AF"/>
    <w:rsid w:val="00A87C9E"/>
    <w:rsid w:val="00A904DF"/>
    <w:rsid w:val="00A909C5"/>
    <w:rsid w:val="00A90CB1"/>
    <w:rsid w:val="00A934BB"/>
    <w:rsid w:val="00A94026"/>
    <w:rsid w:val="00A94453"/>
    <w:rsid w:val="00A9526D"/>
    <w:rsid w:val="00A95407"/>
    <w:rsid w:val="00A95733"/>
    <w:rsid w:val="00A95B62"/>
    <w:rsid w:val="00A95F89"/>
    <w:rsid w:val="00A973D5"/>
    <w:rsid w:val="00A97B02"/>
    <w:rsid w:val="00AA0926"/>
    <w:rsid w:val="00AA101A"/>
    <w:rsid w:val="00AA1050"/>
    <w:rsid w:val="00AA20F2"/>
    <w:rsid w:val="00AA262E"/>
    <w:rsid w:val="00AA3418"/>
    <w:rsid w:val="00AA3D4B"/>
    <w:rsid w:val="00AA4078"/>
    <w:rsid w:val="00AA7FF6"/>
    <w:rsid w:val="00AB28DA"/>
    <w:rsid w:val="00AB298E"/>
    <w:rsid w:val="00AB4A22"/>
    <w:rsid w:val="00AB63A1"/>
    <w:rsid w:val="00AB7070"/>
    <w:rsid w:val="00AB7D72"/>
    <w:rsid w:val="00AC0B68"/>
    <w:rsid w:val="00AC1B59"/>
    <w:rsid w:val="00AC275C"/>
    <w:rsid w:val="00AC30F9"/>
    <w:rsid w:val="00AC3168"/>
    <w:rsid w:val="00AC4140"/>
    <w:rsid w:val="00AC54B2"/>
    <w:rsid w:val="00AC6492"/>
    <w:rsid w:val="00AC75A7"/>
    <w:rsid w:val="00AC7D65"/>
    <w:rsid w:val="00AC7DA1"/>
    <w:rsid w:val="00AD03EC"/>
    <w:rsid w:val="00AD03FF"/>
    <w:rsid w:val="00AD1E0B"/>
    <w:rsid w:val="00AD3E5B"/>
    <w:rsid w:val="00AD52E7"/>
    <w:rsid w:val="00AD6574"/>
    <w:rsid w:val="00AE05A8"/>
    <w:rsid w:val="00AE0F49"/>
    <w:rsid w:val="00AE14AA"/>
    <w:rsid w:val="00AE3610"/>
    <w:rsid w:val="00AE39EC"/>
    <w:rsid w:val="00AE70EF"/>
    <w:rsid w:val="00AF0333"/>
    <w:rsid w:val="00AF09D5"/>
    <w:rsid w:val="00AF0F76"/>
    <w:rsid w:val="00AF1280"/>
    <w:rsid w:val="00AF163C"/>
    <w:rsid w:val="00AF2728"/>
    <w:rsid w:val="00AF2914"/>
    <w:rsid w:val="00AF2DAC"/>
    <w:rsid w:val="00AF385C"/>
    <w:rsid w:val="00AF4B22"/>
    <w:rsid w:val="00AF70B1"/>
    <w:rsid w:val="00B0010E"/>
    <w:rsid w:val="00B00CD5"/>
    <w:rsid w:val="00B00D83"/>
    <w:rsid w:val="00B011C7"/>
    <w:rsid w:val="00B0165E"/>
    <w:rsid w:val="00B02EB5"/>
    <w:rsid w:val="00B047D9"/>
    <w:rsid w:val="00B05A96"/>
    <w:rsid w:val="00B05D2E"/>
    <w:rsid w:val="00B06EF8"/>
    <w:rsid w:val="00B070F2"/>
    <w:rsid w:val="00B109D1"/>
    <w:rsid w:val="00B11C37"/>
    <w:rsid w:val="00B12AC1"/>
    <w:rsid w:val="00B13052"/>
    <w:rsid w:val="00B1396A"/>
    <w:rsid w:val="00B14713"/>
    <w:rsid w:val="00B152E6"/>
    <w:rsid w:val="00B15F78"/>
    <w:rsid w:val="00B16179"/>
    <w:rsid w:val="00B164A6"/>
    <w:rsid w:val="00B1697E"/>
    <w:rsid w:val="00B16B6C"/>
    <w:rsid w:val="00B16CDB"/>
    <w:rsid w:val="00B17B91"/>
    <w:rsid w:val="00B23A8F"/>
    <w:rsid w:val="00B251E9"/>
    <w:rsid w:val="00B26763"/>
    <w:rsid w:val="00B274F1"/>
    <w:rsid w:val="00B27879"/>
    <w:rsid w:val="00B27DB1"/>
    <w:rsid w:val="00B27E83"/>
    <w:rsid w:val="00B3002C"/>
    <w:rsid w:val="00B30208"/>
    <w:rsid w:val="00B30F74"/>
    <w:rsid w:val="00B31C5A"/>
    <w:rsid w:val="00B3292E"/>
    <w:rsid w:val="00B33428"/>
    <w:rsid w:val="00B33C48"/>
    <w:rsid w:val="00B34D4C"/>
    <w:rsid w:val="00B35613"/>
    <w:rsid w:val="00B360F3"/>
    <w:rsid w:val="00B401F4"/>
    <w:rsid w:val="00B404BB"/>
    <w:rsid w:val="00B40643"/>
    <w:rsid w:val="00B4127A"/>
    <w:rsid w:val="00B435A0"/>
    <w:rsid w:val="00B43B24"/>
    <w:rsid w:val="00B44410"/>
    <w:rsid w:val="00B44A2E"/>
    <w:rsid w:val="00B46B47"/>
    <w:rsid w:val="00B47DC2"/>
    <w:rsid w:val="00B5168E"/>
    <w:rsid w:val="00B51843"/>
    <w:rsid w:val="00B526DF"/>
    <w:rsid w:val="00B53F49"/>
    <w:rsid w:val="00B55A13"/>
    <w:rsid w:val="00B56487"/>
    <w:rsid w:val="00B61EF0"/>
    <w:rsid w:val="00B61FE6"/>
    <w:rsid w:val="00B62EDD"/>
    <w:rsid w:val="00B65985"/>
    <w:rsid w:val="00B66040"/>
    <w:rsid w:val="00B669EA"/>
    <w:rsid w:val="00B678C7"/>
    <w:rsid w:val="00B7086B"/>
    <w:rsid w:val="00B71C87"/>
    <w:rsid w:val="00B71CAE"/>
    <w:rsid w:val="00B7250A"/>
    <w:rsid w:val="00B7316C"/>
    <w:rsid w:val="00B7373A"/>
    <w:rsid w:val="00B73E40"/>
    <w:rsid w:val="00B73F12"/>
    <w:rsid w:val="00B74285"/>
    <w:rsid w:val="00B74AE0"/>
    <w:rsid w:val="00B769DB"/>
    <w:rsid w:val="00B76CED"/>
    <w:rsid w:val="00B80AC9"/>
    <w:rsid w:val="00B817AE"/>
    <w:rsid w:val="00B82770"/>
    <w:rsid w:val="00B82B4C"/>
    <w:rsid w:val="00B8331B"/>
    <w:rsid w:val="00B85EC6"/>
    <w:rsid w:val="00B86086"/>
    <w:rsid w:val="00B868C1"/>
    <w:rsid w:val="00B87257"/>
    <w:rsid w:val="00B904E3"/>
    <w:rsid w:val="00B90719"/>
    <w:rsid w:val="00B909BA"/>
    <w:rsid w:val="00B9155F"/>
    <w:rsid w:val="00B920A9"/>
    <w:rsid w:val="00B92E7D"/>
    <w:rsid w:val="00B93074"/>
    <w:rsid w:val="00B936F8"/>
    <w:rsid w:val="00B93C7D"/>
    <w:rsid w:val="00B94A8F"/>
    <w:rsid w:val="00B97542"/>
    <w:rsid w:val="00B97BF5"/>
    <w:rsid w:val="00BA06C9"/>
    <w:rsid w:val="00BA1AD2"/>
    <w:rsid w:val="00BA1F00"/>
    <w:rsid w:val="00BA2AD2"/>
    <w:rsid w:val="00BA2E90"/>
    <w:rsid w:val="00BA3DBB"/>
    <w:rsid w:val="00BA45BA"/>
    <w:rsid w:val="00BA7C7C"/>
    <w:rsid w:val="00BB15DA"/>
    <w:rsid w:val="00BB1637"/>
    <w:rsid w:val="00BB2510"/>
    <w:rsid w:val="00BB38E1"/>
    <w:rsid w:val="00BB4D94"/>
    <w:rsid w:val="00BB5750"/>
    <w:rsid w:val="00BC014F"/>
    <w:rsid w:val="00BC0342"/>
    <w:rsid w:val="00BC06E0"/>
    <w:rsid w:val="00BC1502"/>
    <w:rsid w:val="00BC1B9F"/>
    <w:rsid w:val="00BC275D"/>
    <w:rsid w:val="00BC276E"/>
    <w:rsid w:val="00BC300D"/>
    <w:rsid w:val="00BC367D"/>
    <w:rsid w:val="00BC3787"/>
    <w:rsid w:val="00BC3BBD"/>
    <w:rsid w:val="00BC4B92"/>
    <w:rsid w:val="00BC4F12"/>
    <w:rsid w:val="00BC575E"/>
    <w:rsid w:val="00BC5B92"/>
    <w:rsid w:val="00BC5D4D"/>
    <w:rsid w:val="00BD05FC"/>
    <w:rsid w:val="00BD2FAD"/>
    <w:rsid w:val="00BD48A9"/>
    <w:rsid w:val="00BD49AA"/>
    <w:rsid w:val="00BD52A2"/>
    <w:rsid w:val="00BD614C"/>
    <w:rsid w:val="00BD62B9"/>
    <w:rsid w:val="00BD6E19"/>
    <w:rsid w:val="00BE0642"/>
    <w:rsid w:val="00BE1EE0"/>
    <w:rsid w:val="00BE2395"/>
    <w:rsid w:val="00BE2B1D"/>
    <w:rsid w:val="00BE31B8"/>
    <w:rsid w:val="00BE6882"/>
    <w:rsid w:val="00BE691B"/>
    <w:rsid w:val="00BF04FD"/>
    <w:rsid w:val="00BF283C"/>
    <w:rsid w:val="00BF35BE"/>
    <w:rsid w:val="00BF3860"/>
    <w:rsid w:val="00BF4245"/>
    <w:rsid w:val="00BF4653"/>
    <w:rsid w:val="00BF4E64"/>
    <w:rsid w:val="00BF6286"/>
    <w:rsid w:val="00C00A0F"/>
    <w:rsid w:val="00C00CA8"/>
    <w:rsid w:val="00C01C54"/>
    <w:rsid w:val="00C0248D"/>
    <w:rsid w:val="00C04F69"/>
    <w:rsid w:val="00C05CE3"/>
    <w:rsid w:val="00C06253"/>
    <w:rsid w:val="00C06523"/>
    <w:rsid w:val="00C07845"/>
    <w:rsid w:val="00C07A15"/>
    <w:rsid w:val="00C07C98"/>
    <w:rsid w:val="00C112D2"/>
    <w:rsid w:val="00C11EA5"/>
    <w:rsid w:val="00C12106"/>
    <w:rsid w:val="00C1233A"/>
    <w:rsid w:val="00C12547"/>
    <w:rsid w:val="00C1564C"/>
    <w:rsid w:val="00C16FE8"/>
    <w:rsid w:val="00C20E1C"/>
    <w:rsid w:val="00C24DF8"/>
    <w:rsid w:val="00C25CC2"/>
    <w:rsid w:val="00C26742"/>
    <w:rsid w:val="00C32754"/>
    <w:rsid w:val="00C33AE9"/>
    <w:rsid w:val="00C33CC9"/>
    <w:rsid w:val="00C3570C"/>
    <w:rsid w:val="00C35864"/>
    <w:rsid w:val="00C3593A"/>
    <w:rsid w:val="00C3595C"/>
    <w:rsid w:val="00C36504"/>
    <w:rsid w:val="00C36B61"/>
    <w:rsid w:val="00C37A4B"/>
    <w:rsid w:val="00C40215"/>
    <w:rsid w:val="00C402BA"/>
    <w:rsid w:val="00C41B7B"/>
    <w:rsid w:val="00C42EA5"/>
    <w:rsid w:val="00C43E37"/>
    <w:rsid w:val="00C44670"/>
    <w:rsid w:val="00C447D4"/>
    <w:rsid w:val="00C44972"/>
    <w:rsid w:val="00C455B7"/>
    <w:rsid w:val="00C50F0D"/>
    <w:rsid w:val="00C51302"/>
    <w:rsid w:val="00C5276C"/>
    <w:rsid w:val="00C52F46"/>
    <w:rsid w:val="00C53E4D"/>
    <w:rsid w:val="00C5571D"/>
    <w:rsid w:val="00C5637C"/>
    <w:rsid w:val="00C56D5F"/>
    <w:rsid w:val="00C57D79"/>
    <w:rsid w:val="00C60E65"/>
    <w:rsid w:val="00C61630"/>
    <w:rsid w:val="00C61722"/>
    <w:rsid w:val="00C61979"/>
    <w:rsid w:val="00C63B4E"/>
    <w:rsid w:val="00C63DC9"/>
    <w:rsid w:val="00C66D00"/>
    <w:rsid w:val="00C67226"/>
    <w:rsid w:val="00C708D7"/>
    <w:rsid w:val="00C71105"/>
    <w:rsid w:val="00C7163D"/>
    <w:rsid w:val="00C73CEA"/>
    <w:rsid w:val="00C76A67"/>
    <w:rsid w:val="00C778E3"/>
    <w:rsid w:val="00C77C27"/>
    <w:rsid w:val="00C80300"/>
    <w:rsid w:val="00C8135F"/>
    <w:rsid w:val="00C8273D"/>
    <w:rsid w:val="00C83BD7"/>
    <w:rsid w:val="00C84284"/>
    <w:rsid w:val="00C86856"/>
    <w:rsid w:val="00C86B1A"/>
    <w:rsid w:val="00C87131"/>
    <w:rsid w:val="00C912D2"/>
    <w:rsid w:val="00C91B16"/>
    <w:rsid w:val="00C91F89"/>
    <w:rsid w:val="00C92983"/>
    <w:rsid w:val="00C933F3"/>
    <w:rsid w:val="00C943BC"/>
    <w:rsid w:val="00C95D14"/>
    <w:rsid w:val="00C96F08"/>
    <w:rsid w:val="00C97D60"/>
    <w:rsid w:val="00CA1D57"/>
    <w:rsid w:val="00CA2AC0"/>
    <w:rsid w:val="00CA3064"/>
    <w:rsid w:val="00CA361B"/>
    <w:rsid w:val="00CA3B30"/>
    <w:rsid w:val="00CA4B52"/>
    <w:rsid w:val="00CA6949"/>
    <w:rsid w:val="00CA7BDC"/>
    <w:rsid w:val="00CB063C"/>
    <w:rsid w:val="00CB1F53"/>
    <w:rsid w:val="00CB2E0D"/>
    <w:rsid w:val="00CB31FD"/>
    <w:rsid w:val="00CB323D"/>
    <w:rsid w:val="00CB4793"/>
    <w:rsid w:val="00CB4BC2"/>
    <w:rsid w:val="00CB52F9"/>
    <w:rsid w:val="00CB5D1E"/>
    <w:rsid w:val="00CB6195"/>
    <w:rsid w:val="00CB67F3"/>
    <w:rsid w:val="00CB69CD"/>
    <w:rsid w:val="00CC003C"/>
    <w:rsid w:val="00CC0B6D"/>
    <w:rsid w:val="00CC38D6"/>
    <w:rsid w:val="00CC44E5"/>
    <w:rsid w:val="00CC4749"/>
    <w:rsid w:val="00CC6440"/>
    <w:rsid w:val="00CC75C6"/>
    <w:rsid w:val="00CC7669"/>
    <w:rsid w:val="00CC771B"/>
    <w:rsid w:val="00CD15FB"/>
    <w:rsid w:val="00CD1731"/>
    <w:rsid w:val="00CD17BE"/>
    <w:rsid w:val="00CD2B7B"/>
    <w:rsid w:val="00CD42EA"/>
    <w:rsid w:val="00CD45E3"/>
    <w:rsid w:val="00CD5992"/>
    <w:rsid w:val="00CD7A67"/>
    <w:rsid w:val="00CE0AA2"/>
    <w:rsid w:val="00CE0C0D"/>
    <w:rsid w:val="00CE144E"/>
    <w:rsid w:val="00CE3D3E"/>
    <w:rsid w:val="00CE3F77"/>
    <w:rsid w:val="00CE42C6"/>
    <w:rsid w:val="00CE4E07"/>
    <w:rsid w:val="00CE501E"/>
    <w:rsid w:val="00CE570B"/>
    <w:rsid w:val="00CE60A6"/>
    <w:rsid w:val="00CE6230"/>
    <w:rsid w:val="00CE648B"/>
    <w:rsid w:val="00CF07D1"/>
    <w:rsid w:val="00CF159C"/>
    <w:rsid w:val="00CF1FDF"/>
    <w:rsid w:val="00CF2153"/>
    <w:rsid w:val="00CF284F"/>
    <w:rsid w:val="00CF2D09"/>
    <w:rsid w:val="00CF41EB"/>
    <w:rsid w:val="00CF49A3"/>
    <w:rsid w:val="00CF4FD2"/>
    <w:rsid w:val="00CF6476"/>
    <w:rsid w:val="00CF6CAF"/>
    <w:rsid w:val="00CF7424"/>
    <w:rsid w:val="00CF7BFB"/>
    <w:rsid w:val="00D002C4"/>
    <w:rsid w:val="00D0037A"/>
    <w:rsid w:val="00D007B1"/>
    <w:rsid w:val="00D01185"/>
    <w:rsid w:val="00D019EA"/>
    <w:rsid w:val="00D01E97"/>
    <w:rsid w:val="00D027B9"/>
    <w:rsid w:val="00D03197"/>
    <w:rsid w:val="00D03B90"/>
    <w:rsid w:val="00D04110"/>
    <w:rsid w:val="00D04924"/>
    <w:rsid w:val="00D05C84"/>
    <w:rsid w:val="00D05CF5"/>
    <w:rsid w:val="00D06504"/>
    <w:rsid w:val="00D06663"/>
    <w:rsid w:val="00D0751C"/>
    <w:rsid w:val="00D07902"/>
    <w:rsid w:val="00D07A2C"/>
    <w:rsid w:val="00D103B1"/>
    <w:rsid w:val="00D10EC9"/>
    <w:rsid w:val="00D10FA9"/>
    <w:rsid w:val="00D11305"/>
    <w:rsid w:val="00D11F1A"/>
    <w:rsid w:val="00D130D0"/>
    <w:rsid w:val="00D134F5"/>
    <w:rsid w:val="00D137B5"/>
    <w:rsid w:val="00D15445"/>
    <w:rsid w:val="00D15E14"/>
    <w:rsid w:val="00D1632D"/>
    <w:rsid w:val="00D16A7C"/>
    <w:rsid w:val="00D1747B"/>
    <w:rsid w:val="00D20CE1"/>
    <w:rsid w:val="00D22919"/>
    <w:rsid w:val="00D2291E"/>
    <w:rsid w:val="00D23AC8"/>
    <w:rsid w:val="00D24ACD"/>
    <w:rsid w:val="00D25D80"/>
    <w:rsid w:val="00D2615F"/>
    <w:rsid w:val="00D2748B"/>
    <w:rsid w:val="00D27816"/>
    <w:rsid w:val="00D27D78"/>
    <w:rsid w:val="00D30464"/>
    <w:rsid w:val="00D31021"/>
    <w:rsid w:val="00D31EDE"/>
    <w:rsid w:val="00D32179"/>
    <w:rsid w:val="00D33D4F"/>
    <w:rsid w:val="00D33E39"/>
    <w:rsid w:val="00D34348"/>
    <w:rsid w:val="00D34FB7"/>
    <w:rsid w:val="00D37237"/>
    <w:rsid w:val="00D40515"/>
    <w:rsid w:val="00D40C6D"/>
    <w:rsid w:val="00D40E80"/>
    <w:rsid w:val="00D420BB"/>
    <w:rsid w:val="00D42C8E"/>
    <w:rsid w:val="00D437D2"/>
    <w:rsid w:val="00D43CA1"/>
    <w:rsid w:val="00D441C4"/>
    <w:rsid w:val="00D46A6B"/>
    <w:rsid w:val="00D46B94"/>
    <w:rsid w:val="00D47C26"/>
    <w:rsid w:val="00D515F7"/>
    <w:rsid w:val="00D517C6"/>
    <w:rsid w:val="00D51BF7"/>
    <w:rsid w:val="00D51CFA"/>
    <w:rsid w:val="00D527A6"/>
    <w:rsid w:val="00D52B74"/>
    <w:rsid w:val="00D52D39"/>
    <w:rsid w:val="00D544ED"/>
    <w:rsid w:val="00D545CB"/>
    <w:rsid w:val="00D55331"/>
    <w:rsid w:val="00D55502"/>
    <w:rsid w:val="00D55C63"/>
    <w:rsid w:val="00D56538"/>
    <w:rsid w:val="00D57F73"/>
    <w:rsid w:val="00D60EDC"/>
    <w:rsid w:val="00D622AC"/>
    <w:rsid w:val="00D627D7"/>
    <w:rsid w:val="00D63731"/>
    <w:rsid w:val="00D65954"/>
    <w:rsid w:val="00D65DE3"/>
    <w:rsid w:val="00D6603A"/>
    <w:rsid w:val="00D671BB"/>
    <w:rsid w:val="00D67A30"/>
    <w:rsid w:val="00D70149"/>
    <w:rsid w:val="00D7034A"/>
    <w:rsid w:val="00D70E77"/>
    <w:rsid w:val="00D72C9A"/>
    <w:rsid w:val="00D741A5"/>
    <w:rsid w:val="00D754CF"/>
    <w:rsid w:val="00D77675"/>
    <w:rsid w:val="00D80270"/>
    <w:rsid w:val="00D81DBA"/>
    <w:rsid w:val="00D838DB"/>
    <w:rsid w:val="00D85C99"/>
    <w:rsid w:val="00D86D0F"/>
    <w:rsid w:val="00D86DF4"/>
    <w:rsid w:val="00D86F64"/>
    <w:rsid w:val="00D87412"/>
    <w:rsid w:val="00D876CD"/>
    <w:rsid w:val="00D87A1B"/>
    <w:rsid w:val="00D87B61"/>
    <w:rsid w:val="00D913AA"/>
    <w:rsid w:val="00D91457"/>
    <w:rsid w:val="00D91E9D"/>
    <w:rsid w:val="00D9388A"/>
    <w:rsid w:val="00D9453F"/>
    <w:rsid w:val="00D94921"/>
    <w:rsid w:val="00D94D72"/>
    <w:rsid w:val="00D95260"/>
    <w:rsid w:val="00D970D8"/>
    <w:rsid w:val="00D977BA"/>
    <w:rsid w:val="00DA0EA0"/>
    <w:rsid w:val="00DA3C31"/>
    <w:rsid w:val="00DA3FB3"/>
    <w:rsid w:val="00DA604A"/>
    <w:rsid w:val="00DA6D0D"/>
    <w:rsid w:val="00DA7A46"/>
    <w:rsid w:val="00DB05DA"/>
    <w:rsid w:val="00DB1276"/>
    <w:rsid w:val="00DB2147"/>
    <w:rsid w:val="00DB43CC"/>
    <w:rsid w:val="00DB547F"/>
    <w:rsid w:val="00DB63F8"/>
    <w:rsid w:val="00DC0677"/>
    <w:rsid w:val="00DC17AD"/>
    <w:rsid w:val="00DC2799"/>
    <w:rsid w:val="00DC2E8C"/>
    <w:rsid w:val="00DC33C4"/>
    <w:rsid w:val="00DC37C7"/>
    <w:rsid w:val="00DC46E8"/>
    <w:rsid w:val="00DC60CB"/>
    <w:rsid w:val="00DC660A"/>
    <w:rsid w:val="00DC667F"/>
    <w:rsid w:val="00DC7ABF"/>
    <w:rsid w:val="00DD149C"/>
    <w:rsid w:val="00DD2872"/>
    <w:rsid w:val="00DD38D2"/>
    <w:rsid w:val="00DD393F"/>
    <w:rsid w:val="00DD4EE1"/>
    <w:rsid w:val="00DD5896"/>
    <w:rsid w:val="00DD60FB"/>
    <w:rsid w:val="00DD6CCE"/>
    <w:rsid w:val="00DE1317"/>
    <w:rsid w:val="00DE2361"/>
    <w:rsid w:val="00DE33DA"/>
    <w:rsid w:val="00DE39FC"/>
    <w:rsid w:val="00DE3AB8"/>
    <w:rsid w:val="00DE4D0B"/>
    <w:rsid w:val="00DE54D6"/>
    <w:rsid w:val="00DE6CCE"/>
    <w:rsid w:val="00DE70EC"/>
    <w:rsid w:val="00DE77B6"/>
    <w:rsid w:val="00DE7BCB"/>
    <w:rsid w:val="00DF19AE"/>
    <w:rsid w:val="00DF1A4A"/>
    <w:rsid w:val="00DF48CC"/>
    <w:rsid w:val="00DF4AB9"/>
    <w:rsid w:val="00DF66C2"/>
    <w:rsid w:val="00DF699D"/>
    <w:rsid w:val="00DF75D3"/>
    <w:rsid w:val="00DF7F4B"/>
    <w:rsid w:val="00E01905"/>
    <w:rsid w:val="00E01EFB"/>
    <w:rsid w:val="00E024B8"/>
    <w:rsid w:val="00E0366F"/>
    <w:rsid w:val="00E03801"/>
    <w:rsid w:val="00E04194"/>
    <w:rsid w:val="00E07C8E"/>
    <w:rsid w:val="00E11AD5"/>
    <w:rsid w:val="00E12947"/>
    <w:rsid w:val="00E13A18"/>
    <w:rsid w:val="00E16273"/>
    <w:rsid w:val="00E165E8"/>
    <w:rsid w:val="00E170F7"/>
    <w:rsid w:val="00E1788A"/>
    <w:rsid w:val="00E20E46"/>
    <w:rsid w:val="00E21D3A"/>
    <w:rsid w:val="00E2362A"/>
    <w:rsid w:val="00E23768"/>
    <w:rsid w:val="00E24CF0"/>
    <w:rsid w:val="00E24D77"/>
    <w:rsid w:val="00E2526F"/>
    <w:rsid w:val="00E2572F"/>
    <w:rsid w:val="00E2739D"/>
    <w:rsid w:val="00E27A00"/>
    <w:rsid w:val="00E30439"/>
    <w:rsid w:val="00E305E6"/>
    <w:rsid w:val="00E30FB8"/>
    <w:rsid w:val="00E31B04"/>
    <w:rsid w:val="00E33580"/>
    <w:rsid w:val="00E33D3D"/>
    <w:rsid w:val="00E34A2D"/>
    <w:rsid w:val="00E35F8C"/>
    <w:rsid w:val="00E36578"/>
    <w:rsid w:val="00E40CF2"/>
    <w:rsid w:val="00E41C61"/>
    <w:rsid w:val="00E426B0"/>
    <w:rsid w:val="00E45650"/>
    <w:rsid w:val="00E457DE"/>
    <w:rsid w:val="00E4591A"/>
    <w:rsid w:val="00E47AEF"/>
    <w:rsid w:val="00E521F0"/>
    <w:rsid w:val="00E55E8F"/>
    <w:rsid w:val="00E577E6"/>
    <w:rsid w:val="00E579DA"/>
    <w:rsid w:val="00E57B23"/>
    <w:rsid w:val="00E602CD"/>
    <w:rsid w:val="00E6129D"/>
    <w:rsid w:val="00E61B51"/>
    <w:rsid w:val="00E61B7F"/>
    <w:rsid w:val="00E64095"/>
    <w:rsid w:val="00E64611"/>
    <w:rsid w:val="00E65548"/>
    <w:rsid w:val="00E70D29"/>
    <w:rsid w:val="00E7127C"/>
    <w:rsid w:val="00E71337"/>
    <w:rsid w:val="00E7153F"/>
    <w:rsid w:val="00E715C3"/>
    <w:rsid w:val="00E7277C"/>
    <w:rsid w:val="00E741D2"/>
    <w:rsid w:val="00E742F1"/>
    <w:rsid w:val="00E7598C"/>
    <w:rsid w:val="00E77844"/>
    <w:rsid w:val="00E802A9"/>
    <w:rsid w:val="00E81034"/>
    <w:rsid w:val="00E826A9"/>
    <w:rsid w:val="00E848D6"/>
    <w:rsid w:val="00E84E7C"/>
    <w:rsid w:val="00E85442"/>
    <w:rsid w:val="00E85945"/>
    <w:rsid w:val="00E85D62"/>
    <w:rsid w:val="00E86040"/>
    <w:rsid w:val="00E86609"/>
    <w:rsid w:val="00E86734"/>
    <w:rsid w:val="00E8683A"/>
    <w:rsid w:val="00E86F80"/>
    <w:rsid w:val="00E91757"/>
    <w:rsid w:val="00E918E5"/>
    <w:rsid w:val="00E928E7"/>
    <w:rsid w:val="00E92F95"/>
    <w:rsid w:val="00E936CF"/>
    <w:rsid w:val="00E95A98"/>
    <w:rsid w:val="00E95CF8"/>
    <w:rsid w:val="00E95FE5"/>
    <w:rsid w:val="00E9631D"/>
    <w:rsid w:val="00E96EAA"/>
    <w:rsid w:val="00E978D7"/>
    <w:rsid w:val="00EA004D"/>
    <w:rsid w:val="00EA0D96"/>
    <w:rsid w:val="00EA1933"/>
    <w:rsid w:val="00EA2DE7"/>
    <w:rsid w:val="00EA338C"/>
    <w:rsid w:val="00EA36E2"/>
    <w:rsid w:val="00EA3806"/>
    <w:rsid w:val="00EA387A"/>
    <w:rsid w:val="00EA410D"/>
    <w:rsid w:val="00EA41E4"/>
    <w:rsid w:val="00EA49D6"/>
    <w:rsid w:val="00EA4C1B"/>
    <w:rsid w:val="00EA4DA2"/>
    <w:rsid w:val="00EA5AB3"/>
    <w:rsid w:val="00EA5AE6"/>
    <w:rsid w:val="00EA606C"/>
    <w:rsid w:val="00EA62A1"/>
    <w:rsid w:val="00EA640C"/>
    <w:rsid w:val="00EA7CE6"/>
    <w:rsid w:val="00EB030C"/>
    <w:rsid w:val="00EB0C1B"/>
    <w:rsid w:val="00EB174C"/>
    <w:rsid w:val="00EB1793"/>
    <w:rsid w:val="00EB399B"/>
    <w:rsid w:val="00EB3C80"/>
    <w:rsid w:val="00EB4788"/>
    <w:rsid w:val="00EB47FF"/>
    <w:rsid w:val="00EB58DA"/>
    <w:rsid w:val="00EB613D"/>
    <w:rsid w:val="00EB62EB"/>
    <w:rsid w:val="00EB7A0F"/>
    <w:rsid w:val="00EB7C42"/>
    <w:rsid w:val="00EB7ED4"/>
    <w:rsid w:val="00EC0AFE"/>
    <w:rsid w:val="00EC1BF5"/>
    <w:rsid w:val="00EC2C5E"/>
    <w:rsid w:val="00EC3D4B"/>
    <w:rsid w:val="00EC423E"/>
    <w:rsid w:val="00EC5A00"/>
    <w:rsid w:val="00EC65A1"/>
    <w:rsid w:val="00EC7550"/>
    <w:rsid w:val="00EC77AD"/>
    <w:rsid w:val="00EC7E73"/>
    <w:rsid w:val="00ED0930"/>
    <w:rsid w:val="00ED0BAC"/>
    <w:rsid w:val="00ED0DB0"/>
    <w:rsid w:val="00ED108B"/>
    <w:rsid w:val="00ED1C65"/>
    <w:rsid w:val="00ED238D"/>
    <w:rsid w:val="00ED2C86"/>
    <w:rsid w:val="00ED4468"/>
    <w:rsid w:val="00ED4A71"/>
    <w:rsid w:val="00ED4FC8"/>
    <w:rsid w:val="00ED684C"/>
    <w:rsid w:val="00EE0F98"/>
    <w:rsid w:val="00EE21C9"/>
    <w:rsid w:val="00EE26F7"/>
    <w:rsid w:val="00EE4420"/>
    <w:rsid w:val="00EE44D3"/>
    <w:rsid w:val="00EE6CAC"/>
    <w:rsid w:val="00EE772A"/>
    <w:rsid w:val="00EF09F9"/>
    <w:rsid w:val="00EF0AB9"/>
    <w:rsid w:val="00EF1412"/>
    <w:rsid w:val="00EF1A61"/>
    <w:rsid w:val="00EF214A"/>
    <w:rsid w:val="00EF3CDD"/>
    <w:rsid w:val="00EF3E3C"/>
    <w:rsid w:val="00EF5391"/>
    <w:rsid w:val="00EF53EE"/>
    <w:rsid w:val="00EF755B"/>
    <w:rsid w:val="00F012F5"/>
    <w:rsid w:val="00F01F13"/>
    <w:rsid w:val="00F02853"/>
    <w:rsid w:val="00F03133"/>
    <w:rsid w:val="00F053E8"/>
    <w:rsid w:val="00F072DF"/>
    <w:rsid w:val="00F103D3"/>
    <w:rsid w:val="00F11023"/>
    <w:rsid w:val="00F113D1"/>
    <w:rsid w:val="00F11662"/>
    <w:rsid w:val="00F120E6"/>
    <w:rsid w:val="00F121D1"/>
    <w:rsid w:val="00F1246C"/>
    <w:rsid w:val="00F126BD"/>
    <w:rsid w:val="00F148BC"/>
    <w:rsid w:val="00F14FBA"/>
    <w:rsid w:val="00F15913"/>
    <w:rsid w:val="00F17AF3"/>
    <w:rsid w:val="00F17CDF"/>
    <w:rsid w:val="00F226DF"/>
    <w:rsid w:val="00F2326E"/>
    <w:rsid w:val="00F247F1"/>
    <w:rsid w:val="00F2529C"/>
    <w:rsid w:val="00F25C3E"/>
    <w:rsid w:val="00F30757"/>
    <w:rsid w:val="00F315A0"/>
    <w:rsid w:val="00F3227C"/>
    <w:rsid w:val="00F33512"/>
    <w:rsid w:val="00F34834"/>
    <w:rsid w:val="00F35A57"/>
    <w:rsid w:val="00F37F6C"/>
    <w:rsid w:val="00F40FBE"/>
    <w:rsid w:val="00F42556"/>
    <w:rsid w:val="00F42BB3"/>
    <w:rsid w:val="00F42E08"/>
    <w:rsid w:val="00F43BCE"/>
    <w:rsid w:val="00F4580E"/>
    <w:rsid w:val="00F46B95"/>
    <w:rsid w:val="00F47C44"/>
    <w:rsid w:val="00F511A6"/>
    <w:rsid w:val="00F51AA4"/>
    <w:rsid w:val="00F5243F"/>
    <w:rsid w:val="00F52C17"/>
    <w:rsid w:val="00F53648"/>
    <w:rsid w:val="00F546C5"/>
    <w:rsid w:val="00F55064"/>
    <w:rsid w:val="00F55A98"/>
    <w:rsid w:val="00F567BF"/>
    <w:rsid w:val="00F61FC0"/>
    <w:rsid w:val="00F62160"/>
    <w:rsid w:val="00F6283D"/>
    <w:rsid w:val="00F62C35"/>
    <w:rsid w:val="00F638FE"/>
    <w:rsid w:val="00F63F65"/>
    <w:rsid w:val="00F648B9"/>
    <w:rsid w:val="00F64C10"/>
    <w:rsid w:val="00F653E8"/>
    <w:rsid w:val="00F6574E"/>
    <w:rsid w:val="00F6713F"/>
    <w:rsid w:val="00F67496"/>
    <w:rsid w:val="00F67559"/>
    <w:rsid w:val="00F70EC5"/>
    <w:rsid w:val="00F71242"/>
    <w:rsid w:val="00F71405"/>
    <w:rsid w:val="00F7161C"/>
    <w:rsid w:val="00F71785"/>
    <w:rsid w:val="00F72122"/>
    <w:rsid w:val="00F73F7C"/>
    <w:rsid w:val="00F7579D"/>
    <w:rsid w:val="00F77CB2"/>
    <w:rsid w:val="00F809B6"/>
    <w:rsid w:val="00F82047"/>
    <w:rsid w:val="00F826E3"/>
    <w:rsid w:val="00F844C7"/>
    <w:rsid w:val="00F8544F"/>
    <w:rsid w:val="00F86993"/>
    <w:rsid w:val="00F876A9"/>
    <w:rsid w:val="00F8777E"/>
    <w:rsid w:val="00F878F8"/>
    <w:rsid w:val="00F87E2B"/>
    <w:rsid w:val="00F90391"/>
    <w:rsid w:val="00F91B88"/>
    <w:rsid w:val="00F92ADC"/>
    <w:rsid w:val="00F92B0A"/>
    <w:rsid w:val="00F936C4"/>
    <w:rsid w:val="00F93FB4"/>
    <w:rsid w:val="00F945E3"/>
    <w:rsid w:val="00F94F8B"/>
    <w:rsid w:val="00F97AF8"/>
    <w:rsid w:val="00FA0909"/>
    <w:rsid w:val="00FA140A"/>
    <w:rsid w:val="00FA2554"/>
    <w:rsid w:val="00FA26B9"/>
    <w:rsid w:val="00FA2B72"/>
    <w:rsid w:val="00FA42A9"/>
    <w:rsid w:val="00FA4F13"/>
    <w:rsid w:val="00FA55D3"/>
    <w:rsid w:val="00FA6E43"/>
    <w:rsid w:val="00FB05B7"/>
    <w:rsid w:val="00FB0F0D"/>
    <w:rsid w:val="00FB735E"/>
    <w:rsid w:val="00FB7F5C"/>
    <w:rsid w:val="00FC01B2"/>
    <w:rsid w:val="00FC0F70"/>
    <w:rsid w:val="00FC106C"/>
    <w:rsid w:val="00FC122F"/>
    <w:rsid w:val="00FC1629"/>
    <w:rsid w:val="00FC1D6F"/>
    <w:rsid w:val="00FC207E"/>
    <w:rsid w:val="00FC5492"/>
    <w:rsid w:val="00FC76F1"/>
    <w:rsid w:val="00FC7F75"/>
    <w:rsid w:val="00FD103C"/>
    <w:rsid w:val="00FD213F"/>
    <w:rsid w:val="00FD70C8"/>
    <w:rsid w:val="00FE0904"/>
    <w:rsid w:val="00FE0FD6"/>
    <w:rsid w:val="00FE1824"/>
    <w:rsid w:val="00FE18C4"/>
    <w:rsid w:val="00FE1C37"/>
    <w:rsid w:val="00FE2EE2"/>
    <w:rsid w:val="00FE35DE"/>
    <w:rsid w:val="00FE39FA"/>
    <w:rsid w:val="00FE4CC2"/>
    <w:rsid w:val="00FE51F4"/>
    <w:rsid w:val="00FE5A7A"/>
    <w:rsid w:val="00FF08AB"/>
    <w:rsid w:val="00FF28C3"/>
    <w:rsid w:val="00FF5551"/>
    <w:rsid w:val="00FF5C39"/>
    <w:rsid w:val="00FF6523"/>
    <w:rsid w:val="00FF6B2C"/>
    <w:rsid w:val="00FF71CC"/>
    <w:rsid w:val="00FF724C"/>
    <w:rsid w:val="01120499"/>
    <w:rsid w:val="012C0914"/>
    <w:rsid w:val="01587E77"/>
    <w:rsid w:val="015E5BA7"/>
    <w:rsid w:val="01852B11"/>
    <w:rsid w:val="018C737F"/>
    <w:rsid w:val="0194494A"/>
    <w:rsid w:val="01970A9A"/>
    <w:rsid w:val="01A24B92"/>
    <w:rsid w:val="01D6580D"/>
    <w:rsid w:val="01F771B2"/>
    <w:rsid w:val="021341AA"/>
    <w:rsid w:val="024C2588"/>
    <w:rsid w:val="02842EEA"/>
    <w:rsid w:val="02BB616F"/>
    <w:rsid w:val="02C379DF"/>
    <w:rsid w:val="02FB0A0C"/>
    <w:rsid w:val="033E2998"/>
    <w:rsid w:val="037B2AE5"/>
    <w:rsid w:val="037E3EC7"/>
    <w:rsid w:val="03C437B7"/>
    <w:rsid w:val="03CB304D"/>
    <w:rsid w:val="03D2350C"/>
    <w:rsid w:val="04083A57"/>
    <w:rsid w:val="04266456"/>
    <w:rsid w:val="043D1C81"/>
    <w:rsid w:val="044704E5"/>
    <w:rsid w:val="044B0C51"/>
    <w:rsid w:val="045055CD"/>
    <w:rsid w:val="045E7469"/>
    <w:rsid w:val="0468144C"/>
    <w:rsid w:val="04DB6EE9"/>
    <w:rsid w:val="04F7110B"/>
    <w:rsid w:val="058809B7"/>
    <w:rsid w:val="05A51563"/>
    <w:rsid w:val="05E724D0"/>
    <w:rsid w:val="06122B9B"/>
    <w:rsid w:val="065E0254"/>
    <w:rsid w:val="069F136A"/>
    <w:rsid w:val="06A773B4"/>
    <w:rsid w:val="06B240B4"/>
    <w:rsid w:val="06C96CEE"/>
    <w:rsid w:val="06D04F92"/>
    <w:rsid w:val="06FE5AFA"/>
    <w:rsid w:val="079170CC"/>
    <w:rsid w:val="079E0B6B"/>
    <w:rsid w:val="07BD41F2"/>
    <w:rsid w:val="07C70F78"/>
    <w:rsid w:val="08105905"/>
    <w:rsid w:val="08134111"/>
    <w:rsid w:val="08196CF2"/>
    <w:rsid w:val="082C764F"/>
    <w:rsid w:val="082F17A1"/>
    <w:rsid w:val="085C4A48"/>
    <w:rsid w:val="0891012E"/>
    <w:rsid w:val="08AE2A31"/>
    <w:rsid w:val="08C831D1"/>
    <w:rsid w:val="08F8226E"/>
    <w:rsid w:val="09295557"/>
    <w:rsid w:val="09340830"/>
    <w:rsid w:val="093A01A3"/>
    <w:rsid w:val="09562AD0"/>
    <w:rsid w:val="09AD45C3"/>
    <w:rsid w:val="09F47113"/>
    <w:rsid w:val="0A7B35BE"/>
    <w:rsid w:val="0A8643B9"/>
    <w:rsid w:val="0A9A6F9D"/>
    <w:rsid w:val="0AA76A4F"/>
    <w:rsid w:val="0B203D80"/>
    <w:rsid w:val="0B2D26AC"/>
    <w:rsid w:val="0B396A2B"/>
    <w:rsid w:val="0B4F396E"/>
    <w:rsid w:val="0B520062"/>
    <w:rsid w:val="0B84660D"/>
    <w:rsid w:val="0B875A9B"/>
    <w:rsid w:val="0BF22909"/>
    <w:rsid w:val="0BFE03CF"/>
    <w:rsid w:val="0C4565C5"/>
    <w:rsid w:val="0C5433A4"/>
    <w:rsid w:val="0CCA7613"/>
    <w:rsid w:val="0D2102E4"/>
    <w:rsid w:val="0D223C2A"/>
    <w:rsid w:val="0D8D6462"/>
    <w:rsid w:val="0DA532D1"/>
    <w:rsid w:val="0DC5511C"/>
    <w:rsid w:val="0E203F19"/>
    <w:rsid w:val="0E9A7112"/>
    <w:rsid w:val="0EC77031"/>
    <w:rsid w:val="0EDA2CF8"/>
    <w:rsid w:val="0EEE03B8"/>
    <w:rsid w:val="0F337413"/>
    <w:rsid w:val="0FBB1E69"/>
    <w:rsid w:val="0FC65DB9"/>
    <w:rsid w:val="101B6263"/>
    <w:rsid w:val="1085707B"/>
    <w:rsid w:val="10BB1C5C"/>
    <w:rsid w:val="10EF1C4D"/>
    <w:rsid w:val="10FD0B91"/>
    <w:rsid w:val="116A1AB0"/>
    <w:rsid w:val="11705DCC"/>
    <w:rsid w:val="117830AE"/>
    <w:rsid w:val="11A1021B"/>
    <w:rsid w:val="12065F2A"/>
    <w:rsid w:val="120D71EF"/>
    <w:rsid w:val="1215216C"/>
    <w:rsid w:val="1268554F"/>
    <w:rsid w:val="126B7BEB"/>
    <w:rsid w:val="12822F2E"/>
    <w:rsid w:val="128559AA"/>
    <w:rsid w:val="12A32F04"/>
    <w:rsid w:val="12B656A8"/>
    <w:rsid w:val="12C83F3B"/>
    <w:rsid w:val="12F36577"/>
    <w:rsid w:val="12FA3956"/>
    <w:rsid w:val="135E0663"/>
    <w:rsid w:val="138D71E6"/>
    <w:rsid w:val="13D8030A"/>
    <w:rsid w:val="13D9092D"/>
    <w:rsid w:val="13E25CDB"/>
    <w:rsid w:val="144E68D5"/>
    <w:rsid w:val="145A737F"/>
    <w:rsid w:val="14A52954"/>
    <w:rsid w:val="14A5323D"/>
    <w:rsid w:val="152836BA"/>
    <w:rsid w:val="156D30CD"/>
    <w:rsid w:val="1595178B"/>
    <w:rsid w:val="15BF5C09"/>
    <w:rsid w:val="15FA73E1"/>
    <w:rsid w:val="15FF6F79"/>
    <w:rsid w:val="162E3FA3"/>
    <w:rsid w:val="16964D06"/>
    <w:rsid w:val="16B8498C"/>
    <w:rsid w:val="16D96F8D"/>
    <w:rsid w:val="17181578"/>
    <w:rsid w:val="176C65CF"/>
    <w:rsid w:val="177243E5"/>
    <w:rsid w:val="178F3DF6"/>
    <w:rsid w:val="179233C3"/>
    <w:rsid w:val="17B03D16"/>
    <w:rsid w:val="17B231D5"/>
    <w:rsid w:val="1806758D"/>
    <w:rsid w:val="19126D40"/>
    <w:rsid w:val="191C7C4A"/>
    <w:rsid w:val="195E1D34"/>
    <w:rsid w:val="19722F05"/>
    <w:rsid w:val="19B07986"/>
    <w:rsid w:val="19C2429C"/>
    <w:rsid w:val="19F9337E"/>
    <w:rsid w:val="1A3A5D87"/>
    <w:rsid w:val="1A403F09"/>
    <w:rsid w:val="1A834427"/>
    <w:rsid w:val="1AEA5680"/>
    <w:rsid w:val="1AF0041D"/>
    <w:rsid w:val="1AF73749"/>
    <w:rsid w:val="1B022149"/>
    <w:rsid w:val="1B470752"/>
    <w:rsid w:val="1B541C98"/>
    <w:rsid w:val="1B735D6D"/>
    <w:rsid w:val="1BB47770"/>
    <w:rsid w:val="1BE87D45"/>
    <w:rsid w:val="1BFA1B25"/>
    <w:rsid w:val="1C231B34"/>
    <w:rsid w:val="1C251AFF"/>
    <w:rsid w:val="1C610F80"/>
    <w:rsid w:val="1C9A4F7B"/>
    <w:rsid w:val="1CCD76DB"/>
    <w:rsid w:val="1CE31D0C"/>
    <w:rsid w:val="1D3159D7"/>
    <w:rsid w:val="1D340733"/>
    <w:rsid w:val="1D434E32"/>
    <w:rsid w:val="1D74005D"/>
    <w:rsid w:val="1D821DFA"/>
    <w:rsid w:val="1DB00303"/>
    <w:rsid w:val="1E041997"/>
    <w:rsid w:val="1EBA3E40"/>
    <w:rsid w:val="1F317CBC"/>
    <w:rsid w:val="1F326A31"/>
    <w:rsid w:val="1F54635E"/>
    <w:rsid w:val="1F8C6C79"/>
    <w:rsid w:val="1FF44845"/>
    <w:rsid w:val="2011788F"/>
    <w:rsid w:val="20402D44"/>
    <w:rsid w:val="2064631D"/>
    <w:rsid w:val="206A22A7"/>
    <w:rsid w:val="20A7455F"/>
    <w:rsid w:val="20AA0298"/>
    <w:rsid w:val="20E049D4"/>
    <w:rsid w:val="20E06FAA"/>
    <w:rsid w:val="20E572F3"/>
    <w:rsid w:val="21115D03"/>
    <w:rsid w:val="21554DE3"/>
    <w:rsid w:val="21845B07"/>
    <w:rsid w:val="21996EF0"/>
    <w:rsid w:val="219A5A92"/>
    <w:rsid w:val="21EC2060"/>
    <w:rsid w:val="21FE36FE"/>
    <w:rsid w:val="222B309E"/>
    <w:rsid w:val="23091910"/>
    <w:rsid w:val="23223098"/>
    <w:rsid w:val="235B29F3"/>
    <w:rsid w:val="236309DD"/>
    <w:rsid w:val="23737FF8"/>
    <w:rsid w:val="239F4367"/>
    <w:rsid w:val="23A23304"/>
    <w:rsid w:val="23AB114E"/>
    <w:rsid w:val="246F6FAE"/>
    <w:rsid w:val="24957B78"/>
    <w:rsid w:val="24A874E2"/>
    <w:rsid w:val="24DB1D18"/>
    <w:rsid w:val="24F178B7"/>
    <w:rsid w:val="24FD27A4"/>
    <w:rsid w:val="251E7F80"/>
    <w:rsid w:val="257014CF"/>
    <w:rsid w:val="25B97401"/>
    <w:rsid w:val="263D5A71"/>
    <w:rsid w:val="26591416"/>
    <w:rsid w:val="266B6349"/>
    <w:rsid w:val="2679784E"/>
    <w:rsid w:val="26E11CE0"/>
    <w:rsid w:val="26F176F9"/>
    <w:rsid w:val="272837D0"/>
    <w:rsid w:val="2729287C"/>
    <w:rsid w:val="272E74A4"/>
    <w:rsid w:val="27777CEC"/>
    <w:rsid w:val="277D1CA2"/>
    <w:rsid w:val="27A01A10"/>
    <w:rsid w:val="27B06A78"/>
    <w:rsid w:val="27C62D36"/>
    <w:rsid w:val="27D5363B"/>
    <w:rsid w:val="283F5E96"/>
    <w:rsid w:val="28453338"/>
    <w:rsid w:val="285E023D"/>
    <w:rsid w:val="287F7F29"/>
    <w:rsid w:val="28876EAF"/>
    <w:rsid w:val="2890739C"/>
    <w:rsid w:val="29112049"/>
    <w:rsid w:val="295129C2"/>
    <w:rsid w:val="2985231A"/>
    <w:rsid w:val="29B3751F"/>
    <w:rsid w:val="29C72573"/>
    <w:rsid w:val="29E90E0A"/>
    <w:rsid w:val="29EF16C0"/>
    <w:rsid w:val="2A244A9E"/>
    <w:rsid w:val="2A250D62"/>
    <w:rsid w:val="2A412857"/>
    <w:rsid w:val="2A711E78"/>
    <w:rsid w:val="2A890132"/>
    <w:rsid w:val="2A8D3BFD"/>
    <w:rsid w:val="2A98635D"/>
    <w:rsid w:val="2AD148EA"/>
    <w:rsid w:val="2B310831"/>
    <w:rsid w:val="2B612C0D"/>
    <w:rsid w:val="2BC03F5B"/>
    <w:rsid w:val="2BDD1676"/>
    <w:rsid w:val="2BEF1A9E"/>
    <w:rsid w:val="2BF12DEE"/>
    <w:rsid w:val="2C2422F5"/>
    <w:rsid w:val="2C497392"/>
    <w:rsid w:val="2C661D71"/>
    <w:rsid w:val="2C92068E"/>
    <w:rsid w:val="2C9A693B"/>
    <w:rsid w:val="2CDA28BD"/>
    <w:rsid w:val="2CF3589B"/>
    <w:rsid w:val="2D2A090F"/>
    <w:rsid w:val="2D815568"/>
    <w:rsid w:val="2DAD21B8"/>
    <w:rsid w:val="2E01611F"/>
    <w:rsid w:val="2E1E7D92"/>
    <w:rsid w:val="2E4F0F29"/>
    <w:rsid w:val="2E5407C0"/>
    <w:rsid w:val="2E6214CB"/>
    <w:rsid w:val="2E672FBA"/>
    <w:rsid w:val="2E78697D"/>
    <w:rsid w:val="2E9354B8"/>
    <w:rsid w:val="2EC0377D"/>
    <w:rsid w:val="2EDC2D82"/>
    <w:rsid w:val="2F1441FC"/>
    <w:rsid w:val="2F1E3F2A"/>
    <w:rsid w:val="2F2A1376"/>
    <w:rsid w:val="2FF1039B"/>
    <w:rsid w:val="30000BFD"/>
    <w:rsid w:val="30973B01"/>
    <w:rsid w:val="30B83334"/>
    <w:rsid w:val="30BF12F5"/>
    <w:rsid w:val="30F4249A"/>
    <w:rsid w:val="313D60FC"/>
    <w:rsid w:val="315C2640"/>
    <w:rsid w:val="31656DC9"/>
    <w:rsid w:val="317629D4"/>
    <w:rsid w:val="31B103FD"/>
    <w:rsid w:val="31CD00C0"/>
    <w:rsid w:val="31F04884"/>
    <w:rsid w:val="31F60214"/>
    <w:rsid w:val="31FD5082"/>
    <w:rsid w:val="3200138C"/>
    <w:rsid w:val="3208587E"/>
    <w:rsid w:val="32086419"/>
    <w:rsid w:val="323A5D19"/>
    <w:rsid w:val="32984669"/>
    <w:rsid w:val="32A6673F"/>
    <w:rsid w:val="32DC725E"/>
    <w:rsid w:val="338508C6"/>
    <w:rsid w:val="339F299D"/>
    <w:rsid w:val="33E84911"/>
    <w:rsid w:val="341A55DD"/>
    <w:rsid w:val="34432C6E"/>
    <w:rsid w:val="34E1703B"/>
    <w:rsid w:val="35037DE4"/>
    <w:rsid w:val="352D7961"/>
    <w:rsid w:val="35477160"/>
    <w:rsid w:val="357500CA"/>
    <w:rsid w:val="358A514B"/>
    <w:rsid w:val="359508A2"/>
    <w:rsid w:val="359B5A0B"/>
    <w:rsid w:val="35D167DB"/>
    <w:rsid w:val="36073715"/>
    <w:rsid w:val="363472AB"/>
    <w:rsid w:val="364E40C7"/>
    <w:rsid w:val="36DB5CDA"/>
    <w:rsid w:val="36E0734E"/>
    <w:rsid w:val="37154196"/>
    <w:rsid w:val="374278CF"/>
    <w:rsid w:val="374E798D"/>
    <w:rsid w:val="377F4681"/>
    <w:rsid w:val="37B13F47"/>
    <w:rsid w:val="386E0C5D"/>
    <w:rsid w:val="38703E97"/>
    <w:rsid w:val="38714B4F"/>
    <w:rsid w:val="38E65BB3"/>
    <w:rsid w:val="39CE191F"/>
    <w:rsid w:val="39E21A8C"/>
    <w:rsid w:val="39EA1527"/>
    <w:rsid w:val="3A3D3FBD"/>
    <w:rsid w:val="3A6A05F5"/>
    <w:rsid w:val="3A7839AA"/>
    <w:rsid w:val="3A847700"/>
    <w:rsid w:val="3AAC436C"/>
    <w:rsid w:val="3AAD13C4"/>
    <w:rsid w:val="3ABA7B82"/>
    <w:rsid w:val="3AE913CE"/>
    <w:rsid w:val="3B4475E8"/>
    <w:rsid w:val="3B63566F"/>
    <w:rsid w:val="3B8213AA"/>
    <w:rsid w:val="3BC25792"/>
    <w:rsid w:val="3BE7089C"/>
    <w:rsid w:val="3C2341A5"/>
    <w:rsid w:val="3C6413AB"/>
    <w:rsid w:val="3CA15863"/>
    <w:rsid w:val="3CBF6CE5"/>
    <w:rsid w:val="3D5478C2"/>
    <w:rsid w:val="3D5F572E"/>
    <w:rsid w:val="3D695DF8"/>
    <w:rsid w:val="3D704D1E"/>
    <w:rsid w:val="3D9A7712"/>
    <w:rsid w:val="3DB55053"/>
    <w:rsid w:val="3DF166DB"/>
    <w:rsid w:val="3E355F1A"/>
    <w:rsid w:val="3E425CC5"/>
    <w:rsid w:val="3E60548B"/>
    <w:rsid w:val="3E641C95"/>
    <w:rsid w:val="3E8100F2"/>
    <w:rsid w:val="3E9B739E"/>
    <w:rsid w:val="3ECD0BE2"/>
    <w:rsid w:val="3EE0208B"/>
    <w:rsid w:val="3F0C4D2F"/>
    <w:rsid w:val="3F562E56"/>
    <w:rsid w:val="3F605E9C"/>
    <w:rsid w:val="3F771EED"/>
    <w:rsid w:val="3F864BD7"/>
    <w:rsid w:val="3FA30CD1"/>
    <w:rsid w:val="3FA45FCA"/>
    <w:rsid w:val="400114C1"/>
    <w:rsid w:val="401B3ADD"/>
    <w:rsid w:val="40645B57"/>
    <w:rsid w:val="406A1B67"/>
    <w:rsid w:val="409A1AC8"/>
    <w:rsid w:val="40A74461"/>
    <w:rsid w:val="40B761DD"/>
    <w:rsid w:val="40DA283D"/>
    <w:rsid w:val="40EB6CB6"/>
    <w:rsid w:val="40F53C24"/>
    <w:rsid w:val="412309C2"/>
    <w:rsid w:val="4145044C"/>
    <w:rsid w:val="416F2628"/>
    <w:rsid w:val="417724A2"/>
    <w:rsid w:val="417827C6"/>
    <w:rsid w:val="417B255F"/>
    <w:rsid w:val="419518FC"/>
    <w:rsid w:val="419A26AF"/>
    <w:rsid w:val="41B25DB9"/>
    <w:rsid w:val="43062E41"/>
    <w:rsid w:val="430F6E5C"/>
    <w:rsid w:val="433769E5"/>
    <w:rsid w:val="435B5067"/>
    <w:rsid w:val="438873AE"/>
    <w:rsid w:val="43944FCE"/>
    <w:rsid w:val="439A0803"/>
    <w:rsid w:val="43C90562"/>
    <w:rsid w:val="43EE0198"/>
    <w:rsid w:val="43F442B2"/>
    <w:rsid w:val="44152EC2"/>
    <w:rsid w:val="44310C28"/>
    <w:rsid w:val="44CF0C02"/>
    <w:rsid w:val="44DB5463"/>
    <w:rsid w:val="44E14014"/>
    <w:rsid w:val="44FB2033"/>
    <w:rsid w:val="45024377"/>
    <w:rsid w:val="45095AC6"/>
    <w:rsid w:val="452765C0"/>
    <w:rsid w:val="45303BE2"/>
    <w:rsid w:val="45626FD6"/>
    <w:rsid w:val="45864D53"/>
    <w:rsid w:val="45B26987"/>
    <w:rsid w:val="45B84EF2"/>
    <w:rsid w:val="45C12A66"/>
    <w:rsid w:val="45F80DAB"/>
    <w:rsid w:val="46410DE7"/>
    <w:rsid w:val="46697DC6"/>
    <w:rsid w:val="468F754C"/>
    <w:rsid w:val="46A25773"/>
    <w:rsid w:val="4704250A"/>
    <w:rsid w:val="470431F4"/>
    <w:rsid w:val="47331366"/>
    <w:rsid w:val="4744090E"/>
    <w:rsid w:val="478421A4"/>
    <w:rsid w:val="478D7B63"/>
    <w:rsid w:val="47C63521"/>
    <w:rsid w:val="47D95284"/>
    <w:rsid w:val="481628FA"/>
    <w:rsid w:val="48501004"/>
    <w:rsid w:val="48831BBF"/>
    <w:rsid w:val="48CC3D81"/>
    <w:rsid w:val="48D71502"/>
    <w:rsid w:val="48F25A72"/>
    <w:rsid w:val="49AB6744"/>
    <w:rsid w:val="4A26285D"/>
    <w:rsid w:val="4A26637B"/>
    <w:rsid w:val="4A485A15"/>
    <w:rsid w:val="4A8C7217"/>
    <w:rsid w:val="4AA32A53"/>
    <w:rsid w:val="4AB30FEC"/>
    <w:rsid w:val="4ACF5C35"/>
    <w:rsid w:val="4AE063EA"/>
    <w:rsid w:val="4B6D368F"/>
    <w:rsid w:val="4B7706CE"/>
    <w:rsid w:val="4BBB3327"/>
    <w:rsid w:val="4BC030C9"/>
    <w:rsid w:val="4BF87906"/>
    <w:rsid w:val="4C0C30D0"/>
    <w:rsid w:val="4C1C32B7"/>
    <w:rsid w:val="4C91517F"/>
    <w:rsid w:val="4C9B4B78"/>
    <w:rsid w:val="4CC50C9E"/>
    <w:rsid w:val="4D047978"/>
    <w:rsid w:val="4D226511"/>
    <w:rsid w:val="4D2C153E"/>
    <w:rsid w:val="4D303E6B"/>
    <w:rsid w:val="4D9E44A4"/>
    <w:rsid w:val="4D9F62CE"/>
    <w:rsid w:val="4DAB0409"/>
    <w:rsid w:val="4DE11828"/>
    <w:rsid w:val="4E164D55"/>
    <w:rsid w:val="4E4A24DB"/>
    <w:rsid w:val="4E861405"/>
    <w:rsid w:val="4EEC4037"/>
    <w:rsid w:val="4F4C2FB4"/>
    <w:rsid w:val="4F7A5D8D"/>
    <w:rsid w:val="4FB90ADA"/>
    <w:rsid w:val="4FFF7292"/>
    <w:rsid w:val="50126F59"/>
    <w:rsid w:val="501967BA"/>
    <w:rsid w:val="50381E18"/>
    <w:rsid w:val="5043312E"/>
    <w:rsid w:val="50442448"/>
    <w:rsid w:val="507D3BB3"/>
    <w:rsid w:val="5088153E"/>
    <w:rsid w:val="50D51EE8"/>
    <w:rsid w:val="50DB0B7F"/>
    <w:rsid w:val="50F1610F"/>
    <w:rsid w:val="511369D0"/>
    <w:rsid w:val="514335F4"/>
    <w:rsid w:val="51436A32"/>
    <w:rsid w:val="5148089C"/>
    <w:rsid w:val="51577BC3"/>
    <w:rsid w:val="51A22755"/>
    <w:rsid w:val="51B80253"/>
    <w:rsid w:val="51DC2DF9"/>
    <w:rsid w:val="51E120F5"/>
    <w:rsid w:val="51E53119"/>
    <w:rsid w:val="52AA2904"/>
    <w:rsid w:val="52B65ADE"/>
    <w:rsid w:val="52DA0258"/>
    <w:rsid w:val="52DD04C5"/>
    <w:rsid w:val="531445C2"/>
    <w:rsid w:val="536832AA"/>
    <w:rsid w:val="5371546D"/>
    <w:rsid w:val="537A50D2"/>
    <w:rsid w:val="53E218D9"/>
    <w:rsid w:val="53F35C5D"/>
    <w:rsid w:val="53FB4E6F"/>
    <w:rsid w:val="541B4887"/>
    <w:rsid w:val="555749DC"/>
    <w:rsid w:val="55B52C82"/>
    <w:rsid w:val="55EC5359"/>
    <w:rsid w:val="563C44E0"/>
    <w:rsid w:val="567F7990"/>
    <w:rsid w:val="568601DD"/>
    <w:rsid w:val="568A7D86"/>
    <w:rsid w:val="56C22321"/>
    <w:rsid w:val="56DA3B7E"/>
    <w:rsid w:val="56E701F3"/>
    <w:rsid w:val="57627932"/>
    <w:rsid w:val="57864AAA"/>
    <w:rsid w:val="57F26D51"/>
    <w:rsid w:val="581D3DD3"/>
    <w:rsid w:val="58732FB0"/>
    <w:rsid w:val="588F64DF"/>
    <w:rsid w:val="58CC7539"/>
    <w:rsid w:val="5910606F"/>
    <w:rsid w:val="595E70C2"/>
    <w:rsid w:val="5966217D"/>
    <w:rsid w:val="59B15C0B"/>
    <w:rsid w:val="59DC03C2"/>
    <w:rsid w:val="59DE4261"/>
    <w:rsid w:val="59EE3687"/>
    <w:rsid w:val="59F64C7C"/>
    <w:rsid w:val="5A047E6B"/>
    <w:rsid w:val="5A5D0E29"/>
    <w:rsid w:val="5A5D37CE"/>
    <w:rsid w:val="5A772A76"/>
    <w:rsid w:val="5A8D57B2"/>
    <w:rsid w:val="5AAB7574"/>
    <w:rsid w:val="5B2224C8"/>
    <w:rsid w:val="5B6E2B2E"/>
    <w:rsid w:val="5B891909"/>
    <w:rsid w:val="5C3E1CAA"/>
    <w:rsid w:val="5C9C0CDB"/>
    <w:rsid w:val="5CA77667"/>
    <w:rsid w:val="5CBD23F6"/>
    <w:rsid w:val="5CCB4A4A"/>
    <w:rsid w:val="5D0613D8"/>
    <w:rsid w:val="5D8C2B3F"/>
    <w:rsid w:val="5DC05830"/>
    <w:rsid w:val="5E4B15A3"/>
    <w:rsid w:val="5EA3746D"/>
    <w:rsid w:val="5EAC1F11"/>
    <w:rsid w:val="5EB07CF5"/>
    <w:rsid w:val="5EF63033"/>
    <w:rsid w:val="5F1E1579"/>
    <w:rsid w:val="5F335357"/>
    <w:rsid w:val="5F565FA3"/>
    <w:rsid w:val="5F6B4069"/>
    <w:rsid w:val="5F765B83"/>
    <w:rsid w:val="5FFA5D84"/>
    <w:rsid w:val="602A7DB4"/>
    <w:rsid w:val="605E6936"/>
    <w:rsid w:val="60682AA1"/>
    <w:rsid w:val="609438A2"/>
    <w:rsid w:val="61623A51"/>
    <w:rsid w:val="61690A5C"/>
    <w:rsid w:val="61C13BC1"/>
    <w:rsid w:val="61D31EE7"/>
    <w:rsid w:val="62091697"/>
    <w:rsid w:val="62285CBB"/>
    <w:rsid w:val="62C24831"/>
    <w:rsid w:val="634E6FF8"/>
    <w:rsid w:val="635F71FD"/>
    <w:rsid w:val="639639B2"/>
    <w:rsid w:val="63E07465"/>
    <w:rsid w:val="63E8395C"/>
    <w:rsid w:val="64A06336"/>
    <w:rsid w:val="64E566C6"/>
    <w:rsid w:val="650F27EE"/>
    <w:rsid w:val="65233FE4"/>
    <w:rsid w:val="652C141C"/>
    <w:rsid w:val="657825BF"/>
    <w:rsid w:val="65803DD2"/>
    <w:rsid w:val="65C004B7"/>
    <w:rsid w:val="65E3777D"/>
    <w:rsid w:val="661A5F66"/>
    <w:rsid w:val="666D2B5B"/>
    <w:rsid w:val="669A5ABA"/>
    <w:rsid w:val="66CA6E5D"/>
    <w:rsid w:val="67090297"/>
    <w:rsid w:val="676831FF"/>
    <w:rsid w:val="67DB3EE7"/>
    <w:rsid w:val="680D00DA"/>
    <w:rsid w:val="68197413"/>
    <w:rsid w:val="681F4D2E"/>
    <w:rsid w:val="68364FEE"/>
    <w:rsid w:val="68A344EA"/>
    <w:rsid w:val="68D2657E"/>
    <w:rsid w:val="692A2359"/>
    <w:rsid w:val="693C4360"/>
    <w:rsid w:val="6949076F"/>
    <w:rsid w:val="694C0A30"/>
    <w:rsid w:val="698C7F83"/>
    <w:rsid w:val="69A41395"/>
    <w:rsid w:val="69C124D2"/>
    <w:rsid w:val="69E418C3"/>
    <w:rsid w:val="6A014457"/>
    <w:rsid w:val="6A09624D"/>
    <w:rsid w:val="6A4E77EF"/>
    <w:rsid w:val="6AB97E3A"/>
    <w:rsid w:val="6ABB2D04"/>
    <w:rsid w:val="6B1758F0"/>
    <w:rsid w:val="6B5F0BA4"/>
    <w:rsid w:val="6B7A4CD9"/>
    <w:rsid w:val="6BA823FC"/>
    <w:rsid w:val="6BF573A6"/>
    <w:rsid w:val="6C0546D8"/>
    <w:rsid w:val="6C0D7A43"/>
    <w:rsid w:val="6C3F59D0"/>
    <w:rsid w:val="6C3F6F86"/>
    <w:rsid w:val="6C47359E"/>
    <w:rsid w:val="6CC5479A"/>
    <w:rsid w:val="6D140F40"/>
    <w:rsid w:val="6D3C6C82"/>
    <w:rsid w:val="6DB51B38"/>
    <w:rsid w:val="6DBA3094"/>
    <w:rsid w:val="6DBC3C00"/>
    <w:rsid w:val="6DD668EE"/>
    <w:rsid w:val="6DF802E3"/>
    <w:rsid w:val="6E19093B"/>
    <w:rsid w:val="6E442B53"/>
    <w:rsid w:val="6E950C3B"/>
    <w:rsid w:val="6EAA547E"/>
    <w:rsid w:val="6EAE699E"/>
    <w:rsid w:val="6F834DAF"/>
    <w:rsid w:val="6F87263B"/>
    <w:rsid w:val="6F893330"/>
    <w:rsid w:val="6F8C73AF"/>
    <w:rsid w:val="6FBA7C00"/>
    <w:rsid w:val="6FC9579B"/>
    <w:rsid w:val="6FE9380C"/>
    <w:rsid w:val="70253509"/>
    <w:rsid w:val="703A43B1"/>
    <w:rsid w:val="70815DF1"/>
    <w:rsid w:val="7099088B"/>
    <w:rsid w:val="70BE7377"/>
    <w:rsid w:val="7100100B"/>
    <w:rsid w:val="7154529F"/>
    <w:rsid w:val="718A6F09"/>
    <w:rsid w:val="71A61EFB"/>
    <w:rsid w:val="71BF48A6"/>
    <w:rsid w:val="71FC3E6B"/>
    <w:rsid w:val="720132A7"/>
    <w:rsid w:val="720168C4"/>
    <w:rsid w:val="7254540E"/>
    <w:rsid w:val="725E1635"/>
    <w:rsid w:val="727165E1"/>
    <w:rsid w:val="72A532B8"/>
    <w:rsid w:val="72A779F2"/>
    <w:rsid w:val="72E17799"/>
    <w:rsid w:val="72F25B67"/>
    <w:rsid w:val="730C4D9F"/>
    <w:rsid w:val="73180DD8"/>
    <w:rsid w:val="73AB3786"/>
    <w:rsid w:val="73BF2EA5"/>
    <w:rsid w:val="73E654D7"/>
    <w:rsid w:val="73EF4DB4"/>
    <w:rsid w:val="741A1775"/>
    <w:rsid w:val="747A1907"/>
    <w:rsid w:val="747B6593"/>
    <w:rsid w:val="747F2EBD"/>
    <w:rsid w:val="74AB7AAA"/>
    <w:rsid w:val="74BF6B0D"/>
    <w:rsid w:val="74F2422A"/>
    <w:rsid w:val="74F8737B"/>
    <w:rsid w:val="75055352"/>
    <w:rsid w:val="75157E53"/>
    <w:rsid w:val="758E2082"/>
    <w:rsid w:val="761342B1"/>
    <w:rsid w:val="7630676D"/>
    <w:rsid w:val="765F25F4"/>
    <w:rsid w:val="76693DBC"/>
    <w:rsid w:val="766A3F2B"/>
    <w:rsid w:val="769B0261"/>
    <w:rsid w:val="76C42E1E"/>
    <w:rsid w:val="76C7776D"/>
    <w:rsid w:val="76CB43EC"/>
    <w:rsid w:val="76EA4BCB"/>
    <w:rsid w:val="76EA5016"/>
    <w:rsid w:val="7714247D"/>
    <w:rsid w:val="772B212F"/>
    <w:rsid w:val="77620877"/>
    <w:rsid w:val="779B3480"/>
    <w:rsid w:val="77EC2096"/>
    <w:rsid w:val="77EC4FA9"/>
    <w:rsid w:val="78191A2F"/>
    <w:rsid w:val="782C3950"/>
    <w:rsid w:val="78D72387"/>
    <w:rsid w:val="78FD3ECE"/>
    <w:rsid w:val="798170A4"/>
    <w:rsid w:val="79BC4EE7"/>
    <w:rsid w:val="7A4C33FC"/>
    <w:rsid w:val="7A801E7F"/>
    <w:rsid w:val="7A99222D"/>
    <w:rsid w:val="7ABC6513"/>
    <w:rsid w:val="7AD466CB"/>
    <w:rsid w:val="7B065260"/>
    <w:rsid w:val="7B303989"/>
    <w:rsid w:val="7B601585"/>
    <w:rsid w:val="7B6E0720"/>
    <w:rsid w:val="7BE52653"/>
    <w:rsid w:val="7C217830"/>
    <w:rsid w:val="7C253B8C"/>
    <w:rsid w:val="7C27422D"/>
    <w:rsid w:val="7C382AC7"/>
    <w:rsid w:val="7CA224DA"/>
    <w:rsid w:val="7CE67B38"/>
    <w:rsid w:val="7CF62092"/>
    <w:rsid w:val="7D260313"/>
    <w:rsid w:val="7D5B4BC8"/>
    <w:rsid w:val="7D807FDA"/>
    <w:rsid w:val="7D972C00"/>
    <w:rsid w:val="7DA80812"/>
    <w:rsid w:val="7DAD13B2"/>
    <w:rsid w:val="7DB86CE5"/>
    <w:rsid w:val="7DC75E3F"/>
    <w:rsid w:val="7DC82904"/>
    <w:rsid w:val="7E6E31C0"/>
    <w:rsid w:val="7E884A8C"/>
    <w:rsid w:val="7EE34F18"/>
    <w:rsid w:val="7F4B3029"/>
    <w:rsid w:val="7F89184D"/>
    <w:rsid w:val="7F996454"/>
    <w:rsid w:val="7FA036F3"/>
    <w:rsid w:val="7FB61E3B"/>
    <w:rsid w:val="7FDB2FF9"/>
    <w:rsid w:val="7FE7655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name="footnote reference"/>
    <w:lsdException w:qFormat="1" w:unhideWhenUsed="0" w:uiPriority="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0" w:semiHidden="0" w:name="Date"/>
    <w:lsdException w:qFormat="1" w:unhideWhenUsed="0" w:uiPriority="0" w:semiHidden="0"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ocked="1"/>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0" w:name="annotation subject"/>
    <w:lsdException w:qFormat="1" w:unhideWhenUsed="0" w:uiPriority="99" w:semiHidden="0" w:name="Table Simple 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52"/>
    <w:qFormat/>
    <w:uiPriority w:val="0"/>
    <w:pPr>
      <w:autoSpaceDE w:val="0"/>
      <w:autoSpaceDN w:val="0"/>
      <w:adjustRightInd w:val="0"/>
      <w:snapToGrid w:val="0"/>
      <w:spacing w:line="360" w:lineRule="auto"/>
      <w:ind w:left="3105" w:hanging="1320"/>
      <w:jc w:val="center"/>
      <w:outlineLvl w:val="0"/>
    </w:pPr>
    <w:rPr>
      <w:rFonts w:eastAsia="黑体"/>
      <w:kern w:val="0"/>
      <w:sz w:val="44"/>
      <w:szCs w:val="44"/>
    </w:rPr>
  </w:style>
  <w:style w:type="paragraph" w:styleId="4">
    <w:name w:val="heading 2"/>
    <w:basedOn w:val="1"/>
    <w:next w:val="1"/>
    <w:link w:val="53"/>
    <w:qFormat/>
    <w:uiPriority w:val="0"/>
    <w:pPr>
      <w:autoSpaceDE w:val="0"/>
      <w:autoSpaceDN w:val="0"/>
      <w:adjustRightInd w:val="0"/>
      <w:snapToGrid w:val="0"/>
      <w:spacing w:line="360" w:lineRule="auto"/>
      <w:jc w:val="left"/>
      <w:outlineLvl w:val="1"/>
    </w:pPr>
    <w:rPr>
      <w:rFonts w:ascii="仿宋_GB2312" w:eastAsia="仿宋_GB2312" w:cs="仿宋_GB2312"/>
      <w:b/>
      <w:bCs/>
      <w:spacing w:val="1"/>
      <w:w w:val="99"/>
      <w:kern w:val="0"/>
      <w:sz w:val="28"/>
      <w:szCs w:val="28"/>
    </w:rPr>
  </w:style>
  <w:style w:type="paragraph" w:styleId="5">
    <w:name w:val="heading 3"/>
    <w:basedOn w:val="1"/>
    <w:next w:val="1"/>
    <w:link w:val="54"/>
    <w:qFormat/>
    <w:uiPriority w:val="0"/>
    <w:pPr>
      <w:autoSpaceDE w:val="0"/>
      <w:autoSpaceDN w:val="0"/>
      <w:adjustRightInd w:val="0"/>
      <w:spacing w:before="16"/>
      <w:jc w:val="left"/>
      <w:outlineLvl w:val="2"/>
    </w:pPr>
    <w:rPr>
      <w:rFonts w:ascii="仿宋_GB2312" w:eastAsia="仿宋_GB2312" w:cs="仿宋_GB2312"/>
      <w:b/>
      <w:bCs/>
      <w:kern w:val="0"/>
      <w:sz w:val="24"/>
      <w:szCs w:val="24"/>
    </w:rPr>
  </w:style>
  <w:style w:type="paragraph" w:styleId="6">
    <w:name w:val="heading 4"/>
    <w:basedOn w:val="5"/>
    <w:next w:val="1"/>
    <w:link w:val="55"/>
    <w:qFormat/>
    <w:uiPriority w:val="99"/>
    <w:pPr>
      <w:jc w:val="center"/>
      <w:outlineLvl w:val="3"/>
    </w:pPr>
  </w:style>
  <w:style w:type="paragraph" w:styleId="7">
    <w:name w:val="heading 5"/>
    <w:basedOn w:val="1"/>
    <w:next w:val="1"/>
    <w:link w:val="56"/>
    <w:qFormat/>
    <w:uiPriority w:val="99"/>
    <w:pPr>
      <w:keepNext/>
      <w:keepLines/>
      <w:spacing w:before="280" w:after="290" w:line="376" w:lineRule="auto"/>
      <w:outlineLvl w:val="4"/>
    </w:pPr>
    <w:rPr>
      <w:b/>
      <w:bCs/>
      <w:kern w:val="0"/>
      <w:sz w:val="28"/>
      <w:szCs w:val="28"/>
    </w:rPr>
  </w:style>
  <w:style w:type="paragraph" w:styleId="8">
    <w:name w:val="heading 6"/>
    <w:basedOn w:val="1"/>
    <w:next w:val="1"/>
    <w:link w:val="57"/>
    <w:qFormat/>
    <w:uiPriority w:val="99"/>
    <w:pPr>
      <w:keepNext/>
      <w:keepLines/>
      <w:spacing w:before="240" w:after="64" w:line="320" w:lineRule="auto"/>
      <w:outlineLvl w:val="5"/>
    </w:pPr>
    <w:rPr>
      <w:rFonts w:ascii="Arial" w:hAnsi="Arial" w:eastAsia="黑体" w:cs="Arial"/>
      <w:b/>
      <w:bCs/>
      <w:kern w:val="0"/>
      <w:sz w:val="24"/>
      <w:szCs w:val="24"/>
    </w:rPr>
  </w:style>
  <w:style w:type="paragraph" w:styleId="9">
    <w:name w:val="heading 7"/>
    <w:basedOn w:val="1"/>
    <w:next w:val="1"/>
    <w:link w:val="58"/>
    <w:qFormat/>
    <w:uiPriority w:val="99"/>
    <w:pPr>
      <w:keepNext/>
      <w:keepLines/>
      <w:spacing w:before="240" w:after="64" w:line="320" w:lineRule="auto"/>
      <w:outlineLvl w:val="6"/>
    </w:pPr>
    <w:rPr>
      <w:b/>
      <w:bCs/>
      <w:kern w:val="0"/>
      <w:sz w:val="24"/>
      <w:szCs w:val="24"/>
    </w:rPr>
  </w:style>
  <w:style w:type="paragraph" w:styleId="10">
    <w:name w:val="heading 8"/>
    <w:basedOn w:val="1"/>
    <w:next w:val="1"/>
    <w:link w:val="59"/>
    <w:qFormat/>
    <w:uiPriority w:val="99"/>
    <w:pPr>
      <w:keepNext/>
      <w:keepLines/>
      <w:spacing w:before="240" w:after="64" w:line="320" w:lineRule="auto"/>
      <w:outlineLvl w:val="7"/>
    </w:pPr>
    <w:rPr>
      <w:rFonts w:ascii="Arial" w:hAnsi="Arial" w:eastAsia="黑体" w:cs="Arial"/>
      <w:kern w:val="0"/>
      <w:sz w:val="24"/>
      <w:szCs w:val="24"/>
    </w:rPr>
  </w:style>
  <w:style w:type="paragraph" w:styleId="11">
    <w:name w:val="heading 9"/>
    <w:basedOn w:val="1"/>
    <w:next w:val="1"/>
    <w:link w:val="60"/>
    <w:qFormat/>
    <w:uiPriority w:val="99"/>
    <w:pPr>
      <w:keepNext/>
      <w:keepLines/>
      <w:spacing w:before="240" w:after="64" w:line="320" w:lineRule="auto"/>
      <w:outlineLvl w:val="8"/>
    </w:pPr>
    <w:rPr>
      <w:rFonts w:ascii="Arial" w:hAnsi="Arial" w:eastAsia="黑体" w:cs="Arial"/>
      <w:kern w:val="0"/>
      <w:sz w:val="20"/>
      <w:szCs w:val="20"/>
    </w:rPr>
  </w:style>
  <w:style w:type="character" w:default="1" w:styleId="44">
    <w:name w:val="Default Paragraph Font"/>
    <w:unhideWhenUsed/>
    <w:qFormat/>
    <w:uiPriority w:val="1"/>
  </w:style>
  <w:style w:type="table" w:default="1" w:styleId="41">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86"/>
    <w:qFormat/>
    <w:uiPriority w:val="0"/>
    <w:rPr>
      <w:kern w:val="0"/>
      <w:sz w:val="26"/>
      <w:szCs w:val="26"/>
    </w:rPr>
  </w:style>
  <w:style w:type="paragraph" w:styleId="12">
    <w:name w:val="toc 7"/>
    <w:basedOn w:val="1"/>
    <w:next w:val="1"/>
    <w:semiHidden/>
    <w:qFormat/>
    <w:uiPriority w:val="99"/>
    <w:pPr>
      <w:ind w:left="1260"/>
      <w:jc w:val="left"/>
    </w:pPr>
    <w:rPr>
      <w:rFonts w:ascii="Calibri" w:hAnsi="Calibri" w:cs="Calibri"/>
      <w:sz w:val="18"/>
      <w:szCs w:val="18"/>
    </w:rPr>
  </w:style>
  <w:style w:type="paragraph" w:styleId="13">
    <w:name w:val="Normal Indent"/>
    <w:basedOn w:val="1"/>
    <w:link w:val="71"/>
    <w:qFormat/>
    <w:uiPriority w:val="99"/>
    <w:pPr>
      <w:ind w:firstLine="420" w:firstLineChars="200"/>
    </w:pPr>
    <w:rPr>
      <w:rFonts w:ascii="Calibri" w:hAnsi="Calibri" w:cs="Calibri"/>
      <w:kern w:val="0"/>
      <w:sz w:val="20"/>
      <w:szCs w:val="20"/>
    </w:rPr>
  </w:style>
  <w:style w:type="paragraph" w:styleId="14">
    <w:name w:val="Document Map"/>
    <w:basedOn w:val="1"/>
    <w:link w:val="78"/>
    <w:semiHidden/>
    <w:qFormat/>
    <w:uiPriority w:val="99"/>
    <w:pPr>
      <w:shd w:val="clear" w:color="auto" w:fill="000080"/>
    </w:pPr>
    <w:rPr>
      <w:kern w:val="0"/>
      <w:sz w:val="20"/>
      <w:szCs w:val="20"/>
    </w:rPr>
  </w:style>
  <w:style w:type="paragraph" w:styleId="15">
    <w:name w:val="annotation text"/>
    <w:basedOn w:val="1"/>
    <w:link w:val="82"/>
    <w:semiHidden/>
    <w:qFormat/>
    <w:uiPriority w:val="0"/>
    <w:pPr>
      <w:jc w:val="left"/>
    </w:pPr>
    <w:rPr>
      <w:kern w:val="0"/>
      <w:sz w:val="20"/>
      <w:szCs w:val="20"/>
    </w:rPr>
  </w:style>
  <w:style w:type="paragraph" w:styleId="16">
    <w:name w:val="Body Text Indent"/>
    <w:basedOn w:val="1"/>
    <w:link w:val="90"/>
    <w:qFormat/>
    <w:uiPriority w:val="99"/>
    <w:pPr>
      <w:spacing w:line="360" w:lineRule="auto"/>
      <w:ind w:firstLine="560" w:firstLineChars="200"/>
    </w:pPr>
    <w:rPr>
      <w:rFonts w:ascii="黑体" w:hAnsi="宋体" w:eastAsia="黑体" w:cs="黑体"/>
      <w:color w:val="000000"/>
      <w:kern w:val="0"/>
      <w:sz w:val="28"/>
      <w:szCs w:val="28"/>
    </w:rPr>
  </w:style>
  <w:style w:type="paragraph" w:styleId="17">
    <w:name w:val="Block Text"/>
    <w:basedOn w:val="1"/>
    <w:qFormat/>
    <w:uiPriority w:val="99"/>
    <w:pPr>
      <w:autoSpaceDE w:val="0"/>
      <w:autoSpaceDN w:val="0"/>
      <w:adjustRightInd w:val="0"/>
      <w:spacing w:line="1270" w:lineRule="exact"/>
      <w:ind w:left="2160" w:right="-20" w:hanging="2160" w:hangingChars="300"/>
      <w:jc w:val="left"/>
    </w:pPr>
    <w:rPr>
      <w:rFonts w:eastAsia="仿宋_GB2312"/>
      <w:sz w:val="72"/>
      <w:szCs w:val="72"/>
    </w:rPr>
  </w:style>
  <w:style w:type="paragraph" w:styleId="18">
    <w:name w:val="toc 5"/>
    <w:basedOn w:val="1"/>
    <w:next w:val="1"/>
    <w:semiHidden/>
    <w:qFormat/>
    <w:uiPriority w:val="99"/>
    <w:pPr>
      <w:ind w:left="840"/>
      <w:jc w:val="left"/>
    </w:pPr>
    <w:rPr>
      <w:rFonts w:ascii="Calibri" w:hAnsi="Calibri" w:cs="Calibri"/>
      <w:sz w:val="18"/>
      <w:szCs w:val="18"/>
    </w:rPr>
  </w:style>
  <w:style w:type="paragraph" w:styleId="19">
    <w:name w:val="toc 3"/>
    <w:basedOn w:val="1"/>
    <w:next w:val="1"/>
    <w:qFormat/>
    <w:uiPriority w:val="39"/>
    <w:pPr>
      <w:ind w:left="420"/>
      <w:jc w:val="left"/>
    </w:pPr>
    <w:rPr>
      <w:rFonts w:ascii="Calibri" w:hAnsi="Calibri" w:eastAsia="仿宋_GB2312" w:cs="Calibri"/>
    </w:rPr>
  </w:style>
  <w:style w:type="paragraph" w:styleId="20">
    <w:name w:val="Plain Text"/>
    <w:basedOn w:val="1"/>
    <w:link w:val="94"/>
    <w:qFormat/>
    <w:uiPriority w:val="0"/>
    <w:rPr>
      <w:rFonts w:ascii="宋体" w:hAnsi="Courier New" w:cs="宋体"/>
      <w:kern w:val="0"/>
      <w:sz w:val="28"/>
      <w:szCs w:val="28"/>
    </w:rPr>
  </w:style>
  <w:style w:type="paragraph" w:styleId="21">
    <w:name w:val="toc 8"/>
    <w:basedOn w:val="1"/>
    <w:next w:val="1"/>
    <w:semiHidden/>
    <w:qFormat/>
    <w:uiPriority w:val="99"/>
    <w:pPr>
      <w:ind w:left="1470"/>
      <w:jc w:val="left"/>
    </w:pPr>
    <w:rPr>
      <w:rFonts w:ascii="Calibri" w:hAnsi="Calibri" w:cs="Calibri"/>
      <w:sz w:val="18"/>
      <w:szCs w:val="18"/>
    </w:rPr>
  </w:style>
  <w:style w:type="paragraph" w:styleId="22">
    <w:name w:val="Date"/>
    <w:basedOn w:val="1"/>
    <w:next w:val="1"/>
    <w:link w:val="81"/>
    <w:qFormat/>
    <w:uiPriority w:val="0"/>
    <w:pPr>
      <w:ind w:left="100" w:leftChars="2500"/>
    </w:pPr>
    <w:rPr>
      <w:kern w:val="0"/>
      <w:sz w:val="20"/>
      <w:szCs w:val="20"/>
    </w:rPr>
  </w:style>
  <w:style w:type="paragraph" w:styleId="23">
    <w:name w:val="Body Text Indent 2"/>
    <w:basedOn w:val="1"/>
    <w:link w:val="76"/>
    <w:qFormat/>
    <w:uiPriority w:val="0"/>
    <w:pPr>
      <w:ind w:left="1005" w:hanging="1005"/>
    </w:pPr>
    <w:rPr>
      <w:rFonts w:eastAsia="仿宋_GB2312"/>
      <w:kern w:val="0"/>
      <w:sz w:val="32"/>
      <w:szCs w:val="32"/>
    </w:rPr>
  </w:style>
  <w:style w:type="paragraph" w:styleId="24">
    <w:name w:val="Balloon Text"/>
    <w:basedOn w:val="1"/>
    <w:link w:val="92"/>
    <w:semiHidden/>
    <w:qFormat/>
    <w:uiPriority w:val="0"/>
    <w:rPr>
      <w:kern w:val="0"/>
      <w:sz w:val="18"/>
      <w:szCs w:val="18"/>
    </w:rPr>
  </w:style>
  <w:style w:type="paragraph" w:styleId="25">
    <w:name w:val="footer"/>
    <w:basedOn w:val="1"/>
    <w:next w:val="1"/>
    <w:link w:val="88"/>
    <w:qFormat/>
    <w:uiPriority w:val="0"/>
    <w:pPr>
      <w:tabs>
        <w:tab w:val="center" w:pos="4153"/>
        <w:tab w:val="right" w:pos="8306"/>
      </w:tabs>
      <w:snapToGrid w:val="0"/>
      <w:jc w:val="left"/>
    </w:pPr>
    <w:rPr>
      <w:kern w:val="0"/>
      <w:sz w:val="18"/>
      <w:szCs w:val="18"/>
    </w:rPr>
  </w:style>
  <w:style w:type="paragraph" w:styleId="26">
    <w:name w:val="header"/>
    <w:basedOn w:val="1"/>
    <w:link w:val="65"/>
    <w:qFormat/>
    <w:uiPriority w:val="0"/>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qFormat/>
    <w:uiPriority w:val="39"/>
    <w:pPr>
      <w:tabs>
        <w:tab w:val="right" w:leader="dot" w:pos="9175"/>
      </w:tabs>
      <w:adjustRightInd w:val="0"/>
      <w:snapToGrid w:val="0"/>
      <w:spacing w:line="380" w:lineRule="atLeast"/>
      <w:jc w:val="left"/>
    </w:pPr>
    <w:rPr>
      <w:rFonts w:ascii="宋体" w:hAnsi="宋体" w:cs="宋体"/>
      <w:b/>
      <w:bCs/>
      <w:caps/>
      <w:kern w:val="0"/>
      <w:sz w:val="28"/>
      <w:szCs w:val="28"/>
    </w:rPr>
  </w:style>
  <w:style w:type="paragraph" w:styleId="28">
    <w:name w:val="toc 4"/>
    <w:basedOn w:val="1"/>
    <w:next w:val="1"/>
    <w:semiHidden/>
    <w:qFormat/>
    <w:uiPriority w:val="99"/>
    <w:pPr>
      <w:ind w:left="630"/>
      <w:jc w:val="left"/>
    </w:pPr>
    <w:rPr>
      <w:rFonts w:ascii="Calibri" w:hAnsi="Calibri" w:cs="Calibri"/>
      <w:sz w:val="18"/>
      <w:szCs w:val="18"/>
    </w:rPr>
  </w:style>
  <w:style w:type="paragraph" w:styleId="29">
    <w:name w:val="Subtitle"/>
    <w:basedOn w:val="1"/>
    <w:link w:val="62"/>
    <w:qFormat/>
    <w:uiPriority w:val="99"/>
    <w:pPr>
      <w:widowControl/>
      <w:jc w:val="center"/>
    </w:pPr>
    <w:rPr>
      <w:kern w:val="0"/>
      <w:sz w:val="20"/>
      <w:szCs w:val="20"/>
      <w:u w:val="single"/>
      <w:lang w:eastAsia="en-US"/>
    </w:rPr>
  </w:style>
  <w:style w:type="paragraph" w:styleId="30">
    <w:name w:val="footnote text"/>
    <w:basedOn w:val="1"/>
    <w:link w:val="66"/>
    <w:semiHidden/>
    <w:qFormat/>
    <w:uiPriority w:val="99"/>
    <w:pPr>
      <w:snapToGrid w:val="0"/>
      <w:jc w:val="left"/>
    </w:pPr>
    <w:rPr>
      <w:kern w:val="0"/>
      <w:sz w:val="18"/>
      <w:szCs w:val="18"/>
    </w:rPr>
  </w:style>
  <w:style w:type="paragraph" w:styleId="31">
    <w:name w:val="toc 6"/>
    <w:basedOn w:val="1"/>
    <w:next w:val="1"/>
    <w:semiHidden/>
    <w:qFormat/>
    <w:uiPriority w:val="99"/>
    <w:pPr>
      <w:ind w:left="1050"/>
      <w:jc w:val="left"/>
    </w:pPr>
    <w:rPr>
      <w:rFonts w:ascii="Calibri" w:hAnsi="Calibri" w:cs="Calibri"/>
      <w:sz w:val="18"/>
      <w:szCs w:val="18"/>
    </w:rPr>
  </w:style>
  <w:style w:type="paragraph" w:styleId="32">
    <w:name w:val="Body Text Indent 3"/>
    <w:basedOn w:val="1"/>
    <w:link w:val="63"/>
    <w:qFormat/>
    <w:uiPriority w:val="99"/>
    <w:pPr>
      <w:spacing w:after="120"/>
      <w:ind w:left="420" w:leftChars="200"/>
    </w:pPr>
    <w:rPr>
      <w:kern w:val="0"/>
      <w:sz w:val="16"/>
      <w:szCs w:val="16"/>
    </w:rPr>
  </w:style>
  <w:style w:type="paragraph" w:styleId="33">
    <w:name w:val="toc 2"/>
    <w:basedOn w:val="1"/>
    <w:next w:val="1"/>
    <w:qFormat/>
    <w:uiPriority w:val="39"/>
    <w:pPr>
      <w:tabs>
        <w:tab w:val="left" w:pos="1260"/>
        <w:tab w:val="right" w:leader="dot" w:pos="8609"/>
      </w:tabs>
      <w:ind w:left="575" w:leftChars="100" w:hanging="365" w:hangingChars="174"/>
      <w:jc w:val="distribute"/>
    </w:pPr>
    <w:rPr>
      <w:rFonts w:ascii="宋体" w:hAnsi="宋体" w:cs="宋体"/>
      <w:smallCaps/>
    </w:rPr>
  </w:style>
  <w:style w:type="paragraph" w:styleId="34">
    <w:name w:val="toc 9"/>
    <w:basedOn w:val="1"/>
    <w:next w:val="1"/>
    <w:semiHidden/>
    <w:qFormat/>
    <w:uiPriority w:val="99"/>
    <w:pPr>
      <w:ind w:left="1680"/>
      <w:jc w:val="left"/>
    </w:pPr>
    <w:rPr>
      <w:rFonts w:ascii="Calibri" w:hAnsi="Calibri" w:cs="Calibri"/>
      <w:sz w:val="18"/>
      <w:szCs w:val="18"/>
    </w:rPr>
  </w:style>
  <w:style w:type="paragraph" w:styleId="35">
    <w:name w:val="Body Text 2"/>
    <w:basedOn w:val="1"/>
    <w:link w:val="91"/>
    <w:qFormat/>
    <w:uiPriority w:val="99"/>
    <w:rPr>
      <w:i/>
      <w:iCs/>
      <w:kern w:val="0"/>
      <w:sz w:val="26"/>
      <w:szCs w:val="26"/>
    </w:rPr>
  </w:style>
  <w:style w:type="paragraph" w:styleId="36">
    <w:name w:val="Normal (Web)"/>
    <w:basedOn w:val="1"/>
    <w:qFormat/>
    <w:uiPriority w:val="0"/>
    <w:pPr>
      <w:widowControl/>
      <w:spacing w:before="100" w:beforeAutospacing="1" w:after="100" w:afterAutospacing="1"/>
      <w:jc w:val="left"/>
    </w:pPr>
    <w:rPr>
      <w:kern w:val="0"/>
      <w:sz w:val="24"/>
      <w:szCs w:val="24"/>
    </w:rPr>
  </w:style>
  <w:style w:type="paragraph" w:styleId="37">
    <w:name w:val="Title"/>
    <w:basedOn w:val="1"/>
    <w:next w:val="1"/>
    <w:link w:val="72"/>
    <w:qFormat/>
    <w:uiPriority w:val="99"/>
    <w:pPr>
      <w:spacing w:before="240" w:after="60"/>
      <w:jc w:val="center"/>
      <w:outlineLvl w:val="0"/>
    </w:pPr>
    <w:rPr>
      <w:rFonts w:ascii="Cambria" w:hAnsi="Cambria" w:cs="Cambria"/>
      <w:b/>
      <w:bCs/>
      <w:kern w:val="0"/>
      <w:sz w:val="32"/>
      <w:szCs w:val="32"/>
    </w:rPr>
  </w:style>
  <w:style w:type="paragraph" w:styleId="38">
    <w:name w:val="annotation subject"/>
    <w:basedOn w:val="15"/>
    <w:next w:val="15"/>
    <w:link w:val="67"/>
    <w:semiHidden/>
    <w:qFormat/>
    <w:uiPriority w:val="0"/>
    <w:rPr>
      <w:b/>
      <w:bCs/>
    </w:rPr>
  </w:style>
  <w:style w:type="paragraph" w:styleId="39">
    <w:name w:val="Body Text First Indent"/>
    <w:basedOn w:val="2"/>
    <w:next w:val="40"/>
    <w:qFormat/>
    <w:locked/>
    <w:uiPriority w:val="0"/>
    <w:pPr>
      <w:spacing w:after="120"/>
      <w:ind w:firstLine="420" w:firstLineChars="100"/>
    </w:pPr>
  </w:style>
  <w:style w:type="paragraph" w:customStyle="1" w:styleId="40">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table" w:styleId="42">
    <w:name w:val="Table Grid"/>
    <w:basedOn w:val="41"/>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
    <w:name w:val="Table Simple 1"/>
    <w:basedOn w:val="41"/>
    <w:qFormat/>
    <w:uiPriority w:val="99"/>
    <w:pPr>
      <w:widowControl w:val="0"/>
      <w:jc w:val="both"/>
    </w:pPr>
    <w:tblPr>
      <w:tblBorders>
        <w:top w:val="single" w:color="008000" w:sz="12" w:space="0"/>
        <w:bottom w:val="single" w:color="008000" w:sz="12" w:space="0"/>
      </w:tblBorders>
    </w:tbl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character" w:styleId="45">
    <w:name w:val="Strong"/>
    <w:qFormat/>
    <w:uiPriority w:val="99"/>
    <w:rPr>
      <w:b/>
      <w:bCs/>
    </w:rPr>
  </w:style>
  <w:style w:type="character" w:styleId="46">
    <w:name w:val="page number"/>
    <w:basedOn w:val="44"/>
    <w:qFormat/>
    <w:uiPriority w:val="0"/>
  </w:style>
  <w:style w:type="character" w:styleId="47">
    <w:name w:val="FollowedHyperlink"/>
    <w:basedOn w:val="44"/>
    <w:unhideWhenUsed/>
    <w:qFormat/>
    <w:locked/>
    <w:uiPriority w:val="99"/>
    <w:rPr>
      <w:color w:val="333333"/>
      <w:u w:val="none"/>
    </w:rPr>
  </w:style>
  <w:style w:type="character" w:styleId="48">
    <w:name w:val="Hyperlink"/>
    <w:qFormat/>
    <w:uiPriority w:val="99"/>
    <w:rPr>
      <w:color w:val="0000FF"/>
      <w:u w:val="single"/>
    </w:rPr>
  </w:style>
  <w:style w:type="character" w:styleId="49">
    <w:name w:val="annotation reference"/>
    <w:semiHidden/>
    <w:qFormat/>
    <w:uiPriority w:val="0"/>
    <w:rPr>
      <w:sz w:val="21"/>
      <w:szCs w:val="21"/>
    </w:rPr>
  </w:style>
  <w:style w:type="character" w:styleId="50">
    <w:name w:val="footnote reference"/>
    <w:semiHidden/>
    <w:qFormat/>
    <w:uiPriority w:val="99"/>
    <w:rPr>
      <w:vertAlign w:val="superscript"/>
    </w:rPr>
  </w:style>
  <w:style w:type="paragraph" w:customStyle="1" w:styleId="51">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2">
    <w:name w:val="标题 1 字符"/>
    <w:link w:val="3"/>
    <w:qFormat/>
    <w:locked/>
    <w:uiPriority w:val="99"/>
    <w:rPr>
      <w:rFonts w:eastAsia="黑体"/>
      <w:sz w:val="44"/>
      <w:szCs w:val="44"/>
    </w:rPr>
  </w:style>
  <w:style w:type="character" w:customStyle="1" w:styleId="53">
    <w:name w:val="标题 2 字符"/>
    <w:link w:val="4"/>
    <w:qFormat/>
    <w:locked/>
    <w:uiPriority w:val="99"/>
    <w:rPr>
      <w:rFonts w:ascii="仿宋_GB2312" w:hAnsi="Times New Roman" w:eastAsia="仿宋_GB2312" w:cs="仿宋_GB2312"/>
      <w:b/>
      <w:bCs/>
      <w:spacing w:val="1"/>
      <w:w w:val="99"/>
      <w:kern w:val="0"/>
      <w:sz w:val="32"/>
      <w:szCs w:val="32"/>
    </w:rPr>
  </w:style>
  <w:style w:type="character" w:customStyle="1" w:styleId="54">
    <w:name w:val="标题 3 字符"/>
    <w:link w:val="5"/>
    <w:qFormat/>
    <w:locked/>
    <w:uiPriority w:val="99"/>
    <w:rPr>
      <w:rFonts w:ascii="仿宋_GB2312" w:hAnsi="Times New Roman" w:eastAsia="仿宋_GB2312" w:cs="仿宋_GB2312"/>
      <w:b/>
      <w:bCs/>
      <w:kern w:val="0"/>
      <w:sz w:val="28"/>
      <w:szCs w:val="28"/>
    </w:rPr>
  </w:style>
  <w:style w:type="character" w:customStyle="1" w:styleId="55">
    <w:name w:val="标题 4 字符"/>
    <w:link w:val="6"/>
    <w:qFormat/>
    <w:locked/>
    <w:uiPriority w:val="99"/>
    <w:rPr>
      <w:rFonts w:ascii="仿宋_GB2312" w:hAnsi="Times New Roman" w:eastAsia="仿宋_GB2312" w:cs="仿宋_GB2312"/>
      <w:b/>
      <w:bCs/>
      <w:kern w:val="0"/>
      <w:sz w:val="28"/>
      <w:szCs w:val="28"/>
    </w:rPr>
  </w:style>
  <w:style w:type="character" w:customStyle="1" w:styleId="56">
    <w:name w:val="标题 5 字符"/>
    <w:link w:val="7"/>
    <w:qFormat/>
    <w:locked/>
    <w:uiPriority w:val="99"/>
    <w:rPr>
      <w:rFonts w:ascii="Times New Roman" w:hAnsi="Times New Roman" w:eastAsia="宋体" w:cs="Times New Roman"/>
      <w:b/>
      <w:bCs/>
      <w:sz w:val="28"/>
      <w:szCs w:val="28"/>
    </w:rPr>
  </w:style>
  <w:style w:type="character" w:customStyle="1" w:styleId="57">
    <w:name w:val="标题 6 字符"/>
    <w:link w:val="8"/>
    <w:qFormat/>
    <w:locked/>
    <w:uiPriority w:val="99"/>
    <w:rPr>
      <w:rFonts w:ascii="Arial" w:hAnsi="Arial" w:eastAsia="黑体" w:cs="Arial"/>
      <w:b/>
      <w:bCs/>
      <w:sz w:val="24"/>
      <w:szCs w:val="24"/>
    </w:rPr>
  </w:style>
  <w:style w:type="character" w:customStyle="1" w:styleId="58">
    <w:name w:val="标题 7 字符"/>
    <w:link w:val="9"/>
    <w:qFormat/>
    <w:locked/>
    <w:uiPriority w:val="99"/>
    <w:rPr>
      <w:rFonts w:ascii="Times New Roman" w:hAnsi="Times New Roman" w:eastAsia="宋体" w:cs="Times New Roman"/>
      <w:b/>
      <w:bCs/>
      <w:sz w:val="24"/>
      <w:szCs w:val="24"/>
    </w:rPr>
  </w:style>
  <w:style w:type="character" w:customStyle="1" w:styleId="59">
    <w:name w:val="标题 8 字符"/>
    <w:link w:val="10"/>
    <w:qFormat/>
    <w:locked/>
    <w:uiPriority w:val="99"/>
    <w:rPr>
      <w:rFonts w:ascii="Arial" w:hAnsi="Arial" w:eastAsia="黑体" w:cs="Arial"/>
      <w:sz w:val="24"/>
      <w:szCs w:val="24"/>
    </w:rPr>
  </w:style>
  <w:style w:type="character" w:customStyle="1" w:styleId="60">
    <w:name w:val="标题 9 字符"/>
    <w:link w:val="11"/>
    <w:qFormat/>
    <w:locked/>
    <w:uiPriority w:val="99"/>
    <w:rPr>
      <w:rFonts w:ascii="Arial" w:hAnsi="Arial" w:eastAsia="黑体" w:cs="Arial"/>
      <w:sz w:val="21"/>
      <w:szCs w:val="21"/>
    </w:rPr>
  </w:style>
  <w:style w:type="character" w:customStyle="1" w:styleId="61">
    <w:name w:val="访问过的超链接1"/>
    <w:qFormat/>
    <w:uiPriority w:val="99"/>
    <w:rPr>
      <w:color w:val="800080"/>
      <w:u w:val="single"/>
    </w:rPr>
  </w:style>
  <w:style w:type="character" w:customStyle="1" w:styleId="62">
    <w:name w:val="副标题 字符"/>
    <w:link w:val="29"/>
    <w:qFormat/>
    <w:locked/>
    <w:uiPriority w:val="99"/>
    <w:rPr>
      <w:rFonts w:ascii="Times New Roman" w:hAnsi="Times New Roman" w:eastAsia="宋体" w:cs="Times New Roman"/>
      <w:kern w:val="0"/>
      <w:sz w:val="24"/>
      <w:szCs w:val="24"/>
      <w:u w:val="single"/>
      <w:lang w:eastAsia="en-US"/>
    </w:rPr>
  </w:style>
  <w:style w:type="character" w:customStyle="1" w:styleId="63">
    <w:name w:val="正文文本缩进 3 字符"/>
    <w:link w:val="32"/>
    <w:qFormat/>
    <w:locked/>
    <w:uiPriority w:val="99"/>
    <w:rPr>
      <w:rFonts w:ascii="Times New Roman" w:hAnsi="Times New Roman" w:eastAsia="宋体" w:cs="Times New Roman"/>
      <w:sz w:val="16"/>
      <w:szCs w:val="16"/>
    </w:rPr>
  </w:style>
  <w:style w:type="character" w:customStyle="1" w:styleId="64">
    <w:name w:val="正文文本 Char1"/>
    <w:semiHidden/>
    <w:qFormat/>
    <w:uiPriority w:val="99"/>
    <w:rPr>
      <w:rFonts w:ascii="Times New Roman" w:hAnsi="Times New Roman" w:eastAsia="宋体" w:cs="Times New Roman"/>
      <w:sz w:val="24"/>
      <w:szCs w:val="24"/>
    </w:rPr>
  </w:style>
  <w:style w:type="character" w:customStyle="1" w:styleId="65">
    <w:name w:val="页眉 字符"/>
    <w:link w:val="26"/>
    <w:qFormat/>
    <w:locked/>
    <w:uiPriority w:val="99"/>
    <w:rPr>
      <w:sz w:val="18"/>
      <w:szCs w:val="18"/>
    </w:rPr>
  </w:style>
  <w:style w:type="character" w:customStyle="1" w:styleId="66">
    <w:name w:val="脚注文本 字符"/>
    <w:link w:val="30"/>
    <w:qFormat/>
    <w:locked/>
    <w:uiPriority w:val="99"/>
    <w:rPr>
      <w:rFonts w:eastAsia="宋体"/>
      <w:sz w:val="18"/>
      <w:szCs w:val="18"/>
    </w:rPr>
  </w:style>
  <w:style w:type="character" w:customStyle="1" w:styleId="67">
    <w:name w:val="批注主题 字符"/>
    <w:link w:val="38"/>
    <w:qFormat/>
    <w:locked/>
    <w:uiPriority w:val="99"/>
    <w:rPr>
      <w:rFonts w:eastAsia="宋体"/>
      <w:b/>
      <w:bCs/>
      <w:sz w:val="24"/>
      <w:szCs w:val="24"/>
    </w:rPr>
  </w:style>
  <w:style w:type="character" w:customStyle="1" w:styleId="68">
    <w:name w:val="font41"/>
    <w:qFormat/>
    <w:uiPriority w:val="99"/>
    <w:rPr>
      <w:rFonts w:ascii="font-weight : 700" w:hAnsi="font-weight : 700" w:eastAsia="Times New Roman" w:cs="font-weight : 700"/>
      <w:color w:val="000000"/>
      <w:sz w:val="32"/>
      <w:szCs w:val="32"/>
      <w:u w:val="none"/>
    </w:rPr>
  </w:style>
  <w:style w:type="character" w:customStyle="1" w:styleId="69">
    <w:name w:val="正文内容 Char"/>
    <w:link w:val="70"/>
    <w:qFormat/>
    <w:locked/>
    <w:uiPriority w:val="99"/>
    <w:rPr>
      <w:rFonts w:eastAsia="宋体"/>
      <w:sz w:val="24"/>
      <w:szCs w:val="24"/>
    </w:rPr>
  </w:style>
  <w:style w:type="paragraph" w:customStyle="1" w:styleId="70">
    <w:name w:val="正文内容"/>
    <w:basedOn w:val="1"/>
    <w:link w:val="69"/>
    <w:qFormat/>
    <w:uiPriority w:val="99"/>
    <w:pPr>
      <w:spacing w:line="360" w:lineRule="auto"/>
      <w:ind w:firstLine="480" w:firstLineChars="200"/>
    </w:pPr>
    <w:rPr>
      <w:kern w:val="0"/>
      <w:sz w:val="24"/>
      <w:szCs w:val="24"/>
    </w:rPr>
  </w:style>
  <w:style w:type="character" w:customStyle="1" w:styleId="71">
    <w:name w:val="正文缩进 字符"/>
    <w:link w:val="13"/>
    <w:qFormat/>
    <w:locked/>
    <w:uiPriority w:val="99"/>
    <w:rPr>
      <w:rFonts w:ascii="Calibri" w:hAnsi="Calibri" w:eastAsia="宋体" w:cs="Calibri"/>
    </w:rPr>
  </w:style>
  <w:style w:type="character" w:customStyle="1" w:styleId="72">
    <w:name w:val="标题 字符"/>
    <w:link w:val="37"/>
    <w:qFormat/>
    <w:locked/>
    <w:uiPriority w:val="99"/>
    <w:rPr>
      <w:rFonts w:ascii="Cambria" w:hAnsi="Cambria" w:eastAsia="宋体" w:cs="Cambria"/>
      <w:b/>
      <w:bCs/>
      <w:sz w:val="32"/>
      <w:szCs w:val="32"/>
    </w:rPr>
  </w:style>
  <w:style w:type="character" w:customStyle="1" w:styleId="73">
    <w:name w:val="批注文字 Char"/>
    <w:qFormat/>
    <w:uiPriority w:val="99"/>
    <w:rPr>
      <w:rFonts w:eastAsia="宋体"/>
      <w:sz w:val="24"/>
      <w:szCs w:val="24"/>
      <w:lang w:val="en-US" w:eastAsia="zh-CN"/>
    </w:rPr>
  </w:style>
  <w:style w:type="character" w:customStyle="1" w:styleId="74">
    <w:name w:val="纯文本 Char1"/>
    <w:semiHidden/>
    <w:qFormat/>
    <w:uiPriority w:val="99"/>
    <w:rPr>
      <w:rFonts w:ascii="宋体" w:hAnsi="Courier New" w:eastAsia="宋体" w:cs="宋体"/>
      <w:sz w:val="21"/>
      <w:szCs w:val="21"/>
    </w:rPr>
  </w:style>
  <w:style w:type="character" w:customStyle="1" w:styleId="75">
    <w:name w:val="Char Char22"/>
    <w:qFormat/>
    <w:uiPriority w:val="99"/>
    <w:rPr>
      <w:b/>
      <w:bCs/>
      <w:kern w:val="2"/>
      <w:sz w:val="32"/>
      <w:szCs w:val="32"/>
    </w:rPr>
  </w:style>
  <w:style w:type="character" w:customStyle="1" w:styleId="76">
    <w:name w:val="正文文本缩进 2 字符"/>
    <w:link w:val="23"/>
    <w:qFormat/>
    <w:locked/>
    <w:uiPriority w:val="99"/>
    <w:rPr>
      <w:rFonts w:ascii="Times New Roman" w:hAnsi="Times New Roman" w:eastAsia="仿宋_GB2312" w:cs="Times New Roman"/>
      <w:sz w:val="20"/>
      <w:szCs w:val="20"/>
    </w:rPr>
  </w:style>
  <w:style w:type="character" w:customStyle="1" w:styleId="77">
    <w:name w:val="批注主题 Char1"/>
    <w:semiHidden/>
    <w:qFormat/>
    <w:uiPriority w:val="99"/>
    <w:rPr>
      <w:rFonts w:ascii="Times New Roman" w:hAnsi="Times New Roman" w:eastAsia="宋体" w:cs="Times New Roman"/>
      <w:b/>
      <w:bCs/>
      <w:sz w:val="24"/>
      <w:szCs w:val="24"/>
    </w:rPr>
  </w:style>
  <w:style w:type="character" w:customStyle="1" w:styleId="78">
    <w:name w:val="文档结构图 字符"/>
    <w:link w:val="14"/>
    <w:semiHidden/>
    <w:qFormat/>
    <w:locked/>
    <w:uiPriority w:val="99"/>
    <w:rPr>
      <w:rFonts w:ascii="Times New Roman" w:hAnsi="Times New Roman" w:eastAsia="宋体" w:cs="Times New Roman"/>
      <w:sz w:val="24"/>
      <w:szCs w:val="24"/>
      <w:shd w:val="clear" w:color="auto" w:fill="000080"/>
    </w:rPr>
  </w:style>
  <w:style w:type="character" w:customStyle="1" w:styleId="79">
    <w:name w:val="apple-converted-space"/>
    <w:qFormat/>
    <w:uiPriority w:val="99"/>
  </w:style>
  <w:style w:type="character" w:customStyle="1" w:styleId="80">
    <w:name w:val="ca-24"/>
    <w:basedOn w:val="44"/>
    <w:qFormat/>
    <w:uiPriority w:val="99"/>
  </w:style>
  <w:style w:type="character" w:customStyle="1" w:styleId="81">
    <w:name w:val="日期 字符"/>
    <w:link w:val="22"/>
    <w:qFormat/>
    <w:locked/>
    <w:uiPriority w:val="99"/>
    <w:rPr>
      <w:rFonts w:ascii="Times New Roman" w:hAnsi="Times New Roman" w:eastAsia="宋体" w:cs="Times New Roman"/>
      <w:sz w:val="24"/>
      <w:szCs w:val="24"/>
    </w:rPr>
  </w:style>
  <w:style w:type="character" w:customStyle="1" w:styleId="82">
    <w:name w:val="批注文字 字符"/>
    <w:link w:val="15"/>
    <w:semiHidden/>
    <w:qFormat/>
    <w:locked/>
    <w:uiPriority w:val="99"/>
    <w:rPr>
      <w:rFonts w:ascii="Times New Roman" w:hAnsi="Times New Roman" w:eastAsia="宋体" w:cs="Times New Roman"/>
      <w:sz w:val="24"/>
      <w:szCs w:val="24"/>
    </w:rPr>
  </w:style>
  <w:style w:type="character" w:customStyle="1" w:styleId="83">
    <w:name w:val="font11"/>
    <w:qFormat/>
    <w:uiPriority w:val="99"/>
    <w:rPr>
      <w:rFonts w:ascii="方正仿宋_GBK" w:hAnsi="方正仿宋_GBK" w:eastAsia="方正仿宋_GBK" w:cs="方正仿宋_GBK"/>
      <w:color w:val="000000"/>
      <w:sz w:val="24"/>
      <w:szCs w:val="24"/>
      <w:u w:val="none"/>
    </w:rPr>
  </w:style>
  <w:style w:type="character" w:customStyle="1" w:styleId="84">
    <w:name w:val="批注框文本 Char1"/>
    <w:semiHidden/>
    <w:qFormat/>
    <w:uiPriority w:val="99"/>
    <w:rPr>
      <w:rFonts w:ascii="Times New Roman" w:hAnsi="Times New Roman" w:eastAsia="宋体" w:cs="Times New Roman"/>
      <w:sz w:val="18"/>
      <w:szCs w:val="18"/>
    </w:rPr>
  </w:style>
  <w:style w:type="character" w:customStyle="1" w:styleId="85">
    <w:name w:val="font31"/>
    <w:qFormat/>
    <w:uiPriority w:val="99"/>
    <w:rPr>
      <w:rFonts w:ascii="仿宋_GB2312" w:eastAsia="仿宋_GB2312" w:cs="仿宋_GB2312"/>
      <w:color w:val="000000"/>
      <w:sz w:val="24"/>
      <w:szCs w:val="24"/>
      <w:u w:val="none"/>
    </w:rPr>
  </w:style>
  <w:style w:type="character" w:customStyle="1" w:styleId="86">
    <w:name w:val="正文文本 字符"/>
    <w:link w:val="2"/>
    <w:qFormat/>
    <w:locked/>
    <w:uiPriority w:val="99"/>
    <w:rPr>
      <w:rFonts w:eastAsia="宋体"/>
      <w:sz w:val="24"/>
      <w:szCs w:val="24"/>
    </w:rPr>
  </w:style>
  <w:style w:type="character" w:customStyle="1" w:styleId="87">
    <w:name w:val="font21"/>
    <w:qFormat/>
    <w:uiPriority w:val="99"/>
    <w:rPr>
      <w:rFonts w:ascii="方正黑体_GBK" w:hAnsi="方正黑体_GBK" w:eastAsia="方正黑体_GBK" w:cs="方正黑体_GBK"/>
      <w:b/>
      <w:bCs/>
      <w:color w:val="000000"/>
      <w:sz w:val="36"/>
      <w:szCs w:val="36"/>
      <w:u w:val="none"/>
    </w:rPr>
  </w:style>
  <w:style w:type="character" w:customStyle="1" w:styleId="88">
    <w:name w:val="页脚 字符"/>
    <w:link w:val="25"/>
    <w:qFormat/>
    <w:locked/>
    <w:uiPriority w:val="99"/>
    <w:rPr>
      <w:sz w:val="18"/>
      <w:szCs w:val="18"/>
    </w:rPr>
  </w:style>
  <w:style w:type="character" w:customStyle="1" w:styleId="89">
    <w:name w:val="正文文本 2 Char1"/>
    <w:semiHidden/>
    <w:qFormat/>
    <w:uiPriority w:val="99"/>
    <w:rPr>
      <w:rFonts w:ascii="Times New Roman" w:hAnsi="Times New Roman" w:eastAsia="宋体" w:cs="Times New Roman"/>
      <w:sz w:val="24"/>
      <w:szCs w:val="24"/>
    </w:rPr>
  </w:style>
  <w:style w:type="character" w:customStyle="1" w:styleId="90">
    <w:name w:val="正文文本缩进 字符"/>
    <w:link w:val="16"/>
    <w:qFormat/>
    <w:locked/>
    <w:uiPriority w:val="99"/>
    <w:rPr>
      <w:rFonts w:ascii="黑体" w:hAnsi="宋体" w:eastAsia="黑体" w:cs="黑体"/>
      <w:color w:val="000000"/>
      <w:sz w:val="32"/>
      <w:szCs w:val="32"/>
    </w:rPr>
  </w:style>
  <w:style w:type="character" w:customStyle="1" w:styleId="91">
    <w:name w:val="正文文本 2 字符"/>
    <w:link w:val="35"/>
    <w:qFormat/>
    <w:locked/>
    <w:uiPriority w:val="99"/>
    <w:rPr>
      <w:rFonts w:eastAsia="宋体"/>
      <w:i/>
      <w:iCs/>
      <w:sz w:val="24"/>
      <w:szCs w:val="24"/>
    </w:rPr>
  </w:style>
  <w:style w:type="character" w:customStyle="1" w:styleId="92">
    <w:name w:val="批注框文本 字符"/>
    <w:link w:val="24"/>
    <w:qFormat/>
    <w:locked/>
    <w:uiPriority w:val="99"/>
    <w:rPr>
      <w:rFonts w:eastAsia="宋体"/>
      <w:sz w:val="18"/>
      <w:szCs w:val="18"/>
    </w:rPr>
  </w:style>
  <w:style w:type="character" w:customStyle="1" w:styleId="93">
    <w:name w:val="脚注文本 Char1"/>
    <w:semiHidden/>
    <w:qFormat/>
    <w:uiPriority w:val="99"/>
    <w:rPr>
      <w:rFonts w:ascii="Times New Roman" w:hAnsi="Times New Roman" w:eastAsia="宋体" w:cs="Times New Roman"/>
      <w:sz w:val="18"/>
      <w:szCs w:val="18"/>
    </w:rPr>
  </w:style>
  <w:style w:type="character" w:customStyle="1" w:styleId="94">
    <w:name w:val="纯文本 字符"/>
    <w:link w:val="20"/>
    <w:qFormat/>
    <w:locked/>
    <w:uiPriority w:val="99"/>
    <w:rPr>
      <w:rFonts w:ascii="宋体" w:hAnsi="Courier New" w:eastAsia="宋体" w:cs="宋体"/>
      <w:sz w:val="28"/>
      <w:szCs w:val="28"/>
    </w:rPr>
  </w:style>
  <w:style w:type="character" w:customStyle="1" w:styleId="95">
    <w:name w:val="font01"/>
    <w:qFormat/>
    <w:uiPriority w:val="99"/>
    <w:rPr>
      <w:rFonts w:ascii="仿宋_GB2312" w:eastAsia="仿宋_GB2312" w:cs="仿宋_GB2312"/>
      <w:color w:val="000000"/>
      <w:sz w:val="22"/>
      <w:szCs w:val="22"/>
      <w:u w:val="none"/>
    </w:rPr>
  </w:style>
  <w:style w:type="character" w:customStyle="1" w:styleId="96">
    <w:name w:val="subhead1"/>
    <w:qFormat/>
    <w:uiPriority w:val="99"/>
    <w:rPr>
      <w:rFonts w:ascii="Tahoma" w:hAnsi="Tahoma" w:cs="Tahoma"/>
      <w:color w:val="000000"/>
      <w:sz w:val="18"/>
      <w:szCs w:val="18"/>
      <w:u w:val="none"/>
      <w:shd w:val="clear" w:color="auto" w:fill="FFFFFF"/>
    </w:rPr>
  </w:style>
  <w:style w:type="character" w:customStyle="1" w:styleId="97">
    <w:name w:val="Char Char11"/>
    <w:qFormat/>
    <w:locked/>
    <w:uiPriority w:val="99"/>
    <w:rPr>
      <w:rFonts w:eastAsia="黑体"/>
      <w:kern w:val="2"/>
      <w:sz w:val="44"/>
      <w:szCs w:val="44"/>
      <w:lang w:val="en-US" w:eastAsia="zh-CN"/>
    </w:rPr>
  </w:style>
  <w:style w:type="character" w:customStyle="1" w:styleId="98">
    <w:name w:val="Title Char1"/>
    <w:qFormat/>
    <w:uiPriority w:val="10"/>
    <w:rPr>
      <w:rFonts w:ascii="Cambria" w:hAnsi="Cambria" w:cs="Times New Roman"/>
      <w:b/>
      <w:bCs/>
      <w:sz w:val="32"/>
      <w:szCs w:val="32"/>
    </w:rPr>
  </w:style>
  <w:style w:type="character" w:customStyle="1" w:styleId="99">
    <w:name w:val="Plain Text Char1"/>
    <w:semiHidden/>
    <w:qFormat/>
    <w:uiPriority w:val="99"/>
    <w:rPr>
      <w:rFonts w:ascii="宋体" w:hAnsi="Courier New" w:cs="Courier New"/>
      <w:szCs w:val="21"/>
    </w:rPr>
  </w:style>
  <w:style w:type="character" w:customStyle="1" w:styleId="100">
    <w:name w:val="Comment Text Char1"/>
    <w:semiHidden/>
    <w:qFormat/>
    <w:uiPriority w:val="99"/>
    <w:rPr>
      <w:szCs w:val="21"/>
    </w:rPr>
  </w:style>
  <w:style w:type="character" w:customStyle="1" w:styleId="101">
    <w:name w:val="Comment Subject Char1"/>
    <w:semiHidden/>
    <w:qFormat/>
    <w:uiPriority w:val="99"/>
    <w:rPr>
      <w:rFonts w:ascii="Times New Roman" w:hAnsi="Times New Roman" w:eastAsia="宋体" w:cs="Times New Roman"/>
      <w:b/>
      <w:bCs/>
      <w:sz w:val="24"/>
      <w:szCs w:val="21"/>
    </w:rPr>
  </w:style>
  <w:style w:type="character" w:customStyle="1" w:styleId="102">
    <w:name w:val="Body Text 2 Char1"/>
    <w:semiHidden/>
    <w:qFormat/>
    <w:uiPriority w:val="99"/>
    <w:rPr>
      <w:szCs w:val="21"/>
    </w:rPr>
  </w:style>
  <w:style w:type="character" w:customStyle="1" w:styleId="103">
    <w:name w:val="Subtitle Char1"/>
    <w:qFormat/>
    <w:uiPriority w:val="11"/>
    <w:rPr>
      <w:rFonts w:ascii="Cambria" w:hAnsi="Cambria" w:cs="Times New Roman"/>
      <w:b/>
      <w:bCs/>
      <w:kern w:val="28"/>
      <w:sz w:val="32"/>
      <w:szCs w:val="32"/>
    </w:rPr>
  </w:style>
  <w:style w:type="character" w:customStyle="1" w:styleId="104">
    <w:name w:val="Body Text Indent Char1"/>
    <w:semiHidden/>
    <w:qFormat/>
    <w:uiPriority w:val="99"/>
    <w:rPr>
      <w:szCs w:val="21"/>
    </w:rPr>
  </w:style>
  <w:style w:type="character" w:customStyle="1" w:styleId="105">
    <w:name w:val="Footnote Text Char1"/>
    <w:semiHidden/>
    <w:qFormat/>
    <w:uiPriority w:val="99"/>
    <w:rPr>
      <w:sz w:val="18"/>
      <w:szCs w:val="18"/>
    </w:rPr>
  </w:style>
  <w:style w:type="character" w:customStyle="1" w:styleId="106">
    <w:name w:val="Footer Char1"/>
    <w:semiHidden/>
    <w:qFormat/>
    <w:uiPriority w:val="99"/>
    <w:rPr>
      <w:sz w:val="18"/>
      <w:szCs w:val="18"/>
    </w:rPr>
  </w:style>
  <w:style w:type="character" w:customStyle="1" w:styleId="107">
    <w:name w:val="Body Text Indent 2 Char1"/>
    <w:semiHidden/>
    <w:qFormat/>
    <w:uiPriority w:val="99"/>
    <w:rPr>
      <w:szCs w:val="21"/>
    </w:rPr>
  </w:style>
  <w:style w:type="character" w:customStyle="1" w:styleId="108">
    <w:name w:val="Balloon Text Char1"/>
    <w:semiHidden/>
    <w:qFormat/>
    <w:uiPriority w:val="99"/>
    <w:rPr>
      <w:sz w:val="0"/>
      <w:szCs w:val="0"/>
    </w:rPr>
  </w:style>
  <w:style w:type="character" w:customStyle="1" w:styleId="109">
    <w:name w:val="Body Text Indent 3 Char1"/>
    <w:semiHidden/>
    <w:qFormat/>
    <w:uiPriority w:val="99"/>
    <w:rPr>
      <w:sz w:val="16"/>
      <w:szCs w:val="16"/>
    </w:rPr>
  </w:style>
  <w:style w:type="character" w:customStyle="1" w:styleId="110">
    <w:name w:val="Document Map Char1"/>
    <w:semiHidden/>
    <w:qFormat/>
    <w:uiPriority w:val="99"/>
    <w:rPr>
      <w:sz w:val="0"/>
      <w:szCs w:val="0"/>
    </w:rPr>
  </w:style>
  <w:style w:type="character" w:customStyle="1" w:styleId="111">
    <w:name w:val="Header Char1"/>
    <w:semiHidden/>
    <w:qFormat/>
    <w:uiPriority w:val="99"/>
    <w:rPr>
      <w:sz w:val="18"/>
      <w:szCs w:val="18"/>
    </w:rPr>
  </w:style>
  <w:style w:type="character" w:customStyle="1" w:styleId="112">
    <w:name w:val="Date Char1"/>
    <w:semiHidden/>
    <w:qFormat/>
    <w:uiPriority w:val="99"/>
    <w:rPr>
      <w:szCs w:val="21"/>
    </w:rPr>
  </w:style>
  <w:style w:type="character" w:customStyle="1" w:styleId="113">
    <w:name w:val="Body Text Char1"/>
    <w:semiHidden/>
    <w:qFormat/>
    <w:uiPriority w:val="99"/>
    <w:rPr>
      <w:szCs w:val="21"/>
    </w:rPr>
  </w:style>
  <w:style w:type="paragraph" w:customStyle="1" w:styleId="114">
    <w:name w:val="TOC 标题1"/>
    <w:basedOn w:val="3"/>
    <w:next w:val="1"/>
    <w:qFormat/>
    <w:uiPriority w:val="99"/>
    <w:pPr>
      <w:keepNext/>
      <w:keepLines/>
      <w:widowControl/>
      <w:autoSpaceDE/>
      <w:autoSpaceDN/>
      <w:adjustRightInd/>
      <w:snapToGrid/>
      <w:spacing w:before="480" w:line="276" w:lineRule="auto"/>
      <w:ind w:left="0" w:firstLine="0"/>
      <w:jc w:val="left"/>
      <w:outlineLvl w:val="9"/>
    </w:pPr>
    <w:rPr>
      <w:rFonts w:ascii="Cambria" w:hAnsi="Cambria" w:eastAsia="宋体" w:cs="Cambria"/>
      <w:b/>
      <w:bCs/>
      <w:color w:val="365F91"/>
      <w:sz w:val="28"/>
      <w:szCs w:val="28"/>
    </w:rPr>
  </w:style>
  <w:style w:type="paragraph" w:customStyle="1" w:styleId="115">
    <w:name w:val="Char Char1 Char Char Char Char Char Char Char"/>
    <w:basedOn w:val="1"/>
    <w:qFormat/>
    <w:uiPriority w:val="99"/>
    <w:pPr>
      <w:pageBreakBefore/>
    </w:pPr>
  </w:style>
  <w:style w:type="paragraph" w:customStyle="1" w:styleId="116">
    <w:name w:val="2级标题"/>
    <w:basedOn w:val="1"/>
    <w:qFormat/>
    <w:uiPriority w:val="99"/>
    <w:pPr>
      <w:spacing w:before="220" w:after="220" w:line="360" w:lineRule="auto"/>
      <w:outlineLvl w:val="1"/>
    </w:pPr>
    <w:rPr>
      <w:rFonts w:ascii="Arial" w:hAnsi="Arial" w:cs="Arial"/>
      <w:kern w:val="0"/>
      <w:sz w:val="30"/>
      <w:szCs w:val="30"/>
    </w:rPr>
  </w:style>
  <w:style w:type="paragraph" w:customStyle="1" w:styleId="117">
    <w:name w:val="Char9 Char Char Char Char Char Char"/>
    <w:basedOn w:val="14"/>
    <w:semiHidden/>
    <w:qFormat/>
    <w:uiPriority w:val="99"/>
    <w:pPr>
      <w:spacing w:line="360" w:lineRule="auto"/>
      <w:ind w:firstLine="200" w:firstLineChars="200"/>
    </w:pPr>
    <w:rPr>
      <w:rFonts w:ascii="Tahoma" w:hAnsi="Tahoma" w:cs="Tahoma"/>
      <w:sz w:val="24"/>
      <w:szCs w:val="24"/>
    </w:rPr>
  </w:style>
  <w:style w:type="paragraph" w:customStyle="1" w:styleId="118">
    <w:name w:val="Char Char Char Char Char Char"/>
    <w:basedOn w:val="1"/>
    <w:qFormat/>
    <w:uiPriority w:val="99"/>
  </w:style>
  <w:style w:type="paragraph" w:customStyle="1" w:styleId="119">
    <w:name w:val="xiao b"/>
    <w:basedOn w:val="1"/>
    <w:qFormat/>
    <w:uiPriority w:val="99"/>
    <w:pPr>
      <w:jc w:val="center"/>
    </w:pPr>
    <w:rPr>
      <w:rFonts w:ascii="Calibri" w:hAnsi="Calibri" w:eastAsia="黑体" w:cs="Calibri"/>
      <w:sz w:val="24"/>
      <w:szCs w:val="24"/>
    </w:rPr>
  </w:style>
  <w:style w:type="paragraph" w:customStyle="1" w:styleId="120">
    <w:name w:val="列出段落3"/>
    <w:basedOn w:val="1"/>
    <w:qFormat/>
    <w:uiPriority w:val="99"/>
    <w:pPr>
      <w:ind w:firstLine="420" w:firstLineChars="200"/>
    </w:pPr>
  </w:style>
  <w:style w:type="paragraph" w:customStyle="1" w:styleId="121">
    <w:name w:val="unnamed1"/>
    <w:basedOn w:val="1"/>
    <w:qFormat/>
    <w:uiPriority w:val="99"/>
    <w:pPr>
      <w:widowControl/>
      <w:ind w:left="30" w:right="30"/>
      <w:jc w:val="left"/>
    </w:pPr>
    <w:rPr>
      <w:rFonts w:ascii="宋体" w:hAnsi="宋体" w:cs="宋体"/>
      <w:kern w:val="0"/>
      <w:sz w:val="24"/>
      <w:szCs w:val="24"/>
    </w:rPr>
  </w:style>
  <w:style w:type="paragraph" w:customStyle="1" w:styleId="122">
    <w:name w:val="列出段落1"/>
    <w:basedOn w:val="1"/>
    <w:qFormat/>
    <w:uiPriority w:val="99"/>
    <w:pPr>
      <w:ind w:firstLine="420" w:firstLineChars="200"/>
    </w:pPr>
    <w:rPr>
      <w:rFonts w:ascii="Calibri" w:hAnsi="Calibri" w:cs="Calibri"/>
    </w:rPr>
  </w:style>
  <w:style w:type="paragraph" w:customStyle="1" w:styleId="123">
    <w:name w:val="列出段落2"/>
    <w:basedOn w:val="1"/>
    <w:qFormat/>
    <w:uiPriority w:val="99"/>
    <w:pPr>
      <w:ind w:firstLine="420" w:firstLineChars="200"/>
    </w:pPr>
  </w:style>
  <w:style w:type="paragraph" w:customStyle="1" w:styleId="124">
    <w:name w:val="Char3 Char Char Char"/>
    <w:basedOn w:val="1"/>
    <w:qFormat/>
    <w:uiPriority w:val="99"/>
    <w:pPr>
      <w:spacing w:beforeLines="50" w:afterLines="50"/>
    </w:pPr>
  </w:style>
  <w:style w:type="paragraph" w:customStyle="1" w:styleId="125">
    <w:name w:val="head-tit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6">
    <w:name w:val="1"/>
    <w:basedOn w:val="1"/>
    <w:next w:val="20"/>
    <w:qFormat/>
    <w:uiPriority w:val="99"/>
    <w:rPr>
      <w:rFonts w:ascii="宋体" w:hAnsi="Courier New" w:cs="宋体"/>
    </w:rPr>
  </w:style>
  <w:style w:type="paragraph" w:customStyle="1" w:styleId="127">
    <w:name w:val="列出段落111"/>
    <w:basedOn w:val="1"/>
    <w:qFormat/>
    <w:uiPriority w:val="99"/>
    <w:pPr>
      <w:ind w:firstLine="420" w:firstLineChars="200"/>
    </w:pPr>
    <w:rPr>
      <w:sz w:val="28"/>
      <w:szCs w:val="28"/>
    </w:rPr>
  </w:style>
  <w:style w:type="paragraph" w:customStyle="1" w:styleId="128">
    <w:name w:val="样式 标题 3 + (中文) 黑体 小四 非加粗 段前: 7.8 磅 段后: 0 磅 行距: 固定值 20 磅"/>
    <w:basedOn w:val="5"/>
    <w:qFormat/>
    <w:uiPriority w:val="99"/>
    <w:pPr>
      <w:keepNext/>
      <w:keepLines/>
      <w:autoSpaceDE/>
      <w:autoSpaceDN/>
      <w:adjustRightInd/>
      <w:spacing w:before="0" w:line="400" w:lineRule="exact"/>
      <w:jc w:val="both"/>
    </w:pPr>
    <w:rPr>
      <w:rFonts w:ascii="Times New Roman" w:eastAsia="黑体" w:cs="Times New Roman"/>
      <w:b w:val="0"/>
      <w:bCs w:val="0"/>
      <w:kern w:val="2"/>
    </w:rPr>
  </w:style>
  <w:style w:type="paragraph" w:customStyle="1" w:styleId="129">
    <w:name w:val="列出段落11"/>
    <w:basedOn w:val="1"/>
    <w:qFormat/>
    <w:uiPriority w:val="99"/>
    <w:pPr>
      <w:ind w:firstLine="420" w:firstLineChars="200"/>
    </w:pPr>
    <w:rPr>
      <w:sz w:val="28"/>
      <w:szCs w:val="28"/>
    </w:rPr>
  </w:style>
  <w:style w:type="paragraph" w:customStyle="1" w:styleId="130">
    <w:name w:val="列出段落4"/>
    <w:basedOn w:val="1"/>
    <w:qFormat/>
    <w:uiPriority w:val="99"/>
    <w:pPr>
      <w:ind w:firstLine="420" w:firstLineChars="200"/>
    </w:pPr>
  </w:style>
  <w:style w:type="paragraph" w:customStyle="1" w:styleId="131">
    <w:name w:val="_Style 8"/>
    <w:basedOn w:val="1"/>
    <w:qFormat/>
    <w:uiPriority w:val="99"/>
    <w:pPr>
      <w:widowControl/>
      <w:spacing w:line="360" w:lineRule="auto"/>
      <w:ind w:firstLine="200" w:firstLineChars="200"/>
      <w:jc w:val="left"/>
    </w:pPr>
    <w:rPr>
      <w:rFonts w:ascii="Calibri" w:hAnsi="Calibri" w:cs="Calibri"/>
      <w:lang w:eastAsia="en-US"/>
    </w:rPr>
  </w:style>
  <w:style w:type="paragraph" w:customStyle="1" w:styleId="132">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33">
    <w:name w:val="Char Char Char"/>
    <w:basedOn w:val="14"/>
    <w:qFormat/>
    <w:uiPriority w:val="99"/>
    <w:pPr>
      <w:spacing w:line="360" w:lineRule="auto"/>
      <w:ind w:firstLine="200" w:firstLineChars="200"/>
    </w:pPr>
  </w:style>
  <w:style w:type="paragraph" w:customStyle="1" w:styleId="134">
    <w:name w:val="修订1"/>
    <w:qFormat/>
    <w:uiPriority w:val="99"/>
    <w:rPr>
      <w:rFonts w:ascii="Times New Roman" w:hAnsi="Times New Roman" w:eastAsia="宋体" w:cs="Times New Roman"/>
      <w:kern w:val="2"/>
      <w:sz w:val="21"/>
      <w:szCs w:val="21"/>
      <w:lang w:val="en-US" w:eastAsia="zh-CN" w:bidi="ar-SA"/>
    </w:rPr>
  </w:style>
  <w:style w:type="paragraph" w:customStyle="1" w:styleId="135">
    <w:name w:val="CM95"/>
    <w:basedOn w:val="1"/>
    <w:next w:val="1"/>
    <w:qFormat/>
    <w:uiPriority w:val="99"/>
    <w:pPr>
      <w:autoSpaceDE w:val="0"/>
      <w:autoSpaceDN w:val="0"/>
      <w:adjustRightInd w:val="0"/>
      <w:spacing w:after="115"/>
      <w:jc w:val="left"/>
    </w:pPr>
    <w:rPr>
      <w:rFonts w:ascii="宋体" w:cs="宋体"/>
      <w:kern w:val="0"/>
      <w:sz w:val="24"/>
      <w:szCs w:val="24"/>
    </w:rPr>
  </w:style>
  <w:style w:type="paragraph" w:customStyle="1" w:styleId="136">
    <w:name w:val="Char"/>
    <w:basedOn w:val="1"/>
    <w:qFormat/>
    <w:uiPriority w:val="99"/>
  </w:style>
  <w:style w:type="paragraph" w:customStyle="1" w:styleId="137">
    <w:name w:val="样式 标题 2 + Times New Roman 四号 非加粗 段前: 5 磅 段后: 0 磅 行距: 固定值 20..."/>
    <w:basedOn w:val="4"/>
    <w:qFormat/>
    <w:uiPriority w:val="99"/>
    <w:pPr>
      <w:keepNext/>
      <w:keepLines/>
      <w:autoSpaceDE/>
      <w:autoSpaceDN/>
      <w:adjustRightInd/>
      <w:snapToGrid/>
      <w:spacing w:before="100" w:line="400" w:lineRule="exact"/>
      <w:jc w:val="both"/>
    </w:pPr>
    <w:rPr>
      <w:rFonts w:ascii="Times New Roman" w:eastAsia="黑体" w:cs="Times New Roman"/>
      <w:b w:val="0"/>
      <w:bCs w:val="0"/>
      <w:spacing w:val="0"/>
      <w:w w:val="100"/>
      <w:kern w:val="2"/>
    </w:rPr>
  </w:style>
  <w:style w:type="character" w:customStyle="1" w:styleId="138">
    <w:name w:val="bsharetext"/>
    <w:basedOn w:val="44"/>
    <w:qFormat/>
    <w:uiPriority w:val="0"/>
  </w:style>
  <w:style w:type="character" w:customStyle="1" w:styleId="139">
    <w:name w:val="普通文字1 Char"/>
    <w:link w:val="140"/>
    <w:qFormat/>
    <w:uiPriority w:val="0"/>
    <w:rPr>
      <w:rFonts w:ascii="宋体"/>
      <w:color w:val="000000"/>
      <w:sz w:val="24"/>
      <w:u w:color="000000"/>
    </w:rPr>
  </w:style>
  <w:style w:type="paragraph" w:customStyle="1" w:styleId="140">
    <w:name w:val="普通文字1"/>
    <w:basedOn w:val="1"/>
    <w:link w:val="139"/>
    <w:qFormat/>
    <w:uiPriority w:val="0"/>
    <w:pPr>
      <w:widowControl/>
      <w:spacing w:line="351" w:lineRule="atLeast"/>
      <w:ind w:firstLine="504"/>
      <w:jc w:val="left"/>
      <w:textAlignment w:val="baseline"/>
    </w:pPr>
    <w:rPr>
      <w:rFonts w:ascii="宋体"/>
      <w:color w:val="000000"/>
      <w:kern w:val="0"/>
      <w:sz w:val="24"/>
      <w:szCs w:val="20"/>
      <w:u w:color="000000"/>
    </w:rPr>
  </w:style>
  <w:style w:type="character" w:customStyle="1" w:styleId="141">
    <w:name w:val="language"/>
    <w:basedOn w:val="44"/>
    <w:qFormat/>
    <w:uiPriority w:val="0"/>
  </w:style>
  <w:style w:type="character" w:customStyle="1" w:styleId="142">
    <w:name w:val="moduletitle_menuitemsel"/>
    <w:qFormat/>
    <w:uiPriority w:val="0"/>
    <w:rPr>
      <w:rFonts w:ascii="Tahoma" w:hAnsi="Tahoma" w:eastAsia="Tahoma" w:cs="Tahoma"/>
      <w:b/>
      <w:color w:val="000000"/>
      <w:sz w:val="18"/>
      <w:szCs w:val="18"/>
    </w:rPr>
  </w:style>
  <w:style w:type="paragraph" w:customStyle="1" w:styleId="143">
    <w:name w:val="列出段落5"/>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44">
    <w:name w:val="List Paragraph1"/>
    <w:basedOn w:val="1"/>
    <w:qFormat/>
    <w:uiPriority w:val="0"/>
    <w:pPr>
      <w:ind w:firstLine="420" w:firstLineChars="200"/>
    </w:pPr>
    <w:rPr>
      <w:rFonts w:ascii="Calibri" w:hAnsi="Calibri" w:cs="黑体"/>
      <w:szCs w:val="22"/>
    </w:rPr>
  </w:style>
  <w:style w:type="paragraph" w:customStyle="1" w:styleId="145">
    <w:name w:val="正文 New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46">
    <w:name w:val="Char1"/>
    <w:basedOn w:val="1"/>
    <w:qFormat/>
    <w:uiPriority w:val="0"/>
    <w:rPr>
      <w:szCs w:val="24"/>
    </w:rPr>
  </w:style>
  <w:style w:type="paragraph" w:customStyle="1" w:styleId="147">
    <w:name w:val="Heading3"/>
    <w:basedOn w:val="1"/>
    <w:next w:val="1"/>
    <w:qFormat/>
    <w:uiPriority w:val="0"/>
    <w:pPr>
      <w:spacing w:before="16"/>
      <w:jc w:val="left"/>
      <w:textAlignment w:val="baseline"/>
    </w:pPr>
    <w:rPr>
      <w:rFonts w:ascii="仿宋_GB2312" w:eastAsia="仿宋_GB2312"/>
      <w:b/>
      <w:sz w:val="24"/>
      <w:szCs w:val="28"/>
    </w:rPr>
  </w:style>
  <w:style w:type="paragraph" w:customStyle="1" w:styleId="14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批注文字1"/>
    <w:basedOn w:val="1"/>
    <w:qFormat/>
    <w:uiPriority w:val="0"/>
    <w:pPr>
      <w:adjustRightInd w:val="0"/>
      <w:spacing w:line="360" w:lineRule="atLeast"/>
    </w:pPr>
    <w:rPr>
      <w:szCs w:val="24"/>
    </w:rPr>
  </w:style>
  <w:style w:type="paragraph" w:customStyle="1" w:styleId="150">
    <w:name w:val="p0"/>
    <w:basedOn w:val="1"/>
    <w:qFormat/>
    <w:uiPriority w:val="0"/>
    <w:pPr>
      <w:widowControl/>
    </w:pPr>
    <w:rPr>
      <w:kern w:val="0"/>
    </w:rPr>
  </w:style>
  <w:style w:type="paragraph" w:customStyle="1" w:styleId="151">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7C401-0F1C-4A70-916C-FBCC1A3D01A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60</Pages>
  <Words>23742</Words>
  <Characters>24940</Characters>
  <Lines>216</Lines>
  <Paragraphs>60</Paragraphs>
  <TotalTime>2</TotalTime>
  <ScaleCrop>false</ScaleCrop>
  <LinksUpToDate>false</LinksUpToDate>
  <CharactersWithSpaces>26755</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2021-10-19T08:17:00Z</dcterms:created>
  <dc:creator>刘航</dc:creator>
  <cp:lastModifiedBy>阿利</cp:lastModifiedBy>
  <cp:lastPrinted>2023-03-24T11:22:00Z</cp:lastPrinted>
  <dcterms:modified xsi:type="dcterms:W3CDTF">2023-03-31T08:50:32Z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4F260D9AF39A4585BC042E96D532E2AD</vt:lpwstr>
  </property>
</Properties>
</file>